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EC45" w14:textId="77777777" w:rsidR="00886E55" w:rsidRDefault="00886E55">
      <w:pPr>
        <w:tabs>
          <w:tab w:val="center" w:pos="4680"/>
          <w:tab w:val="right" w:pos="9360"/>
        </w:tabs>
        <w:rPr>
          <w:sz w:val="22"/>
          <w:szCs w:val="22"/>
          <w:lang w:val="en-US"/>
        </w:rPr>
      </w:pPr>
    </w:p>
    <w:p w14:paraId="6D24EC46" w14:textId="77777777" w:rsidR="00886E55" w:rsidRDefault="0028005A">
      <w:pPr>
        <w:spacing w:line="259" w:lineRule="auto"/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6D24EC6F" wp14:editId="6D24EC70">
            <wp:extent cx="552453" cy="57150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24EC48" w14:textId="77777777" w:rsidR="00886E55" w:rsidRDefault="0028005A">
      <w:pPr>
        <w:spacing w:line="259" w:lineRule="auto"/>
        <w:jc w:val="center"/>
        <w:rPr>
          <w:b/>
          <w:szCs w:val="24"/>
        </w:rPr>
      </w:pPr>
      <w:r>
        <w:rPr>
          <w:b/>
          <w:szCs w:val="24"/>
        </w:rPr>
        <w:t>LIETUVOS VYRIAUSIASIS ARCHYVARAS</w:t>
      </w:r>
    </w:p>
    <w:p w14:paraId="6D24EC4A" w14:textId="77777777" w:rsidR="00886E55" w:rsidRDefault="00886E55">
      <w:pPr>
        <w:overflowPunct w:val="0"/>
        <w:jc w:val="center"/>
        <w:textAlignment w:val="baseline"/>
        <w:rPr>
          <w:b/>
          <w:bCs/>
          <w:caps/>
        </w:rPr>
      </w:pPr>
    </w:p>
    <w:p w14:paraId="6D24EC4B" w14:textId="77777777" w:rsidR="00886E55" w:rsidRDefault="0028005A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  <w:caps/>
        </w:rPr>
        <w:t>ĮSAKYMAS</w:t>
      </w:r>
    </w:p>
    <w:p w14:paraId="6D24EC4C" w14:textId="77777777" w:rsidR="00886E55" w:rsidRDefault="0028005A">
      <w:pPr>
        <w:widowControl w:val="0"/>
        <w:suppressAutoHyphens/>
        <w:overflowPunct w:val="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VYRIAUSIOJO ARCHYVARO 2011 M. VASARIO 21 D. ĮSAKYMO </w:t>
      </w:r>
    </w:p>
    <w:p w14:paraId="6D24EC4D" w14:textId="77777777" w:rsidR="00886E55" w:rsidRDefault="0028005A">
      <w:pPr>
        <w:widowControl w:val="0"/>
        <w:suppressAutoHyphens/>
        <w:overflowPunct w:val="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NR. V-78 „DĖL </w:t>
      </w:r>
      <w:r>
        <w:rPr>
          <w:b/>
          <w:bCs/>
          <w:color w:val="000000"/>
          <w:shd w:val="clear" w:color="auto" w:fill="FFFFFF"/>
        </w:rPr>
        <w:t>VALSTYBĖS IR SAVIVALDYBIŲ INSTITUCIJŲ, ĮSTAIGŲ, ĮMONIŲ VEIKLOS DOKUMENTŲ PERDAVIMO VALSTYBĖS ARCHYVAMS TAISYKLIŲ</w:t>
      </w:r>
      <w:r>
        <w:rPr>
          <w:b/>
          <w:bCs/>
          <w:szCs w:val="24"/>
          <w:lang w:eastAsia="lt-LT"/>
        </w:rPr>
        <w:t xml:space="preserve"> PATVIRTINIMO“</w:t>
      </w:r>
      <w:r>
        <w:rPr>
          <w:b/>
          <w:bCs/>
        </w:rPr>
        <w:t xml:space="preserve"> PAKEITIMO</w:t>
      </w:r>
    </w:p>
    <w:p w14:paraId="6D24EC4E" w14:textId="77777777" w:rsidR="00886E55" w:rsidRDefault="00886E55">
      <w:pPr>
        <w:overflowPunct w:val="0"/>
        <w:jc w:val="center"/>
        <w:textAlignment w:val="baseline"/>
      </w:pPr>
    </w:p>
    <w:p w14:paraId="6D24EC4F" w14:textId="3091B6AE" w:rsidR="00886E55" w:rsidRDefault="0028005A">
      <w:pPr>
        <w:overflowPunct w:val="0"/>
        <w:jc w:val="center"/>
        <w:textAlignment w:val="baseline"/>
        <w:rPr>
          <w:szCs w:val="24"/>
          <w:lang w:eastAsia="lt-LT"/>
        </w:rPr>
      </w:pPr>
      <w:r>
        <w:t xml:space="preserve">2019 m. gruodžio 27 d. </w:t>
      </w:r>
      <w:r>
        <w:t>Nr. VE-75</w:t>
      </w:r>
    </w:p>
    <w:p w14:paraId="6D24EC50" w14:textId="77777777" w:rsidR="00886E55" w:rsidRDefault="0028005A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D24EC51" w14:textId="77777777" w:rsidR="00886E55" w:rsidRDefault="00886E55">
      <w:pPr>
        <w:spacing w:line="259" w:lineRule="auto"/>
        <w:jc w:val="center"/>
        <w:rPr>
          <w:szCs w:val="24"/>
        </w:rPr>
      </w:pPr>
    </w:p>
    <w:p w14:paraId="4F657CEE" w14:textId="77777777" w:rsidR="0028005A" w:rsidRDefault="0028005A">
      <w:pPr>
        <w:spacing w:line="259" w:lineRule="auto"/>
        <w:jc w:val="center"/>
        <w:rPr>
          <w:szCs w:val="24"/>
        </w:rPr>
      </w:pPr>
    </w:p>
    <w:p w14:paraId="6D24EC53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 a k e i č i u </w:t>
      </w:r>
      <w:r>
        <w:rPr>
          <w:color w:val="000000"/>
          <w:szCs w:val="24"/>
          <w:shd w:val="clear" w:color="auto" w:fill="FFFFFF"/>
        </w:rPr>
        <w:t>Valstybės ir savivaldybių institucijų, įstaigų, įmonių veiklos dokumentų perdavimo valstybės archyvams taisyklių, patvirtintų Lietuvos vyriausiojo archyvaro 2011 m. vasario 21 d. įsakymu Nr. V-78 „Dėl Valstybė</w:t>
      </w:r>
      <w:r>
        <w:rPr>
          <w:color w:val="000000"/>
          <w:szCs w:val="24"/>
          <w:shd w:val="clear" w:color="auto" w:fill="FFFFFF"/>
        </w:rPr>
        <w:t>s ir savivaldybių institucijų, įstaigų, įmonių veiklos dokumentų perdavimo valstybės archyvams taisyklių</w:t>
      </w:r>
      <w:r>
        <w:rPr>
          <w:szCs w:val="24"/>
          <w:lang w:eastAsia="lt-LT"/>
        </w:rPr>
        <w:t xml:space="preserve"> patvirtinimo“,</w:t>
      </w:r>
      <w:r>
        <w:rPr>
          <w:szCs w:val="24"/>
        </w:rPr>
        <w:t xml:space="preserve"> 10.7 papunktį ir jį išdėstau taip:</w:t>
      </w:r>
    </w:p>
    <w:p w14:paraId="6D24EC54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10.7</w:t>
      </w:r>
      <w:r>
        <w:rPr>
          <w:szCs w:val="24"/>
        </w:rPr>
        <w:t>. perduoti vaizdo ir garso dokumentus:</w:t>
      </w:r>
    </w:p>
    <w:p w14:paraId="6D24EC55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10.7.1</w:t>
      </w:r>
      <w:r>
        <w:rPr>
          <w:szCs w:val="24"/>
        </w:rPr>
        <w:t>. analoginius (</w:t>
      </w:r>
      <w:r>
        <w:rPr>
          <w:color w:val="000000"/>
          <w:szCs w:val="24"/>
        </w:rPr>
        <w:t xml:space="preserve">įskaitant audiovizualinius ir </w:t>
      </w:r>
      <w:r>
        <w:rPr>
          <w:color w:val="000000"/>
          <w:szCs w:val="24"/>
        </w:rPr>
        <w:t>fotografijų kūrinius)</w:t>
      </w:r>
      <w:r>
        <w:rPr>
          <w:szCs w:val="24"/>
        </w:rPr>
        <w:t>:</w:t>
      </w:r>
    </w:p>
    <w:p w14:paraId="6D24EC56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10.7.1.1</w:t>
      </w:r>
      <w:r>
        <w:rPr>
          <w:szCs w:val="24"/>
        </w:rPr>
        <w:t>. garso dokumentus, užfiksuotus magnetinėje juostoje, plokštelėje ar kitoje laikmenoje;</w:t>
      </w:r>
    </w:p>
    <w:p w14:paraId="6D24EC57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10.7.1.2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videodokumentus</w:t>
      </w:r>
      <w:proofErr w:type="spellEnd"/>
      <w:r>
        <w:rPr>
          <w:szCs w:val="24"/>
        </w:rPr>
        <w:t>, užfiksuotus magnetinėje juostoje;</w:t>
      </w:r>
    </w:p>
    <w:p w14:paraId="6D24EC58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10.7.1.3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fotodokumentus</w:t>
      </w:r>
      <w:proofErr w:type="spellEnd"/>
      <w:r>
        <w:rPr>
          <w:szCs w:val="24"/>
        </w:rPr>
        <w:t>, užfiksuotus juostoje, popieriuje, stiklo</w:t>
      </w:r>
      <w:r>
        <w:rPr>
          <w:szCs w:val="24"/>
        </w:rPr>
        <w:t xml:space="preserve"> plokštelėje;</w:t>
      </w:r>
    </w:p>
    <w:p w14:paraId="6D24EC59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10.7.2</w:t>
      </w:r>
      <w:r>
        <w:rPr>
          <w:szCs w:val="24"/>
        </w:rPr>
        <w:t>. skaitmeninės kilmės (išskyrus audiovizualinius ir fotografijų kūrinius):</w:t>
      </w:r>
    </w:p>
    <w:p w14:paraId="6D24EC5A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10.7.2.1</w:t>
      </w:r>
      <w:r>
        <w:rPr>
          <w:szCs w:val="24"/>
        </w:rPr>
        <w:t xml:space="preserve">. garso įrašus – WAV, WMA, MP3 formatais, ne mažesne kaip 16 bitų 22 </w:t>
      </w:r>
      <w:proofErr w:type="spellStart"/>
      <w:r>
        <w:rPr>
          <w:szCs w:val="24"/>
        </w:rPr>
        <w:t>kHz</w:t>
      </w:r>
      <w:proofErr w:type="spellEnd"/>
      <w:r>
        <w:rPr>
          <w:szCs w:val="24"/>
        </w:rPr>
        <w:t xml:space="preserve"> raiška; </w:t>
      </w:r>
    </w:p>
    <w:p w14:paraId="6D24EC5B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10.7.2.2</w:t>
      </w:r>
      <w:r>
        <w:rPr>
          <w:szCs w:val="24"/>
        </w:rPr>
        <w:t>. vaizdo ir garso įrašus – MPEG-4 AVC (H.264) forma</w:t>
      </w:r>
      <w:r>
        <w:rPr>
          <w:szCs w:val="24"/>
        </w:rPr>
        <w:t>tu;</w:t>
      </w:r>
    </w:p>
    <w:p w14:paraId="6D24EC5C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10.7.3</w:t>
      </w:r>
      <w:r>
        <w:rPr>
          <w:szCs w:val="24"/>
        </w:rPr>
        <w:t>. skaitmeninės kilmės audiovizualinius ir fotografijų kūrinius:</w:t>
      </w:r>
    </w:p>
    <w:p w14:paraId="6D24EC5D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10.7.3.1</w:t>
      </w:r>
      <w:r>
        <w:rPr>
          <w:szCs w:val="24"/>
        </w:rPr>
        <w:t xml:space="preserve">. garso – WAV formatu, ne mažesne kaip 24 bitų ir 44 </w:t>
      </w:r>
      <w:proofErr w:type="spellStart"/>
      <w:r>
        <w:rPr>
          <w:szCs w:val="24"/>
        </w:rPr>
        <w:t>kHz</w:t>
      </w:r>
      <w:proofErr w:type="spellEnd"/>
      <w:r>
        <w:rPr>
          <w:szCs w:val="24"/>
        </w:rPr>
        <w:t xml:space="preserve"> raiška;</w:t>
      </w:r>
      <w:r>
        <w:rPr>
          <w:color w:val="000000"/>
          <w:szCs w:val="24"/>
          <w:shd w:val="clear" w:color="auto" w:fill="FFFFFF"/>
        </w:rPr>
        <w:t xml:space="preserve"> </w:t>
      </w:r>
    </w:p>
    <w:p w14:paraId="6D24EC5E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10.7.3.2</w:t>
      </w:r>
      <w:r>
        <w:rPr>
          <w:szCs w:val="24"/>
        </w:rPr>
        <w:t>. kino ir videofilmus – MPEG-4 AVC (H.264) formatu;</w:t>
      </w:r>
    </w:p>
    <w:p w14:paraId="6D24EC5F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10.7.3.3</w:t>
      </w:r>
      <w:r>
        <w:rPr>
          <w:szCs w:val="24"/>
        </w:rPr>
        <w:t xml:space="preserve">. fotografijas – RAW </w:t>
      </w:r>
      <w:r>
        <w:rPr>
          <w:szCs w:val="24"/>
        </w:rPr>
        <w:t>failais (konvertuotais į DNG formatą), TIFF, JPEG formatais (trumpoji failo kraštinė turėtų būti ne mažesnė nei 3300 pikseliai);</w:t>
      </w:r>
    </w:p>
    <w:p w14:paraId="6D24EC60" w14:textId="77777777" w:rsidR="00886E55" w:rsidRDefault="0028005A">
      <w:pPr>
        <w:keepLines/>
        <w:suppressAutoHyphens/>
        <w:overflowPunct w:val="0"/>
        <w:ind w:firstLine="992"/>
        <w:jc w:val="both"/>
        <w:textAlignment w:val="center"/>
        <w:rPr>
          <w:szCs w:val="24"/>
        </w:rPr>
      </w:pPr>
      <w:r>
        <w:rPr>
          <w:szCs w:val="24"/>
        </w:rPr>
        <w:t>10.7.4</w:t>
      </w:r>
      <w:r>
        <w:rPr>
          <w:szCs w:val="24"/>
        </w:rPr>
        <w:t>. atsižvelgiant į įstaigos turimą techninę įrangą, vaizdo ir garso dokumentai, įskaitant audiovizualinius ir fotogr</w:t>
      </w:r>
      <w:r>
        <w:rPr>
          <w:szCs w:val="24"/>
        </w:rPr>
        <w:t>afijų kūrinius, gali būti perduodami aukštesnės raiškos formatais;“.</w:t>
      </w:r>
    </w:p>
    <w:p w14:paraId="6D24EC65" w14:textId="79B19D6A" w:rsidR="00886E55" w:rsidRDefault="0028005A" w:rsidP="0028005A">
      <w:pPr>
        <w:keepLines/>
        <w:suppressAutoHyphens/>
        <w:overflowPunct w:val="0"/>
        <w:ind w:firstLine="992"/>
        <w:jc w:val="both"/>
        <w:textAlignment w:val="center"/>
        <w:rPr>
          <w:sz w:val="14"/>
          <w:szCs w:val="1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N u s t a t a u, kad šis įsakymas įsigalioja 2020 m. sausio 1 d.</w:t>
      </w:r>
    </w:p>
    <w:p w14:paraId="776952A3" w14:textId="77777777" w:rsidR="0028005A" w:rsidRDefault="0028005A" w:rsidP="0028005A">
      <w:pPr>
        <w:spacing w:line="259" w:lineRule="auto"/>
      </w:pPr>
    </w:p>
    <w:p w14:paraId="343936FC" w14:textId="77777777" w:rsidR="0028005A" w:rsidRDefault="0028005A" w:rsidP="0028005A">
      <w:pPr>
        <w:spacing w:line="259" w:lineRule="auto"/>
      </w:pPr>
    </w:p>
    <w:p w14:paraId="11FF36F8" w14:textId="77777777" w:rsidR="0028005A" w:rsidRDefault="0028005A" w:rsidP="0028005A">
      <w:pPr>
        <w:spacing w:line="259" w:lineRule="auto"/>
      </w:pPr>
    </w:p>
    <w:p w14:paraId="6D24EC6E" w14:textId="1E942417" w:rsidR="00886E55" w:rsidRDefault="0028005A" w:rsidP="0028005A">
      <w:pPr>
        <w:spacing w:line="259" w:lineRule="auto"/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Lietuvos vyriausioji archyvarė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Kristina Ramonienė</w:t>
      </w:r>
    </w:p>
    <w:sectPr w:rsidR="00886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EC73" w14:textId="77777777" w:rsidR="00886E55" w:rsidRDefault="002800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14:paraId="6D24EC74" w14:textId="77777777" w:rsidR="00886E55" w:rsidRDefault="002800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C78" w14:textId="77777777" w:rsidR="00886E55" w:rsidRDefault="00886E55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C79" w14:textId="77777777" w:rsidR="00886E55" w:rsidRDefault="00886E55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C7B" w14:textId="77777777" w:rsidR="00886E55" w:rsidRDefault="00886E55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EC71" w14:textId="77777777" w:rsidR="00886E55" w:rsidRDefault="002800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14:paraId="6D24EC72" w14:textId="77777777" w:rsidR="00886E55" w:rsidRDefault="002800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C75" w14:textId="77777777" w:rsidR="00886E55" w:rsidRDefault="00886E55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C76" w14:textId="77777777" w:rsidR="00886E55" w:rsidRDefault="0028005A">
    <w:pPr>
      <w:tabs>
        <w:tab w:val="center" w:pos="4680"/>
        <w:tab w:val="right" w:pos="9360"/>
      </w:tabs>
      <w:jc w:val="center"/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>PAGE   \* MERGEFORMAT</w:instrText>
    </w:r>
    <w:r>
      <w:rPr>
        <w:szCs w:val="24"/>
        <w:lang w:val="en-US"/>
      </w:rPr>
      <w:fldChar w:fldCharType="separate"/>
    </w:r>
    <w:r w:rsidRPr="0028005A">
      <w:rPr>
        <w:noProof/>
        <w:szCs w:val="24"/>
      </w:rPr>
      <w:t>2</w:t>
    </w:r>
    <w:r>
      <w:rPr>
        <w:szCs w:val="24"/>
        <w:lang w:val="en-US"/>
      </w:rPr>
      <w:fldChar w:fldCharType="end"/>
    </w:r>
  </w:p>
  <w:p w14:paraId="6D24EC77" w14:textId="77777777" w:rsidR="00886E55" w:rsidRDefault="00886E55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C7A" w14:textId="77777777" w:rsidR="00886E55" w:rsidRDefault="00886E55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6E"/>
    <w:rsid w:val="0028005A"/>
    <w:rsid w:val="00886E55"/>
    <w:rsid w:val="00C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E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2019-12-27T12:52:00Z</dcterms:created>
  <dc:creator>Aistė Som</dc:creator>
  <lastModifiedBy>ŠAULYTĖ SKAIRIENĖ Dalia</lastModifiedBy>
  <dcterms:modified xsi:type="dcterms:W3CDTF">2019-12-27T14:05:00Z</dcterms:modified>
  <revision>3</revision>
</coreProperties>
</file>