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17F28" w14:textId="355CE244" w:rsidR="009E6347" w:rsidRPr="00F23348" w:rsidRDefault="00CC5F1C" w:rsidP="006815F8">
      <w:pPr>
        <w:jc w:val="center"/>
        <w:rPr>
          <w:szCs w:val="24"/>
        </w:rPr>
      </w:pPr>
      <w:r w:rsidRPr="00F23348">
        <w:rPr>
          <w:noProof/>
          <w:szCs w:val="24"/>
          <w:lang w:eastAsia="lt-LT"/>
        </w:rPr>
        <w:drawing>
          <wp:inline distT="0" distB="0" distL="0" distR="0" wp14:anchorId="1B418067" wp14:editId="1B418068">
            <wp:extent cx="552450" cy="561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561975"/>
                    </a:xfrm>
                    <a:prstGeom prst="rect">
                      <a:avLst/>
                    </a:prstGeom>
                    <a:noFill/>
                    <a:ln w="9525">
                      <a:noFill/>
                      <a:miter lim="800000"/>
                      <a:headEnd/>
                      <a:tailEnd/>
                    </a:ln>
                  </pic:spPr>
                </pic:pic>
              </a:graphicData>
            </a:graphic>
          </wp:inline>
        </w:drawing>
      </w:r>
    </w:p>
    <w:p w14:paraId="1B417F29" w14:textId="77777777" w:rsidR="009E6347" w:rsidRPr="00F23348" w:rsidRDefault="009E6347">
      <w:pPr>
        <w:jc w:val="center"/>
        <w:rPr>
          <w:b/>
          <w:bCs/>
          <w:szCs w:val="24"/>
        </w:rPr>
      </w:pPr>
    </w:p>
    <w:p w14:paraId="1B417F2A" w14:textId="77777777" w:rsidR="009E6347" w:rsidRPr="00F23348" w:rsidRDefault="00CC5F1C">
      <w:pPr>
        <w:jc w:val="center"/>
        <w:rPr>
          <w:b/>
          <w:bCs/>
          <w:szCs w:val="24"/>
        </w:rPr>
      </w:pPr>
      <w:r w:rsidRPr="00F23348">
        <w:rPr>
          <w:b/>
          <w:bCs/>
          <w:szCs w:val="24"/>
        </w:rPr>
        <w:t>KALĖJIMŲ DEPARTAMENTO</w:t>
      </w:r>
    </w:p>
    <w:p w14:paraId="1B417F2B" w14:textId="77777777" w:rsidR="009E6347" w:rsidRPr="00F23348" w:rsidRDefault="00CC5F1C">
      <w:pPr>
        <w:jc w:val="center"/>
        <w:rPr>
          <w:b/>
          <w:bCs/>
          <w:szCs w:val="24"/>
        </w:rPr>
      </w:pPr>
      <w:r w:rsidRPr="00F23348">
        <w:rPr>
          <w:b/>
          <w:bCs/>
          <w:szCs w:val="24"/>
        </w:rPr>
        <w:t>PRIE LIETUVOS RESPUBLIKOS TEISINGUMO MINISTERIJOS</w:t>
      </w:r>
    </w:p>
    <w:p w14:paraId="1B417F2C" w14:textId="77777777" w:rsidR="009E6347" w:rsidRPr="00F23348" w:rsidRDefault="00CC5F1C">
      <w:pPr>
        <w:jc w:val="center"/>
        <w:rPr>
          <w:b/>
          <w:bCs/>
          <w:szCs w:val="24"/>
        </w:rPr>
      </w:pPr>
      <w:r w:rsidRPr="00F23348">
        <w:rPr>
          <w:b/>
          <w:bCs/>
          <w:szCs w:val="24"/>
        </w:rPr>
        <w:t>DIREKTORIUS</w:t>
      </w:r>
    </w:p>
    <w:p w14:paraId="1B417F2E" w14:textId="77777777" w:rsidR="009E6347" w:rsidRPr="00F23348" w:rsidRDefault="009E6347">
      <w:pPr>
        <w:rPr>
          <w:b/>
          <w:bCs/>
          <w:szCs w:val="24"/>
        </w:rPr>
      </w:pPr>
    </w:p>
    <w:p w14:paraId="1B417F2F" w14:textId="77777777" w:rsidR="009E6347" w:rsidRPr="00F23348" w:rsidRDefault="00CC5F1C">
      <w:pPr>
        <w:ind w:left="180"/>
        <w:jc w:val="center"/>
        <w:rPr>
          <w:b/>
          <w:bCs/>
          <w:caps/>
          <w:szCs w:val="22"/>
        </w:rPr>
      </w:pPr>
      <w:r w:rsidRPr="00F23348">
        <w:rPr>
          <w:b/>
          <w:bCs/>
          <w:caps/>
          <w:szCs w:val="22"/>
        </w:rPr>
        <w:t>Įsakymas</w:t>
      </w:r>
    </w:p>
    <w:p w14:paraId="1B417F30" w14:textId="77777777" w:rsidR="009E6347" w:rsidRPr="00F23348" w:rsidRDefault="00CC5F1C">
      <w:pPr>
        <w:tabs>
          <w:tab w:val="left" w:pos="1800"/>
        </w:tabs>
        <w:ind w:left="180"/>
        <w:jc w:val="center"/>
        <w:rPr>
          <w:b/>
          <w:bCs/>
          <w:caps/>
          <w:szCs w:val="24"/>
        </w:rPr>
      </w:pPr>
      <w:r w:rsidRPr="00F23348">
        <w:rPr>
          <w:b/>
          <w:bCs/>
          <w:caps/>
          <w:szCs w:val="22"/>
        </w:rPr>
        <w:t xml:space="preserve">DĖL </w:t>
      </w:r>
      <w:r w:rsidRPr="00F23348">
        <w:rPr>
          <w:b/>
          <w:bCs/>
          <w:caps/>
          <w:szCs w:val="24"/>
        </w:rPr>
        <w:t>Nuteistųjų elgesio kontrolės elektroninio stebė</w:t>
      </w:r>
      <w:r w:rsidRPr="00F23348">
        <w:rPr>
          <w:rFonts w:ascii="TimesLT" w:hAnsi="TimesLT"/>
          <w:b/>
          <w:bCs/>
          <w:caps/>
          <w:szCs w:val="24"/>
        </w:rPr>
        <w:t>jimo priemonėmis tvarkos aprašO PATVIRTINIMO</w:t>
      </w:r>
      <w:r w:rsidRPr="00F23348">
        <w:rPr>
          <w:b/>
          <w:bCs/>
          <w:caps/>
          <w:szCs w:val="24"/>
        </w:rPr>
        <w:t xml:space="preserve"> </w:t>
      </w:r>
    </w:p>
    <w:p w14:paraId="1B417F31" w14:textId="77777777" w:rsidR="009E6347" w:rsidRPr="00F23348" w:rsidRDefault="009E6347">
      <w:pPr>
        <w:jc w:val="both"/>
        <w:rPr>
          <w:szCs w:val="24"/>
        </w:rPr>
      </w:pPr>
    </w:p>
    <w:p w14:paraId="1B417F32" w14:textId="77777777" w:rsidR="009E6347" w:rsidRPr="00F23348" w:rsidRDefault="00CC5F1C">
      <w:pPr>
        <w:jc w:val="center"/>
        <w:rPr>
          <w:szCs w:val="24"/>
        </w:rPr>
      </w:pPr>
      <w:r w:rsidRPr="00F23348">
        <w:rPr>
          <w:szCs w:val="24"/>
        </w:rPr>
        <w:t>2015 m. rugpjūčio 31 d. Nr. V-322</w:t>
      </w:r>
    </w:p>
    <w:p w14:paraId="1B417F33" w14:textId="77777777" w:rsidR="009E6347" w:rsidRPr="00F23348" w:rsidRDefault="00CC5F1C">
      <w:pPr>
        <w:jc w:val="center"/>
        <w:rPr>
          <w:szCs w:val="24"/>
        </w:rPr>
      </w:pPr>
      <w:r w:rsidRPr="00F23348">
        <w:rPr>
          <w:szCs w:val="24"/>
        </w:rPr>
        <w:t>Vilnius</w:t>
      </w:r>
    </w:p>
    <w:p w14:paraId="1B417F34" w14:textId="77777777" w:rsidR="009E6347" w:rsidRDefault="009E6347">
      <w:pPr>
        <w:jc w:val="both"/>
        <w:rPr>
          <w:szCs w:val="24"/>
        </w:rPr>
      </w:pPr>
    </w:p>
    <w:p w14:paraId="1C201BE9" w14:textId="77777777" w:rsidR="006815F8" w:rsidRPr="00F23348" w:rsidRDefault="006815F8">
      <w:pPr>
        <w:jc w:val="both"/>
        <w:rPr>
          <w:szCs w:val="24"/>
        </w:rPr>
      </w:pPr>
    </w:p>
    <w:p w14:paraId="1B417F35" w14:textId="77777777" w:rsidR="009E6347" w:rsidRPr="00F23348" w:rsidRDefault="00CC5F1C">
      <w:pPr>
        <w:ind w:firstLine="709"/>
        <w:jc w:val="both"/>
        <w:rPr>
          <w:szCs w:val="24"/>
        </w:rPr>
      </w:pPr>
      <w:r w:rsidRPr="00F23348">
        <w:rPr>
          <w:szCs w:val="24"/>
        </w:rPr>
        <w:t>Atsižvelgdamas į Lietuvos Respublikos bausmių vykdymo kodekso 48, 55, 104, 105, 152 ir 154 straipsnius:</w:t>
      </w:r>
    </w:p>
    <w:p w14:paraId="1B417F36" w14:textId="77777777" w:rsidR="009E6347" w:rsidRPr="00F23348" w:rsidRDefault="006815F8">
      <w:pPr>
        <w:ind w:firstLine="709"/>
        <w:jc w:val="both"/>
        <w:rPr>
          <w:color w:val="000000"/>
          <w:szCs w:val="24"/>
        </w:rPr>
      </w:pPr>
      <w:r w:rsidR="00CC5F1C" w:rsidRPr="00F23348">
        <w:rPr>
          <w:szCs w:val="24"/>
        </w:rPr>
        <w:t>1</w:t>
      </w:r>
      <w:r w:rsidR="00CC5F1C" w:rsidRPr="00F23348">
        <w:rPr>
          <w:szCs w:val="24"/>
        </w:rPr>
        <w:t>. T v i r t i n u Nuteistųjų elgesio kontrolės elektroninio stebėjimo priemonėmis tvarkos aprašą (pridedama).</w:t>
      </w:r>
    </w:p>
    <w:p w14:paraId="1B417F37" w14:textId="77777777" w:rsidR="009E6347" w:rsidRPr="00F23348" w:rsidRDefault="006815F8">
      <w:pPr>
        <w:ind w:firstLine="709"/>
        <w:jc w:val="both"/>
        <w:rPr>
          <w:szCs w:val="24"/>
        </w:rPr>
      </w:pPr>
      <w:r w:rsidR="00CC5F1C" w:rsidRPr="00F23348">
        <w:rPr>
          <w:szCs w:val="24"/>
        </w:rPr>
        <w:t>2</w:t>
      </w:r>
      <w:r w:rsidR="00CC5F1C" w:rsidRPr="00F23348">
        <w:rPr>
          <w:szCs w:val="24"/>
        </w:rPr>
        <w:t xml:space="preserve">. N u s t a t a u, kad šis įsakymas įsigalioja nuo 2015 m. rugsėjo 1 d. </w:t>
      </w:r>
    </w:p>
    <w:p w14:paraId="1B417F38" w14:textId="77777777" w:rsidR="009E6347" w:rsidRPr="00F23348" w:rsidRDefault="006815F8" w:rsidP="00CC5F1C">
      <w:pPr>
        <w:ind w:firstLine="720"/>
        <w:jc w:val="both"/>
        <w:rPr>
          <w:szCs w:val="24"/>
        </w:rPr>
      </w:pPr>
      <w:r w:rsidR="00CC5F1C" w:rsidRPr="00F23348">
        <w:rPr>
          <w:szCs w:val="24"/>
        </w:rPr>
        <w:t>3</w:t>
      </w:r>
      <w:r w:rsidR="00CC5F1C" w:rsidRPr="00F23348">
        <w:rPr>
          <w:szCs w:val="24"/>
        </w:rPr>
        <w:t xml:space="preserve">. Į p a r e i g o j u Kalėjimų departamento prie Lietuvos Respublikos teisingumo ministerijos Bendrąjį skyrių šį įsakymą teisės aktų nustatyta tvarka paskelbti Teisės aktų registre. </w:t>
      </w:r>
    </w:p>
    <w:p w14:paraId="469CFC98" w14:textId="77777777" w:rsidR="006815F8" w:rsidRDefault="006815F8"/>
    <w:p w14:paraId="1D429DF8" w14:textId="77777777" w:rsidR="006815F8" w:rsidRDefault="006815F8"/>
    <w:p w14:paraId="1FB2E260" w14:textId="77777777" w:rsidR="006815F8" w:rsidRDefault="006815F8"/>
    <w:p w14:paraId="1B417F3B" w14:textId="0F93341B" w:rsidR="009E6347" w:rsidRPr="00F23348" w:rsidRDefault="00CC5F1C">
      <w:pPr>
        <w:rPr>
          <w:szCs w:val="24"/>
        </w:rPr>
      </w:pPr>
      <w:r w:rsidRPr="00F23348">
        <w:rPr>
          <w:szCs w:val="24"/>
        </w:rPr>
        <w:t xml:space="preserve">Direktoriaus pavaduotojas, </w:t>
      </w:r>
    </w:p>
    <w:p w14:paraId="1B417F3C" w14:textId="77777777" w:rsidR="009E6347" w:rsidRPr="00F23348" w:rsidRDefault="00CC5F1C">
      <w:pPr>
        <w:rPr>
          <w:szCs w:val="24"/>
        </w:rPr>
      </w:pPr>
      <w:r w:rsidRPr="00F23348">
        <w:rPr>
          <w:szCs w:val="24"/>
        </w:rPr>
        <w:t>atliekantis direktoriaus funkcijas</w:t>
      </w:r>
      <w:r w:rsidRPr="00F23348">
        <w:rPr>
          <w:szCs w:val="24"/>
        </w:rPr>
        <w:tab/>
      </w:r>
      <w:r w:rsidRPr="00F23348">
        <w:rPr>
          <w:szCs w:val="24"/>
        </w:rPr>
        <w:tab/>
      </w:r>
      <w:r w:rsidRPr="00F23348">
        <w:rPr>
          <w:szCs w:val="24"/>
        </w:rPr>
        <w:tab/>
      </w:r>
      <w:r w:rsidRPr="00F23348">
        <w:rPr>
          <w:szCs w:val="24"/>
        </w:rPr>
        <w:tab/>
      </w:r>
      <w:r w:rsidRPr="00F23348">
        <w:rPr>
          <w:szCs w:val="24"/>
        </w:rPr>
        <w:tab/>
      </w:r>
      <w:r w:rsidRPr="00F23348">
        <w:rPr>
          <w:szCs w:val="24"/>
        </w:rPr>
        <w:tab/>
      </w:r>
      <w:r w:rsidRPr="00F23348">
        <w:rPr>
          <w:szCs w:val="24"/>
        </w:rPr>
        <w:tab/>
        <w:t xml:space="preserve"> Donatas Matuiza</w:t>
      </w:r>
    </w:p>
    <w:p w14:paraId="1B417F3D" w14:textId="77777777" w:rsidR="009E6347" w:rsidRPr="00F23348" w:rsidRDefault="00CC5F1C">
      <w:pPr>
        <w:ind w:left="6480"/>
        <w:rPr>
          <w:szCs w:val="24"/>
        </w:rPr>
      </w:pPr>
      <w:r w:rsidRPr="00F23348">
        <w:rPr>
          <w:szCs w:val="24"/>
        </w:rPr>
        <w:br w:type="page"/>
      </w:r>
      <w:r w:rsidRPr="00F23348">
        <w:rPr>
          <w:szCs w:val="24"/>
        </w:rPr>
        <w:lastRenderedPageBreak/>
        <w:t>PATVIRTINTA</w:t>
      </w:r>
    </w:p>
    <w:p w14:paraId="1B417F3E" w14:textId="77777777" w:rsidR="009E6347" w:rsidRPr="00F23348" w:rsidRDefault="00CC5F1C">
      <w:pPr>
        <w:ind w:left="6480"/>
        <w:jc w:val="both"/>
        <w:rPr>
          <w:szCs w:val="24"/>
        </w:rPr>
      </w:pPr>
      <w:r w:rsidRPr="00F23348">
        <w:rPr>
          <w:szCs w:val="24"/>
        </w:rPr>
        <w:t xml:space="preserve">Kalėjimų departamento prie </w:t>
      </w:r>
    </w:p>
    <w:p w14:paraId="1B417F3F" w14:textId="77777777" w:rsidR="009E6347" w:rsidRPr="00F23348" w:rsidRDefault="00CC5F1C">
      <w:pPr>
        <w:ind w:left="6480"/>
        <w:jc w:val="both"/>
        <w:rPr>
          <w:szCs w:val="24"/>
        </w:rPr>
      </w:pPr>
      <w:r w:rsidRPr="00F23348">
        <w:rPr>
          <w:szCs w:val="24"/>
        </w:rPr>
        <w:t>Lietuvos Respublikos teisingumo</w:t>
      </w:r>
    </w:p>
    <w:p w14:paraId="1B417F40" w14:textId="77777777" w:rsidR="009E6347" w:rsidRPr="00F23348" w:rsidRDefault="00CC5F1C">
      <w:pPr>
        <w:ind w:left="6480"/>
        <w:jc w:val="both"/>
        <w:rPr>
          <w:szCs w:val="24"/>
        </w:rPr>
      </w:pPr>
      <w:r w:rsidRPr="00F23348">
        <w:rPr>
          <w:szCs w:val="24"/>
        </w:rPr>
        <w:t xml:space="preserve">ministerijos direktoriaus </w:t>
      </w:r>
    </w:p>
    <w:p w14:paraId="1B417F41" w14:textId="77777777" w:rsidR="009E6347" w:rsidRPr="00F23348" w:rsidRDefault="00CC5F1C">
      <w:pPr>
        <w:ind w:left="6480"/>
        <w:rPr>
          <w:szCs w:val="24"/>
        </w:rPr>
      </w:pPr>
      <w:r w:rsidRPr="00F23348">
        <w:rPr>
          <w:szCs w:val="24"/>
        </w:rPr>
        <w:t xml:space="preserve">2015 m. rugpjūčio 31 d.  </w:t>
      </w:r>
    </w:p>
    <w:p w14:paraId="1B417F42" w14:textId="77777777" w:rsidR="009E6347" w:rsidRPr="00F23348" w:rsidRDefault="00CC5F1C">
      <w:pPr>
        <w:ind w:left="6480"/>
        <w:rPr>
          <w:color w:val="00B0F0"/>
          <w:szCs w:val="24"/>
        </w:rPr>
      </w:pPr>
      <w:r w:rsidRPr="00F23348">
        <w:rPr>
          <w:szCs w:val="24"/>
        </w:rPr>
        <w:t>įsakymu  Nr. V-322</w:t>
      </w:r>
    </w:p>
    <w:p w14:paraId="1B417F43" w14:textId="77777777" w:rsidR="009E6347" w:rsidRPr="00F23348" w:rsidRDefault="009E6347">
      <w:pPr>
        <w:ind w:left="5760" w:firstLine="720"/>
        <w:rPr>
          <w:color w:val="00B0F0"/>
          <w:szCs w:val="24"/>
        </w:rPr>
      </w:pPr>
    </w:p>
    <w:p w14:paraId="1B417F44" w14:textId="77777777" w:rsidR="009E6347" w:rsidRPr="00F23348" w:rsidRDefault="006815F8">
      <w:pPr>
        <w:jc w:val="center"/>
        <w:rPr>
          <w:b/>
          <w:szCs w:val="24"/>
        </w:rPr>
      </w:pPr>
      <w:r w:rsidR="00CC5F1C" w:rsidRPr="00F23348">
        <w:rPr>
          <w:b/>
          <w:szCs w:val="24"/>
        </w:rPr>
        <w:t>NUTEISTŲJŲ ELGESIO KONTROLĖS ELEKTRONINIO STEBĖJIMO PRIEMONĖMIS TVARKOS APRAŠAS</w:t>
      </w:r>
    </w:p>
    <w:p w14:paraId="1B417F45" w14:textId="77777777" w:rsidR="009E6347" w:rsidRPr="00F23348" w:rsidRDefault="009E6347">
      <w:pPr>
        <w:rPr>
          <w:sz w:val="14"/>
          <w:szCs w:val="14"/>
        </w:rPr>
      </w:pPr>
    </w:p>
    <w:p w14:paraId="1B417F46" w14:textId="77777777" w:rsidR="009E6347" w:rsidRPr="00F23348" w:rsidRDefault="009E6347">
      <w:pPr>
        <w:rPr>
          <w:b/>
          <w:color w:val="31849B"/>
          <w:szCs w:val="24"/>
        </w:rPr>
      </w:pPr>
    </w:p>
    <w:p w14:paraId="1B417F47" w14:textId="77777777" w:rsidR="009E6347" w:rsidRPr="00F23348" w:rsidRDefault="006815F8">
      <w:pPr>
        <w:jc w:val="center"/>
        <w:rPr>
          <w:b/>
          <w:szCs w:val="24"/>
        </w:rPr>
      </w:pPr>
      <w:r w:rsidR="00CC5F1C" w:rsidRPr="00F23348">
        <w:rPr>
          <w:b/>
          <w:szCs w:val="24"/>
        </w:rPr>
        <w:t>I</w:t>
      </w:r>
      <w:r w:rsidR="00CC5F1C" w:rsidRPr="00F23348">
        <w:rPr>
          <w:b/>
          <w:szCs w:val="24"/>
        </w:rPr>
        <w:t xml:space="preserve"> SKYRIUS</w:t>
      </w:r>
    </w:p>
    <w:p w14:paraId="1B417F48" w14:textId="77777777" w:rsidR="009E6347" w:rsidRPr="00F23348" w:rsidRDefault="006815F8">
      <w:pPr>
        <w:jc w:val="center"/>
        <w:rPr>
          <w:b/>
          <w:szCs w:val="24"/>
        </w:rPr>
      </w:pPr>
      <w:r w:rsidR="00CC5F1C" w:rsidRPr="00F23348">
        <w:rPr>
          <w:b/>
          <w:szCs w:val="24"/>
        </w:rPr>
        <w:t>BENDROSIOS NUOSTATOS</w:t>
      </w:r>
    </w:p>
    <w:p w14:paraId="1B417F49" w14:textId="77777777" w:rsidR="009E6347" w:rsidRPr="00F23348" w:rsidRDefault="009E6347">
      <w:pPr>
        <w:rPr>
          <w:b/>
          <w:szCs w:val="24"/>
        </w:rPr>
      </w:pPr>
    </w:p>
    <w:p w14:paraId="1B417F4A" w14:textId="77777777" w:rsidR="009E6347" w:rsidRPr="00F23348" w:rsidRDefault="006815F8">
      <w:pPr>
        <w:ind w:firstLine="426"/>
        <w:jc w:val="both"/>
        <w:rPr>
          <w:szCs w:val="24"/>
        </w:rPr>
      </w:pPr>
      <w:r w:rsidR="00CC5F1C" w:rsidRPr="00F23348">
        <w:rPr>
          <w:szCs w:val="24"/>
        </w:rPr>
        <w:t>1</w:t>
      </w:r>
      <w:r w:rsidR="00CC5F1C" w:rsidRPr="00F23348">
        <w:rPr>
          <w:szCs w:val="24"/>
        </w:rPr>
        <w:t>.</w:t>
      </w:r>
      <w:r w:rsidR="00CC5F1C" w:rsidRPr="00F23348">
        <w:rPr>
          <w:szCs w:val="24"/>
        </w:rPr>
        <w:tab/>
        <w:t xml:space="preserve">Nuteistųjų elgesio kontrolės elektroninio stebėjimo priemonėmis tvarkos aprašas (toliau – tvarkos aprašas) nustato intensyvios </w:t>
      </w:r>
      <w:proofErr w:type="spellStart"/>
      <w:r w:rsidR="00CC5F1C" w:rsidRPr="00F23348">
        <w:rPr>
          <w:szCs w:val="24"/>
        </w:rPr>
        <w:t>probuojamųjų</w:t>
      </w:r>
      <w:proofErr w:type="spellEnd"/>
      <w:r w:rsidR="00CC5F1C" w:rsidRPr="00F23348">
        <w:rPr>
          <w:szCs w:val="24"/>
        </w:rPr>
        <w:t xml:space="preserve"> priežiūros, probacijos sąlygų, teismo paskirtų pareigų bei draudimų nuteistiesiems kontrolės, taip pat nuteistųjų, kuriems suteikta teisė išvykti už areštinės ar pataisos įstaigos teritorijos ribų, arba gavusių leidimą gyventi ne pataisos įstaigos teritorijoje, elgesio kontrolės vykdymo elektroninio stebėjimo sistemos pagalba ir šios sistemos priemonėmis tvarką.</w:t>
      </w:r>
      <w:r w:rsidR="00CC5F1C" w:rsidRPr="00F23348">
        <w:rPr>
          <w:color w:val="0070C0"/>
          <w:szCs w:val="24"/>
        </w:rPr>
        <w:t xml:space="preserve"> </w:t>
      </w:r>
    </w:p>
    <w:p w14:paraId="1B417F4B" w14:textId="77777777" w:rsidR="009E6347" w:rsidRPr="00F23348" w:rsidRDefault="006815F8">
      <w:pPr>
        <w:ind w:firstLine="426"/>
        <w:jc w:val="both"/>
        <w:rPr>
          <w:szCs w:val="24"/>
        </w:rPr>
      </w:pPr>
      <w:r w:rsidR="00CC5F1C" w:rsidRPr="00F23348">
        <w:rPr>
          <w:szCs w:val="24"/>
        </w:rPr>
        <w:t>2</w:t>
      </w:r>
      <w:r w:rsidR="00CC5F1C" w:rsidRPr="00F23348">
        <w:rPr>
          <w:szCs w:val="24"/>
        </w:rPr>
        <w:t>.</w:t>
      </w:r>
      <w:r w:rsidR="00CC5F1C" w:rsidRPr="00F23348">
        <w:rPr>
          <w:szCs w:val="24"/>
        </w:rPr>
        <w:tab/>
        <w:t xml:space="preserve">Tvarkos aprašas parengtas vadovaujantis Lietuvos </w:t>
      </w:r>
      <w:r w:rsidR="00CC5F1C" w:rsidRPr="00F23348">
        <w:rPr>
          <w:color w:val="000000"/>
          <w:szCs w:val="24"/>
        </w:rPr>
        <w:t>Respublikos probacijos</w:t>
      </w:r>
      <w:r w:rsidR="00CC5F1C" w:rsidRPr="00F23348">
        <w:rPr>
          <w:szCs w:val="24"/>
        </w:rPr>
        <w:t xml:space="preserve"> įstatymu, Lietuvos </w:t>
      </w:r>
      <w:r w:rsidR="00CC5F1C" w:rsidRPr="00F23348">
        <w:rPr>
          <w:color w:val="000000"/>
          <w:szCs w:val="24"/>
        </w:rPr>
        <w:t xml:space="preserve">Respublikos bausmių vykdymo kodeksu, </w:t>
      </w:r>
      <w:r w:rsidR="00CC5F1C" w:rsidRPr="00F23348">
        <w:rPr>
          <w:szCs w:val="24"/>
        </w:rPr>
        <w:t>Probacijos ir kitų baudžiamosios atsakomybės priemonių vykdymo tvarkos aprašu, patvirtintu Lietuvos Respublikos teisingumo ministro 2012 m. birželio 27 d. įsakymu Nr. 1R-175 „Dėl Probacijos ir kitų baudžiamosios atsakomybės priemonių vykdymo tvarkos  aprašo patvirtinimo“, 2014 m. vasario 19 d. Europos Tarybos Ministrų komiteto rekomendacijomis dėl elektroninio stebėjimo (CM/Rec(2014)4).</w:t>
      </w:r>
    </w:p>
    <w:p w14:paraId="1B417F4C" w14:textId="77777777" w:rsidR="009E6347" w:rsidRPr="00F23348" w:rsidRDefault="006815F8">
      <w:pPr>
        <w:ind w:firstLine="426"/>
        <w:jc w:val="both"/>
        <w:rPr>
          <w:szCs w:val="24"/>
        </w:rPr>
      </w:pPr>
      <w:r w:rsidR="00CC5F1C" w:rsidRPr="00F23348">
        <w:rPr>
          <w:szCs w:val="24"/>
        </w:rPr>
        <w:t>3</w:t>
      </w:r>
      <w:r w:rsidR="00CC5F1C" w:rsidRPr="00F23348">
        <w:rPr>
          <w:szCs w:val="24"/>
        </w:rPr>
        <w:t>. Tvarkos apraše vartojamos sąvokos:</w:t>
      </w:r>
    </w:p>
    <w:p w14:paraId="1B417F4D" w14:textId="77777777" w:rsidR="009E6347" w:rsidRPr="00F23348" w:rsidRDefault="006815F8">
      <w:pPr>
        <w:ind w:firstLine="426"/>
        <w:jc w:val="both"/>
        <w:rPr>
          <w:color w:val="000000"/>
          <w:szCs w:val="24"/>
        </w:rPr>
      </w:pPr>
      <w:r w:rsidR="00CC5F1C" w:rsidRPr="00F23348">
        <w:rPr>
          <w:color w:val="000000"/>
          <w:szCs w:val="24"/>
        </w:rPr>
        <w:t>3.1</w:t>
      </w:r>
      <w:r w:rsidR="00CC5F1C" w:rsidRPr="00F23348">
        <w:rPr>
          <w:color w:val="000000"/>
          <w:szCs w:val="24"/>
        </w:rPr>
        <w:t xml:space="preserve">. </w:t>
      </w:r>
      <w:r w:rsidR="00CC5F1C" w:rsidRPr="00F23348">
        <w:rPr>
          <w:b/>
          <w:color w:val="000000"/>
          <w:szCs w:val="24"/>
        </w:rPr>
        <w:t xml:space="preserve">Asmens identifikavimo įrenginys </w:t>
      </w:r>
      <w:r w:rsidR="00CC5F1C" w:rsidRPr="00F23348">
        <w:rPr>
          <w:color w:val="000000"/>
          <w:szCs w:val="24"/>
        </w:rPr>
        <w:t>(toliau – AIĮ) – elektroninio stebėjimo sistemos techninės įrangos priemonė, dirželio pagalba užsegama subjektui ir skirta asmeniui identifikuoti (</w:t>
      </w:r>
      <w:proofErr w:type="spellStart"/>
      <w:r w:rsidR="00CC5F1C" w:rsidRPr="00F23348">
        <w:rPr>
          <w:color w:val="000000"/>
          <w:szCs w:val="24"/>
        </w:rPr>
        <w:t>apykojė</w:t>
      </w:r>
      <w:proofErr w:type="spellEnd"/>
      <w:r w:rsidR="00CC5F1C" w:rsidRPr="00F23348">
        <w:rPr>
          <w:color w:val="000000"/>
          <w:szCs w:val="24"/>
        </w:rPr>
        <w:t xml:space="preserve"> ir dirželis). </w:t>
      </w:r>
    </w:p>
    <w:p w14:paraId="1B417F4E" w14:textId="77777777" w:rsidR="009E6347" w:rsidRPr="00F23348" w:rsidRDefault="006815F8">
      <w:pPr>
        <w:ind w:firstLine="426"/>
        <w:jc w:val="both"/>
        <w:rPr>
          <w:szCs w:val="24"/>
        </w:rPr>
      </w:pPr>
      <w:r w:rsidR="00CC5F1C" w:rsidRPr="00F23348">
        <w:rPr>
          <w:szCs w:val="24"/>
        </w:rPr>
        <w:t>3.2</w:t>
      </w:r>
      <w:r w:rsidR="00CC5F1C" w:rsidRPr="00F23348">
        <w:rPr>
          <w:szCs w:val="24"/>
        </w:rPr>
        <w:t xml:space="preserve">. </w:t>
      </w:r>
      <w:r w:rsidR="00CC5F1C" w:rsidRPr="00F23348">
        <w:rPr>
          <w:b/>
          <w:szCs w:val="24"/>
        </w:rPr>
        <w:t xml:space="preserve">Buvimo vieta </w:t>
      </w:r>
      <w:r w:rsidR="00CC5F1C" w:rsidRPr="00F23348">
        <w:rPr>
          <w:szCs w:val="24"/>
        </w:rPr>
        <w:t>–</w:t>
      </w:r>
      <w:r w:rsidR="00CC5F1C" w:rsidRPr="00F23348">
        <w:rPr>
          <w:b/>
          <w:szCs w:val="24"/>
        </w:rPr>
        <w:t xml:space="preserve"> </w:t>
      </w:r>
      <w:r w:rsidR="00CC5F1C" w:rsidRPr="00F23348">
        <w:rPr>
          <w:szCs w:val="24"/>
        </w:rPr>
        <w:t>dienotvarkėje</w:t>
      </w:r>
      <w:r w:rsidR="00CC5F1C" w:rsidRPr="00F23348">
        <w:rPr>
          <w:b/>
          <w:szCs w:val="24"/>
        </w:rPr>
        <w:t xml:space="preserve"> </w:t>
      </w:r>
      <w:r w:rsidR="00CC5F1C" w:rsidRPr="00F23348">
        <w:rPr>
          <w:szCs w:val="24"/>
        </w:rPr>
        <w:t>numatyta subjekto buvimo vieta (adresas) ir judėjimo maršrutas</w:t>
      </w:r>
      <w:r w:rsidR="00CC5F1C" w:rsidRPr="00F23348">
        <w:rPr>
          <w:color w:val="FF0000"/>
          <w:szCs w:val="24"/>
        </w:rPr>
        <w:t xml:space="preserve"> </w:t>
      </w:r>
      <w:r w:rsidR="00CC5F1C" w:rsidRPr="00F23348">
        <w:rPr>
          <w:szCs w:val="24"/>
        </w:rPr>
        <w:t>nustatytu laiku.</w:t>
      </w:r>
    </w:p>
    <w:p w14:paraId="1B417F4F" w14:textId="77777777" w:rsidR="009E6347" w:rsidRPr="00F23348" w:rsidRDefault="006815F8">
      <w:pPr>
        <w:ind w:firstLine="426"/>
        <w:jc w:val="both"/>
        <w:rPr>
          <w:rFonts w:eastAsia="Calibri"/>
          <w:color w:val="000000"/>
          <w:szCs w:val="24"/>
        </w:rPr>
      </w:pPr>
      <w:r w:rsidR="00CC5F1C" w:rsidRPr="00F23348">
        <w:rPr>
          <w:rFonts w:eastAsia="Calibri"/>
          <w:color w:val="000000"/>
          <w:szCs w:val="24"/>
        </w:rPr>
        <w:t>3.3</w:t>
      </w:r>
      <w:r w:rsidR="00CC5F1C" w:rsidRPr="00F23348">
        <w:rPr>
          <w:rFonts w:eastAsia="Calibri"/>
          <w:color w:val="000000"/>
          <w:szCs w:val="24"/>
        </w:rPr>
        <w:t xml:space="preserve">. </w:t>
      </w:r>
      <w:r w:rsidR="00CC5F1C" w:rsidRPr="00F23348">
        <w:rPr>
          <w:rFonts w:eastAsia="Calibri"/>
          <w:b/>
          <w:color w:val="000000"/>
          <w:szCs w:val="24"/>
        </w:rPr>
        <w:t xml:space="preserve">Dienotvarkė </w:t>
      </w:r>
      <w:r w:rsidR="00CC5F1C" w:rsidRPr="00F23348">
        <w:rPr>
          <w:rFonts w:eastAsia="Calibri"/>
          <w:color w:val="000000"/>
          <w:szCs w:val="24"/>
        </w:rPr>
        <w:t>– subjektui leidžiamų buvimo vietų, laiko intervalų nustatymas tam tikram laikotarpiui.</w:t>
      </w:r>
    </w:p>
    <w:p w14:paraId="1B417F50" w14:textId="77777777" w:rsidR="009E6347" w:rsidRPr="00F23348" w:rsidRDefault="006815F8">
      <w:pPr>
        <w:ind w:firstLine="426"/>
        <w:jc w:val="both"/>
        <w:rPr>
          <w:color w:val="000000"/>
          <w:szCs w:val="24"/>
        </w:rPr>
      </w:pPr>
      <w:r w:rsidR="00CC5F1C" w:rsidRPr="00F23348">
        <w:rPr>
          <w:color w:val="000000"/>
          <w:szCs w:val="24"/>
        </w:rPr>
        <w:t>3.4</w:t>
      </w:r>
      <w:r w:rsidR="00CC5F1C" w:rsidRPr="00F23348">
        <w:rPr>
          <w:color w:val="000000"/>
          <w:szCs w:val="24"/>
        </w:rPr>
        <w:t xml:space="preserve">. </w:t>
      </w:r>
      <w:r w:rsidR="00CC5F1C" w:rsidRPr="00F23348">
        <w:rPr>
          <w:b/>
          <w:color w:val="000000"/>
          <w:szCs w:val="24"/>
        </w:rPr>
        <w:t xml:space="preserve">Elektroninio stebėjimo priemonės </w:t>
      </w:r>
      <w:r w:rsidR="00CC5F1C" w:rsidRPr="00F23348">
        <w:rPr>
          <w:color w:val="000000"/>
          <w:szCs w:val="24"/>
        </w:rPr>
        <w:t>– visuma techninės ir programinės įrangos priemonių, kuriomis  pataisos pareigūnas gali vykdyti subjekto pareigų bei jam nustatytų draudimų kontrolę.</w:t>
      </w:r>
    </w:p>
    <w:p w14:paraId="1B417F51" w14:textId="77777777" w:rsidR="009E6347" w:rsidRPr="00F23348" w:rsidRDefault="006815F8">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Cs w:val="24"/>
          <w:lang w:eastAsia="lt-LT"/>
        </w:rPr>
      </w:pPr>
      <w:r w:rsidR="00CC5F1C" w:rsidRPr="00F23348">
        <w:rPr>
          <w:szCs w:val="24"/>
        </w:rPr>
        <w:t>3.5</w:t>
      </w:r>
      <w:r w:rsidR="00CC5F1C" w:rsidRPr="00F23348">
        <w:rPr>
          <w:szCs w:val="24"/>
        </w:rPr>
        <w:t>.</w:t>
      </w:r>
      <w:r w:rsidR="00CC5F1C" w:rsidRPr="00F23348">
        <w:rPr>
          <w:b/>
          <w:szCs w:val="24"/>
        </w:rPr>
        <w:t xml:space="preserve"> </w:t>
      </w:r>
      <w:r w:rsidR="00CC5F1C" w:rsidRPr="00F23348">
        <w:rPr>
          <w:b/>
          <w:color w:val="000000"/>
          <w:szCs w:val="24"/>
        </w:rPr>
        <w:t xml:space="preserve">Elektroninio stebėjimo sistema </w:t>
      </w:r>
      <w:r w:rsidR="00CC5F1C" w:rsidRPr="00F23348">
        <w:rPr>
          <w:color w:val="000000"/>
          <w:szCs w:val="24"/>
        </w:rPr>
        <w:t>–</w:t>
      </w:r>
      <w:r w:rsidR="00CC5F1C" w:rsidRPr="00F23348">
        <w:rPr>
          <w:color w:val="000000"/>
        </w:rPr>
        <w:t xml:space="preserve"> </w:t>
      </w:r>
      <w:r w:rsidR="00CC5F1C" w:rsidRPr="00F23348">
        <w:rPr>
          <w:szCs w:val="24"/>
        </w:rPr>
        <w:t xml:space="preserve">saugaus valstybinio duomenų perdavimo ir mobiliojo ryšio (GSM) tinklais tarpusavyje susieti </w:t>
      </w:r>
      <w:r w:rsidR="00CC5F1C" w:rsidRPr="00F23348">
        <w:rPr>
          <w:bCs/>
          <w:szCs w:val="24"/>
        </w:rPr>
        <w:t>stacionarūs elektroninio stebėjimo įrenginiai, priemonės (</w:t>
      </w:r>
      <w:proofErr w:type="spellStart"/>
      <w:r w:rsidR="00CC5F1C" w:rsidRPr="00F23348">
        <w:rPr>
          <w:bCs/>
          <w:szCs w:val="24"/>
        </w:rPr>
        <w:t>apykojės</w:t>
      </w:r>
      <w:proofErr w:type="spellEnd"/>
      <w:r w:rsidR="00CC5F1C" w:rsidRPr="00F23348">
        <w:rPr>
          <w:bCs/>
          <w:szCs w:val="24"/>
        </w:rPr>
        <w:t xml:space="preserve"> ir dirželiai), programinė įranga, skirta subjekto</w:t>
      </w:r>
      <w:r w:rsidR="00CC5F1C" w:rsidRPr="00F23348">
        <w:rPr>
          <w:szCs w:val="24"/>
          <w:lang w:eastAsia="lt-LT"/>
        </w:rPr>
        <w:t xml:space="preserve"> buvimo vietos pagal nustatytą dienotvarkę kontrolei elektroninėmis stebėjimo priemonėmis.</w:t>
      </w:r>
    </w:p>
    <w:p w14:paraId="1B417F52" w14:textId="77777777" w:rsidR="009E6347" w:rsidRPr="00F23348" w:rsidRDefault="006815F8">
      <w:pPr>
        <w:ind w:firstLine="426"/>
        <w:jc w:val="both"/>
        <w:rPr>
          <w:rFonts w:eastAsia="Calibri"/>
          <w:szCs w:val="24"/>
        </w:rPr>
      </w:pPr>
      <w:r w:rsidR="00CC5F1C" w:rsidRPr="00F23348">
        <w:rPr>
          <w:rFonts w:eastAsia="Calibri"/>
          <w:szCs w:val="24"/>
        </w:rPr>
        <w:t>3.6</w:t>
      </w:r>
      <w:r w:rsidR="00CC5F1C" w:rsidRPr="00F23348">
        <w:rPr>
          <w:rFonts w:eastAsia="Calibri"/>
          <w:szCs w:val="24"/>
        </w:rPr>
        <w:t xml:space="preserve">. </w:t>
      </w:r>
      <w:r w:rsidR="00CC5F1C" w:rsidRPr="00F23348">
        <w:rPr>
          <w:rFonts w:eastAsia="Calibri"/>
          <w:b/>
          <w:szCs w:val="24"/>
        </w:rPr>
        <w:t>Elektroninio stebėjimo sistemos administratorius</w:t>
      </w:r>
      <w:r w:rsidR="00CC5F1C" w:rsidRPr="00F23348">
        <w:rPr>
          <w:rFonts w:eastAsia="Calibri"/>
          <w:szCs w:val="24"/>
        </w:rPr>
        <w:t xml:space="preserve"> – techninių elektroninio stebėjimo sistemos procesų valdytojas, atsakingas už nenutrūkstamą ir sklandų jos darbą.</w:t>
      </w:r>
    </w:p>
    <w:p w14:paraId="1B417F53" w14:textId="77777777" w:rsidR="009E6347" w:rsidRPr="00F23348" w:rsidRDefault="006815F8">
      <w:pPr>
        <w:ind w:firstLine="426"/>
        <w:jc w:val="both"/>
        <w:rPr>
          <w:color w:val="000000"/>
          <w:szCs w:val="24"/>
        </w:rPr>
      </w:pPr>
      <w:r w:rsidR="00CC5F1C" w:rsidRPr="00F23348">
        <w:rPr>
          <w:color w:val="000000"/>
          <w:szCs w:val="24"/>
        </w:rPr>
        <w:t>3.7</w:t>
      </w:r>
      <w:r w:rsidR="00CC5F1C" w:rsidRPr="00F23348">
        <w:rPr>
          <w:color w:val="000000"/>
          <w:szCs w:val="24"/>
        </w:rPr>
        <w:t xml:space="preserve">. </w:t>
      </w:r>
      <w:r w:rsidR="00CC5F1C" w:rsidRPr="00F23348">
        <w:rPr>
          <w:b/>
          <w:color w:val="000000"/>
          <w:szCs w:val="24"/>
        </w:rPr>
        <w:t>Elektroninio</w:t>
      </w:r>
      <w:r w:rsidR="00CC5F1C" w:rsidRPr="00F23348">
        <w:rPr>
          <w:color w:val="000000"/>
          <w:szCs w:val="24"/>
        </w:rPr>
        <w:t xml:space="preserve"> s</w:t>
      </w:r>
      <w:r w:rsidR="00CC5F1C" w:rsidRPr="00F23348">
        <w:rPr>
          <w:b/>
          <w:color w:val="000000"/>
          <w:szCs w:val="24"/>
        </w:rPr>
        <w:t>tebėjimo sistemos programinė įranga</w:t>
      </w:r>
      <w:r w:rsidR="00CC5F1C" w:rsidRPr="00F23348">
        <w:rPr>
          <w:color w:val="000000"/>
          <w:szCs w:val="24"/>
        </w:rPr>
        <w:t xml:space="preserve"> – elektroninio stebėjimo sistemos dalis, prie kurios per internetinių vartų sąsają jungiasi pataisos pareigūnas. </w:t>
      </w:r>
    </w:p>
    <w:p w14:paraId="1B417F54" w14:textId="77777777" w:rsidR="009E6347" w:rsidRPr="00F23348" w:rsidRDefault="006815F8">
      <w:pPr>
        <w:ind w:firstLine="426"/>
        <w:jc w:val="both"/>
        <w:rPr>
          <w:color w:val="000000"/>
          <w:szCs w:val="24"/>
        </w:rPr>
      </w:pPr>
      <w:r w:rsidR="00CC5F1C" w:rsidRPr="00F23348">
        <w:rPr>
          <w:color w:val="000000"/>
          <w:szCs w:val="24"/>
        </w:rPr>
        <w:t>3.8</w:t>
      </w:r>
      <w:r w:rsidR="00CC5F1C" w:rsidRPr="00F23348">
        <w:rPr>
          <w:color w:val="000000"/>
          <w:szCs w:val="24"/>
        </w:rPr>
        <w:t xml:space="preserve">. </w:t>
      </w:r>
      <w:r w:rsidR="00CC5F1C" w:rsidRPr="00F23348">
        <w:rPr>
          <w:b/>
          <w:color w:val="000000"/>
          <w:szCs w:val="24"/>
        </w:rPr>
        <w:t>Elektroninio stebėjimo sistemos techninė įranga</w:t>
      </w:r>
      <w:r w:rsidR="00CC5F1C" w:rsidRPr="00F23348">
        <w:rPr>
          <w:color w:val="000000"/>
          <w:szCs w:val="24"/>
        </w:rPr>
        <w:t xml:space="preserve"> – </w:t>
      </w:r>
      <w:r w:rsidR="00CC5F1C" w:rsidRPr="00F23348">
        <w:rPr>
          <w:bCs/>
          <w:szCs w:val="24"/>
        </w:rPr>
        <w:t xml:space="preserve">stacionarūs elektroninio stebėjimo įrenginiai (SESĮ) ir asmens identifikavimo įrenginiai – </w:t>
      </w:r>
      <w:proofErr w:type="spellStart"/>
      <w:r w:rsidR="00CC5F1C" w:rsidRPr="00F23348">
        <w:rPr>
          <w:bCs/>
          <w:szCs w:val="24"/>
        </w:rPr>
        <w:t>apykojės</w:t>
      </w:r>
      <w:proofErr w:type="spellEnd"/>
      <w:r w:rsidR="00CC5F1C" w:rsidRPr="00F23348">
        <w:rPr>
          <w:bCs/>
          <w:szCs w:val="24"/>
        </w:rPr>
        <w:t xml:space="preserve"> ir dirželiai (</w:t>
      </w:r>
      <w:r w:rsidR="00CC5F1C" w:rsidRPr="00F23348">
        <w:rPr>
          <w:color w:val="000000"/>
          <w:szCs w:val="24"/>
        </w:rPr>
        <w:t>AIĮ).</w:t>
      </w:r>
    </w:p>
    <w:p w14:paraId="1B417F55" w14:textId="77777777" w:rsidR="009E6347" w:rsidRPr="00F23348" w:rsidRDefault="006815F8">
      <w:pPr>
        <w:ind w:firstLine="426"/>
        <w:jc w:val="both"/>
        <w:rPr>
          <w:szCs w:val="24"/>
        </w:rPr>
      </w:pPr>
      <w:r w:rsidR="00CC5F1C" w:rsidRPr="00F23348">
        <w:rPr>
          <w:color w:val="000000"/>
          <w:szCs w:val="24"/>
        </w:rPr>
        <w:t>3.9</w:t>
      </w:r>
      <w:r w:rsidR="00CC5F1C" w:rsidRPr="00F23348">
        <w:rPr>
          <w:color w:val="000000"/>
          <w:szCs w:val="24"/>
        </w:rPr>
        <w:t xml:space="preserve">. </w:t>
      </w:r>
      <w:r w:rsidR="00CC5F1C" w:rsidRPr="00F23348">
        <w:rPr>
          <w:b/>
          <w:szCs w:val="24"/>
        </w:rPr>
        <w:t>Elektroninio stebėjimo</w:t>
      </w:r>
      <w:r w:rsidR="00CC5F1C" w:rsidRPr="00F23348">
        <w:rPr>
          <w:szCs w:val="24"/>
        </w:rPr>
        <w:t xml:space="preserve"> </w:t>
      </w:r>
      <w:r w:rsidR="00CC5F1C" w:rsidRPr="00F23348">
        <w:rPr>
          <w:b/>
          <w:szCs w:val="24"/>
        </w:rPr>
        <w:t xml:space="preserve">subjektas </w:t>
      </w:r>
      <w:r w:rsidR="00CC5F1C" w:rsidRPr="00F23348">
        <w:rPr>
          <w:szCs w:val="24"/>
        </w:rPr>
        <w:t xml:space="preserve">(toliau – subjektas) – </w:t>
      </w:r>
      <w:proofErr w:type="spellStart"/>
      <w:r w:rsidR="00CC5F1C" w:rsidRPr="00F23348">
        <w:rPr>
          <w:szCs w:val="24"/>
        </w:rPr>
        <w:t>probuojamasis</w:t>
      </w:r>
      <w:proofErr w:type="spellEnd"/>
      <w:r w:rsidR="00CC5F1C" w:rsidRPr="00F23348">
        <w:rPr>
          <w:szCs w:val="24"/>
        </w:rPr>
        <w:t xml:space="preserve">, kuriam teismo skirta intensyvi priežiūra, nuteistasis, kuriam teismo skirtų pareigų ar draudimų vykdymas kontroliuojamas elektroninio stebėjimo priemonėmis, arba nuteistasis, kurio elgesys jam išvykus už areštinės ar pataisos įstaigos teritorijos ribų arba suteikus leidimą gyventi ne pataisos įstaigos teritorijoje kontroliuojamas elektroninio stebėjimo priemonėmis. </w:t>
      </w:r>
    </w:p>
    <w:p w14:paraId="1B417F56" w14:textId="77777777" w:rsidR="009E6347" w:rsidRPr="00F23348" w:rsidRDefault="006815F8">
      <w:pPr>
        <w:ind w:firstLine="426"/>
        <w:jc w:val="both"/>
        <w:rPr>
          <w:szCs w:val="24"/>
        </w:rPr>
      </w:pPr>
      <w:r w:rsidR="00CC5F1C" w:rsidRPr="00F23348">
        <w:rPr>
          <w:szCs w:val="24"/>
        </w:rPr>
        <w:t>3.10</w:t>
      </w:r>
      <w:r w:rsidR="00CC5F1C" w:rsidRPr="00F23348">
        <w:rPr>
          <w:szCs w:val="24"/>
        </w:rPr>
        <w:t xml:space="preserve">. </w:t>
      </w:r>
      <w:r w:rsidR="00CC5F1C" w:rsidRPr="00F23348">
        <w:rPr>
          <w:b/>
          <w:szCs w:val="24"/>
        </w:rPr>
        <w:t>Pataisos pareigūnas</w:t>
      </w:r>
      <w:r w:rsidR="00CC5F1C" w:rsidRPr="00F23348">
        <w:rPr>
          <w:szCs w:val="24"/>
        </w:rPr>
        <w:t xml:space="preserve"> – statutinis valstybės tarnautojas, priimtas į tarnybą Kalėjimų departamente prie Lietuvos Respublikos teisingumo ministerijos (toliau – Kalėjimų departamentas) ar </w:t>
      </w:r>
      <w:r w:rsidR="00CC5F1C" w:rsidRPr="00F23348">
        <w:rPr>
          <w:szCs w:val="24"/>
        </w:rPr>
        <w:lastRenderedPageBreak/>
        <w:t>jam pavaldžioje įstaigoje ir funkcijoms atlikti naudojantis elektroninio stebėjimo sistemą ir šios sistemos priemones.</w:t>
      </w:r>
    </w:p>
    <w:p w14:paraId="1B417F57" w14:textId="77777777" w:rsidR="009E6347" w:rsidRPr="00F23348" w:rsidRDefault="006815F8">
      <w:pPr>
        <w:ind w:firstLine="426"/>
        <w:jc w:val="both"/>
        <w:rPr>
          <w:color w:val="000000"/>
          <w:szCs w:val="24"/>
        </w:rPr>
      </w:pPr>
      <w:r w:rsidR="00CC5F1C" w:rsidRPr="00F23348">
        <w:rPr>
          <w:color w:val="000000"/>
          <w:szCs w:val="24"/>
        </w:rPr>
        <w:t>3.11</w:t>
      </w:r>
      <w:r w:rsidR="00CC5F1C" w:rsidRPr="00F23348">
        <w:rPr>
          <w:color w:val="000000"/>
          <w:szCs w:val="24"/>
        </w:rPr>
        <w:t xml:space="preserve">. </w:t>
      </w:r>
      <w:r w:rsidR="00CC5F1C" w:rsidRPr="00F23348">
        <w:rPr>
          <w:b/>
          <w:color w:val="000000"/>
          <w:szCs w:val="24"/>
        </w:rPr>
        <w:t>SESĮ</w:t>
      </w:r>
      <w:r w:rsidR="00CC5F1C" w:rsidRPr="00F23348">
        <w:rPr>
          <w:color w:val="000000"/>
          <w:szCs w:val="24"/>
        </w:rPr>
        <w:t xml:space="preserve"> – stacionarus elektroninio stebėjimo įrenginys, statomas subjekto namų zonoje ir užtikrinantis subjekto stebėjimą bei susisiekimą su juo. </w:t>
      </w:r>
    </w:p>
    <w:p w14:paraId="1B417F58" w14:textId="77777777" w:rsidR="009E6347" w:rsidRPr="00F23348" w:rsidRDefault="006815F8">
      <w:pPr>
        <w:ind w:firstLine="426"/>
        <w:jc w:val="both"/>
        <w:rPr>
          <w:szCs w:val="24"/>
        </w:rPr>
      </w:pPr>
      <w:r w:rsidR="00CC5F1C" w:rsidRPr="00F23348">
        <w:rPr>
          <w:szCs w:val="24"/>
        </w:rPr>
        <w:t>3.12</w:t>
      </w:r>
      <w:r w:rsidR="00CC5F1C" w:rsidRPr="00F23348">
        <w:rPr>
          <w:szCs w:val="24"/>
        </w:rPr>
        <w:t>. Kitos sąvokos atitinka šio tvarkos aprašo 2 punkte nurodytuose teisės aktuose apibrėžtas sąvokas.</w:t>
      </w:r>
    </w:p>
    <w:p w14:paraId="1B417F59" w14:textId="77777777" w:rsidR="009E6347" w:rsidRPr="00F23348" w:rsidRDefault="006815F8">
      <w:pPr>
        <w:ind w:firstLine="426"/>
        <w:jc w:val="both"/>
        <w:rPr>
          <w:rFonts w:eastAsia="Calibri"/>
          <w:szCs w:val="24"/>
        </w:rPr>
      </w:pPr>
      <w:r w:rsidR="00CC5F1C" w:rsidRPr="00F23348">
        <w:rPr>
          <w:rFonts w:eastAsia="Calibri"/>
          <w:szCs w:val="24"/>
        </w:rPr>
        <w:t>4</w:t>
      </w:r>
      <w:r w:rsidR="00CC5F1C" w:rsidRPr="00F23348">
        <w:rPr>
          <w:rFonts w:eastAsia="Calibri"/>
          <w:szCs w:val="24"/>
        </w:rPr>
        <w:t xml:space="preserve">. Iki </w:t>
      </w:r>
      <w:r w:rsidR="00CC5F1C" w:rsidRPr="00F23348">
        <w:rPr>
          <w:rFonts w:eastAsia="Calibri"/>
          <w:color w:val="000000"/>
          <w:szCs w:val="24"/>
        </w:rPr>
        <w:t>subjekto pareigų bei draudimų kontrolės</w:t>
      </w:r>
      <w:r w:rsidR="00CC5F1C" w:rsidRPr="00F23348">
        <w:rPr>
          <w:rFonts w:eastAsia="Calibri"/>
          <w:szCs w:val="24"/>
        </w:rPr>
        <w:t xml:space="preserve"> elektroninio stebėjimo priemonėmis pradžios:</w:t>
      </w:r>
    </w:p>
    <w:p w14:paraId="1B417F5A" w14:textId="77777777" w:rsidR="009E6347" w:rsidRPr="00F23348" w:rsidRDefault="006815F8">
      <w:pPr>
        <w:ind w:firstLine="426"/>
        <w:jc w:val="both"/>
        <w:rPr>
          <w:rFonts w:eastAsia="Calibri"/>
          <w:szCs w:val="24"/>
        </w:rPr>
      </w:pPr>
      <w:r w:rsidR="00CC5F1C" w:rsidRPr="00F23348">
        <w:rPr>
          <w:rFonts w:eastAsia="Calibri"/>
          <w:szCs w:val="24"/>
        </w:rPr>
        <w:t>4.1</w:t>
      </w:r>
      <w:r w:rsidR="00CC5F1C" w:rsidRPr="00F23348">
        <w:rPr>
          <w:rFonts w:eastAsia="Calibri"/>
          <w:szCs w:val="24"/>
        </w:rPr>
        <w:t>. įsitikinama, ar yra sąlygos naudoti elektroninio stebėjimo techninę įrangą buvimo vietoje;</w:t>
      </w:r>
    </w:p>
    <w:p w14:paraId="1B417F5B" w14:textId="77777777" w:rsidR="009E6347" w:rsidRPr="00F23348" w:rsidRDefault="006815F8">
      <w:pPr>
        <w:tabs>
          <w:tab w:val="left" w:pos="709"/>
        </w:tabs>
        <w:ind w:firstLine="426"/>
        <w:jc w:val="both"/>
        <w:rPr>
          <w:rFonts w:eastAsia="Calibri"/>
          <w:color w:val="000000"/>
          <w:szCs w:val="24"/>
        </w:rPr>
      </w:pPr>
      <w:r w:rsidR="00CC5F1C" w:rsidRPr="00F23348">
        <w:rPr>
          <w:rFonts w:eastAsia="Calibri"/>
          <w:color w:val="000000"/>
          <w:szCs w:val="24"/>
        </w:rPr>
        <w:t>4.2</w:t>
      </w:r>
      <w:r w:rsidR="00CC5F1C" w:rsidRPr="00F23348">
        <w:rPr>
          <w:rFonts w:eastAsia="Calibri"/>
          <w:color w:val="000000"/>
          <w:szCs w:val="24"/>
        </w:rPr>
        <w:t xml:space="preserve">. subjektas (kai subjektas yra nepilnametis – ir jo atstovas pagal įstatymą) pasirašytinai supažindinamas su elektroninio stebėjimo sistemos techninės įrangos naudojimo sąlygomis, materialine atsakomybe už šios įrangos sugadinimą ar praradimą (įteikiama elektroninio stebėjimo įrangos naudojimo atmintinė). </w:t>
      </w:r>
    </w:p>
    <w:p w14:paraId="1B417F5C" w14:textId="77777777" w:rsidR="009E6347" w:rsidRPr="00F23348" w:rsidRDefault="006815F8">
      <w:pPr>
        <w:ind w:firstLine="426"/>
        <w:jc w:val="both"/>
        <w:rPr>
          <w:rFonts w:eastAsia="Calibri"/>
          <w:szCs w:val="24"/>
        </w:rPr>
      </w:pPr>
      <w:r w:rsidR="00CC5F1C" w:rsidRPr="00F23348">
        <w:rPr>
          <w:rFonts w:eastAsia="Calibri"/>
          <w:szCs w:val="24"/>
        </w:rPr>
        <w:t>5</w:t>
      </w:r>
      <w:r w:rsidR="00CC5F1C" w:rsidRPr="00F23348">
        <w:rPr>
          <w:rFonts w:eastAsia="Calibri"/>
          <w:szCs w:val="24"/>
        </w:rPr>
        <w:t xml:space="preserve">. Elektroninio stebėjimo sistemos techninė įranga naudojama atsižvelgiant į šios įrangos gamintojo pateiktas naudojimo rekomendacijas (vadovą).  </w:t>
      </w:r>
    </w:p>
    <w:p w14:paraId="1B417F5D" w14:textId="77777777" w:rsidR="009E6347" w:rsidRPr="00F23348" w:rsidRDefault="006815F8">
      <w:pPr>
        <w:ind w:firstLine="426"/>
        <w:jc w:val="both"/>
        <w:rPr>
          <w:rFonts w:eastAsia="Calibri"/>
          <w:color w:val="000000"/>
          <w:szCs w:val="24"/>
        </w:rPr>
      </w:pPr>
      <w:r w:rsidR="00CC5F1C" w:rsidRPr="00F23348">
        <w:rPr>
          <w:rFonts w:eastAsia="Calibri"/>
          <w:color w:val="000000"/>
          <w:szCs w:val="24"/>
        </w:rPr>
        <w:t>6</w:t>
      </w:r>
      <w:r w:rsidR="00CC5F1C" w:rsidRPr="00F23348">
        <w:rPr>
          <w:rFonts w:eastAsia="Calibri"/>
          <w:color w:val="000000"/>
          <w:szCs w:val="24"/>
        </w:rPr>
        <w:t xml:space="preserve">. Subjektas (kai subjektas yra nepilnametis – ir jo atstovas pagal įstatymą) pasirašo nustatytos formos įsipareigojimą atlyginti turtinę žalą, jei dėl jo kaltės būtų sugadinta ar prarasta elektroninio stebėjimo sistemos techninė įranga (1 priedas). Jei per elektroninio stebėjimo laikotarpį </w:t>
      </w:r>
      <w:r w:rsidR="00CC5F1C" w:rsidRPr="00F23348">
        <w:rPr>
          <w:rFonts w:eastAsia="Calibri"/>
          <w:szCs w:val="24"/>
        </w:rPr>
        <w:t xml:space="preserve">subjektui pakeičiama nauja </w:t>
      </w:r>
      <w:r w:rsidR="00CC5F1C" w:rsidRPr="00F23348">
        <w:rPr>
          <w:rFonts w:eastAsia="Calibri"/>
          <w:color w:val="000000"/>
          <w:szCs w:val="24"/>
        </w:rPr>
        <w:t xml:space="preserve">elektroninio stebėjimo sistemos techninė </w:t>
      </w:r>
      <w:r w:rsidR="00CC5F1C" w:rsidRPr="00F23348">
        <w:rPr>
          <w:rFonts w:eastAsia="Calibri"/>
          <w:szCs w:val="24"/>
        </w:rPr>
        <w:t>įranga</w:t>
      </w:r>
      <w:r w:rsidR="00CC5F1C" w:rsidRPr="00F23348">
        <w:rPr>
          <w:rFonts w:eastAsia="Calibri"/>
          <w:color w:val="000000"/>
          <w:szCs w:val="24"/>
        </w:rPr>
        <w:t xml:space="preserve">, subjektas pasirašo naują įsipareigojimą, kuriame nurodomi nauji elektroninio stebėjimo techninės įrangos identifikavimo numeriai. </w:t>
      </w:r>
    </w:p>
    <w:p w14:paraId="1B417F5E" w14:textId="77777777" w:rsidR="009E6347" w:rsidRPr="00F23348" w:rsidRDefault="006815F8">
      <w:pPr>
        <w:ind w:firstLine="426"/>
        <w:jc w:val="both"/>
        <w:rPr>
          <w:szCs w:val="24"/>
        </w:rPr>
      </w:pPr>
      <w:r w:rsidR="00CC5F1C" w:rsidRPr="00F23348">
        <w:rPr>
          <w:szCs w:val="24"/>
        </w:rPr>
        <w:t>7</w:t>
      </w:r>
      <w:r w:rsidR="00CC5F1C" w:rsidRPr="00F23348">
        <w:rPr>
          <w:szCs w:val="24"/>
        </w:rPr>
        <w:t>. Nustačius elektroninio stebėjimo sistemos techninės įrangos sugadinimą arba jos praradimą, atliekamas tyrimas ir inicijuojama turtinės žalos įvertinimo bei išieškojimo procedūra.</w:t>
      </w:r>
    </w:p>
    <w:p w14:paraId="1B417F5F" w14:textId="77777777" w:rsidR="009E6347" w:rsidRPr="00F23348" w:rsidRDefault="006815F8">
      <w:pPr>
        <w:ind w:firstLine="426"/>
        <w:jc w:val="both"/>
        <w:rPr>
          <w:szCs w:val="24"/>
        </w:rPr>
      </w:pPr>
      <w:r w:rsidR="00CC5F1C" w:rsidRPr="00F23348">
        <w:rPr>
          <w:szCs w:val="24"/>
        </w:rPr>
        <w:t>8</w:t>
      </w:r>
      <w:r w:rsidR="00CC5F1C" w:rsidRPr="00F23348">
        <w:rPr>
          <w:szCs w:val="24"/>
        </w:rPr>
        <w:t>. Nustačius elektroninio stebėjimo sistemos techninės įrangos sutrikimų, imamasi veiksmų šiai įrangai pakeisti, taip pat kreipiamasi į šios įrangos techninį aptarnavimą vykdančius atsakingus asmenis.</w:t>
      </w:r>
    </w:p>
    <w:p w14:paraId="1B417F60" w14:textId="77777777" w:rsidR="009E6347" w:rsidRPr="00F23348" w:rsidRDefault="006815F8">
      <w:pPr>
        <w:ind w:firstLine="426"/>
        <w:jc w:val="both"/>
        <w:rPr>
          <w:szCs w:val="24"/>
        </w:rPr>
      </w:pPr>
    </w:p>
    <w:p w14:paraId="1B417F61" w14:textId="77777777" w:rsidR="009E6347" w:rsidRPr="00F23348" w:rsidRDefault="006815F8">
      <w:pPr>
        <w:ind w:firstLine="426"/>
        <w:jc w:val="center"/>
        <w:rPr>
          <w:b/>
          <w:szCs w:val="24"/>
        </w:rPr>
      </w:pPr>
      <w:r w:rsidR="00CC5F1C" w:rsidRPr="00F23348">
        <w:rPr>
          <w:b/>
          <w:szCs w:val="24"/>
        </w:rPr>
        <w:t>II</w:t>
      </w:r>
      <w:r w:rsidR="00CC5F1C" w:rsidRPr="00F23348">
        <w:rPr>
          <w:b/>
          <w:szCs w:val="24"/>
        </w:rPr>
        <w:t xml:space="preserve"> SKYRIUS</w:t>
      </w:r>
    </w:p>
    <w:p w14:paraId="1B417F62" w14:textId="77777777" w:rsidR="009E6347" w:rsidRPr="00F23348" w:rsidRDefault="006815F8">
      <w:pPr>
        <w:ind w:firstLine="426"/>
        <w:jc w:val="center"/>
        <w:rPr>
          <w:szCs w:val="24"/>
        </w:rPr>
      </w:pPr>
      <w:r w:rsidR="00CC5F1C" w:rsidRPr="00F23348">
        <w:rPr>
          <w:b/>
          <w:szCs w:val="24"/>
        </w:rPr>
        <w:t xml:space="preserve">PROBUOJAMŲJŲ INTENSYVIOS PRIEŽIŪROS VYKDYMAS </w:t>
      </w:r>
    </w:p>
    <w:p w14:paraId="1B417F63" w14:textId="77777777" w:rsidR="009E6347" w:rsidRPr="00F23348" w:rsidRDefault="009E6347">
      <w:pPr>
        <w:ind w:firstLine="426"/>
        <w:jc w:val="both"/>
        <w:rPr>
          <w:szCs w:val="24"/>
        </w:rPr>
      </w:pPr>
    </w:p>
    <w:p w14:paraId="1B417F64" w14:textId="77777777" w:rsidR="009E6347" w:rsidRPr="00F23348" w:rsidRDefault="006815F8">
      <w:pPr>
        <w:ind w:firstLine="426"/>
        <w:jc w:val="both"/>
        <w:rPr>
          <w:rFonts w:eastAsia="Calibri"/>
          <w:color w:val="000000"/>
          <w:szCs w:val="24"/>
        </w:rPr>
      </w:pPr>
      <w:r w:rsidR="00CC5F1C" w:rsidRPr="00F23348">
        <w:rPr>
          <w:rFonts w:eastAsia="Calibri"/>
          <w:color w:val="000000"/>
          <w:szCs w:val="24"/>
        </w:rPr>
        <w:t>9</w:t>
      </w:r>
      <w:r w:rsidR="00CC5F1C" w:rsidRPr="00F23348">
        <w:rPr>
          <w:rFonts w:eastAsia="Calibri"/>
          <w:color w:val="000000"/>
          <w:szCs w:val="24"/>
        </w:rPr>
        <w:t>. E</w:t>
      </w:r>
      <w:r w:rsidR="00CC5F1C" w:rsidRPr="00F23348">
        <w:rPr>
          <w:rFonts w:eastAsia="Calibri"/>
          <w:szCs w:val="24"/>
        </w:rPr>
        <w:t>lektroniniu paštu, faksu ar kitomis ryšio priemonėmis iš teismo ar laisvės atėmimo vietos įstaigos gavus įsiteisėjusią teismo nutartį su potvarkiu, kuriais subjektas lygtinai paleidžiamas iš laisvės atėmimo vietos, jam paskiriant intensyvią priežiūrą</w:t>
      </w:r>
      <w:r w:rsidR="00CC5F1C" w:rsidRPr="00F23348">
        <w:rPr>
          <w:rFonts w:eastAsia="Calibri"/>
          <w:color w:val="000000"/>
          <w:szCs w:val="24"/>
        </w:rPr>
        <w:t>, nedelsiant, bet ne vėliau kaip kitą darbo dieną</w:t>
      </w:r>
      <w:r w:rsidR="00CC5F1C" w:rsidRPr="00F23348">
        <w:rPr>
          <w:rFonts w:eastAsia="Calibri"/>
          <w:szCs w:val="24"/>
        </w:rPr>
        <w:t>,</w:t>
      </w:r>
      <w:r w:rsidR="00CC5F1C" w:rsidRPr="00F23348">
        <w:rPr>
          <w:rFonts w:eastAsia="Calibri"/>
          <w:color w:val="000000"/>
          <w:szCs w:val="24"/>
        </w:rPr>
        <w:t xml:space="preserve"> subjektas įtraukiamas į Probacijos tarnybos registrą. Subjekto duomenis (vardą ir pavardę, gyvenamąją vietą, informaciją apie teismo sprendimą) pataisos pareigūnas suveda į elektroninio stebėjimo sistemos duomenų bazę, automatiškai šioje sistemoje suteikiamas asmens identifikavimo numeris.</w:t>
      </w:r>
    </w:p>
    <w:p w14:paraId="1B417F65" w14:textId="77777777" w:rsidR="009E6347" w:rsidRPr="00F23348" w:rsidRDefault="006815F8">
      <w:pPr>
        <w:ind w:firstLine="426"/>
        <w:jc w:val="both"/>
        <w:rPr>
          <w:rFonts w:eastAsia="Calibri"/>
          <w:szCs w:val="24"/>
        </w:rPr>
      </w:pPr>
      <w:r w:rsidR="00CC5F1C" w:rsidRPr="00F23348">
        <w:rPr>
          <w:rFonts w:eastAsia="Calibri"/>
          <w:color w:val="000000"/>
          <w:szCs w:val="24"/>
        </w:rPr>
        <w:t>10</w:t>
      </w:r>
      <w:r w:rsidR="00CC5F1C" w:rsidRPr="00F23348">
        <w:rPr>
          <w:rFonts w:eastAsia="Calibri"/>
          <w:color w:val="000000"/>
          <w:szCs w:val="24"/>
        </w:rPr>
        <w:t xml:space="preserve">. Dienotvarkė sudaroma konkrečiam laikotarpiui, </w:t>
      </w:r>
      <w:r w:rsidR="00CC5F1C" w:rsidRPr="00F23348">
        <w:rPr>
          <w:rFonts w:eastAsia="Calibri"/>
          <w:szCs w:val="24"/>
        </w:rPr>
        <w:t>vadovaujantis probacijos priemonių individualizavimo principu. Dienotvarkė sudaroma atsižvelgiant į šiuos reikalavimus:</w:t>
      </w:r>
    </w:p>
    <w:p w14:paraId="1B417F66" w14:textId="77777777" w:rsidR="009E6347" w:rsidRPr="00F23348" w:rsidRDefault="006815F8">
      <w:pPr>
        <w:ind w:firstLine="426"/>
        <w:jc w:val="both"/>
        <w:rPr>
          <w:rFonts w:eastAsia="Calibri"/>
          <w:szCs w:val="24"/>
        </w:rPr>
      </w:pPr>
      <w:r w:rsidR="00CC5F1C" w:rsidRPr="00F23348">
        <w:rPr>
          <w:rFonts w:eastAsia="Calibri"/>
          <w:szCs w:val="24"/>
        </w:rPr>
        <w:t>10.1</w:t>
      </w:r>
      <w:r w:rsidR="00CC5F1C" w:rsidRPr="00F23348">
        <w:rPr>
          <w:rFonts w:eastAsia="Calibri"/>
          <w:szCs w:val="24"/>
        </w:rPr>
        <w:t>. Dienotvarkė sudaroma ne trumpesniam nei savaitės terminui. Dienotvarkės pakeitim</w:t>
      </w:r>
      <w:r w:rsidR="00CC5F1C" w:rsidRPr="00F23348">
        <w:rPr>
          <w:rFonts w:eastAsia="Calibri"/>
          <w:color w:val="000000"/>
          <w:szCs w:val="24"/>
        </w:rPr>
        <w:t xml:space="preserve">ai </w:t>
      </w:r>
      <w:r w:rsidR="00CC5F1C" w:rsidRPr="00F23348">
        <w:rPr>
          <w:rFonts w:eastAsia="Calibri"/>
          <w:szCs w:val="24"/>
        </w:rPr>
        <w:t>dar</w:t>
      </w:r>
      <w:r w:rsidR="00CC5F1C" w:rsidRPr="00F23348">
        <w:rPr>
          <w:rFonts w:eastAsia="Calibri"/>
          <w:color w:val="000000"/>
          <w:szCs w:val="24"/>
        </w:rPr>
        <w:t xml:space="preserve">omi </w:t>
      </w:r>
      <w:r w:rsidR="00CC5F1C" w:rsidRPr="00F23348">
        <w:rPr>
          <w:rFonts w:eastAsia="Calibri"/>
          <w:szCs w:val="24"/>
        </w:rPr>
        <w:t xml:space="preserve">tik esant objektyvių priežasčių ir gavus subjekto raštišką prašymą. Minėtus dienotvarkės pakeitimus tvirtina pataisos pareigūno tiesioginis vadovas.  </w:t>
      </w:r>
    </w:p>
    <w:p w14:paraId="1B417F67" w14:textId="77777777" w:rsidR="009E6347" w:rsidRPr="00F23348" w:rsidRDefault="006815F8">
      <w:pPr>
        <w:ind w:firstLine="426"/>
        <w:jc w:val="both"/>
        <w:rPr>
          <w:rFonts w:eastAsia="Calibri"/>
          <w:szCs w:val="24"/>
        </w:rPr>
      </w:pPr>
      <w:r w:rsidR="00CC5F1C" w:rsidRPr="00F23348">
        <w:rPr>
          <w:rFonts w:eastAsia="Calibri"/>
          <w:szCs w:val="24"/>
        </w:rPr>
        <w:t>10.2</w:t>
      </w:r>
      <w:r w:rsidR="00CC5F1C" w:rsidRPr="00F23348">
        <w:rPr>
          <w:rFonts w:eastAsia="Calibri"/>
          <w:szCs w:val="24"/>
        </w:rPr>
        <w:t xml:space="preserve">. Vadovaujantis Lietuvos Respublikos probacijos įstatymo 25 straipsnio 2 dalimi, dienotvarkėje nurodoma konkreti buvimo vieta, vykimo iki jos ir buvimo joje trukmė. Kai nėra galimybės iš anksto dienotvarkėje numatyti nuolatinio buvimo vietos adreso (pvz., subjekto darbo vieta nėra nuolatinė ar yra kintanti ir pan.), su subjektu aptariami būdai, kuriais jis informuotų </w:t>
      </w:r>
      <w:r w:rsidR="00CC5F1C" w:rsidRPr="00F23348">
        <w:rPr>
          <w:rFonts w:eastAsia="Calibri"/>
          <w:color w:val="000000"/>
          <w:szCs w:val="24"/>
        </w:rPr>
        <w:t>pataisos</w:t>
      </w:r>
      <w:r w:rsidR="00CC5F1C" w:rsidRPr="00F23348">
        <w:rPr>
          <w:rFonts w:eastAsia="Calibri"/>
          <w:szCs w:val="24"/>
        </w:rPr>
        <w:t xml:space="preserve"> pareigūną apie savo buvimo vietą. Šie būdai nurodomi individualiame </w:t>
      </w:r>
      <w:proofErr w:type="spellStart"/>
      <w:r w:rsidR="00CC5F1C" w:rsidRPr="00F23348">
        <w:rPr>
          <w:rFonts w:eastAsia="Calibri"/>
          <w:szCs w:val="24"/>
        </w:rPr>
        <w:t>probuojamojo</w:t>
      </w:r>
      <w:proofErr w:type="spellEnd"/>
      <w:r w:rsidR="00CC5F1C" w:rsidRPr="00F23348">
        <w:rPr>
          <w:rFonts w:eastAsia="Calibri"/>
          <w:szCs w:val="24"/>
        </w:rPr>
        <w:t xml:space="preserve"> priežiūros plane.</w:t>
      </w:r>
    </w:p>
    <w:p w14:paraId="1B417F68" w14:textId="77777777" w:rsidR="009E6347" w:rsidRPr="00F23348" w:rsidRDefault="006815F8">
      <w:pPr>
        <w:ind w:firstLine="426"/>
        <w:jc w:val="both"/>
        <w:rPr>
          <w:rFonts w:eastAsia="Calibri"/>
          <w:szCs w:val="24"/>
        </w:rPr>
      </w:pPr>
      <w:r w:rsidR="00CC5F1C" w:rsidRPr="00F23348">
        <w:rPr>
          <w:rFonts w:eastAsia="Calibri"/>
          <w:szCs w:val="24"/>
        </w:rPr>
        <w:t>10.3</w:t>
      </w:r>
      <w:r w:rsidR="00CC5F1C" w:rsidRPr="00F23348">
        <w:rPr>
          <w:rFonts w:eastAsia="Calibri"/>
          <w:szCs w:val="24"/>
        </w:rPr>
        <w:t xml:space="preserve">. Pasibaigus 10.1 papunktyje nurodytam dienotvarkės terminui, sudaroma nauja dienotvarkė. Kviečiant subjektą atvykti dėl naujos dienotvarkės sudarymo, prieš jam atvykstant, būtina subjektui patarti iš anksto nusimatyti ateinančio laikotarpio buvimo vietas ir kitą su tuo susijusią informaciją (vietą, laiką, trukmę). </w:t>
      </w:r>
    </w:p>
    <w:p w14:paraId="1B417F69" w14:textId="77777777" w:rsidR="009E6347" w:rsidRPr="00F23348" w:rsidRDefault="006815F8">
      <w:pPr>
        <w:ind w:firstLine="426"/>
        <w:jc w:val="both"/>
        <w:rPr>
          <w:rFonts w:eastAsia="Calibri"/>
          <w:color w:val="000000"/>
          <w:szCs w:val="24"/>
        </w:rPr>
      </w:pPr>
      <w:r w:rsidR="00CC5F1C" w:rsidRPr="00F23348">
        <w:rPr>
          <w:rFonts w:eastAsia="Calibri"/>
          <w:color w:val="000000"/>
          <w:szCs w:val="24"/>
        </w:rPr>
        <w:t>10.4</w:t>
      </w:r>
      <w:r w:rsidR="00CC5F1C" w:rsidRPr="00F23348">
        <w:rPr>
          <w:rFonts w:eastAsia="Calibri"/>
          <w:color w:val="000000"/>
          <w:szCs w:val="24"/>
        </w:rPr>
        <w:t xml:space="preserve">. Jei subjektas neturi darbo, dienotvarkėje </w:t>
      </w:r>
      <w:r w:rsidR="00CC5F1C" w:rsidRPr="00F23348">
        <w:rPr>
          <w:rFonts w:eastAsia="Calibri"/>
          <w:szCs w:val="24"/>
        </w:rPr>
        <w:t>numatant subjekto</w:t>
      </w:r>
      <w:r w:rsidR="00CC5F1C" w:rsidRPr="00F23348">
        <w:rPr>
          <w:rFonts w:eastAsia="Calibri"/>
          <w:color w:val="000000"/>
          <w:szCs w:val="24"/>
        </w:rPr>
        <w:t xml:space="preserve"> buvimo vietas</w:t>
      </w:r>
      <w:r w:rsidR="00CC5F1C" w:rsidRPr="00F23348">
        <w:rPr>
          <w:rFonts w:eastAsia="Calibri"/>
          <w:szCs w:val="24"/>
        </w:rPr>
        <w:t>,</w:t>
      </w:r>
      <w:r w:rsidR="00CC5F1C" w:rsidRPr="00F23348">
        <w:rPr>
          <w:rFonts w:eastAsia="Calibri"/>
          <w:color w:val="000000"/>
          <w:szCs w:val="24"/>
        </w:rPr>
        <w:t xml:space="preserve"> prioritetas taikomas darbo paieškai, kvalifikacijos kėlimui ar keitimui. </w:t>
      </w:r>
    </w:p>
    <w:p w14:paraId="1B417F6A" w14:textId="77777777" w:rsidR="009E6347" w:rsidRPr="00F23348" w:rsidRDefault="006815F8">
      <w:pPr>
        <w:ind w:firstLine="426"/>
        <w:jc w:val="both"/>
        <w:rPr>
          <w:rFonts w:eastAsia="Calibri"/>
          <w:szCs w:val="24"/>
        </w:rPr>
      </w:pPr>
      <w:r w:rsidR="00CC5F1C" w:rsidRPr="00F23348">
        <w:rPr>
          <w:rFonts w:eastAsia="Calibri"/>
          <w:szCs w:val="24"/>
        </w:rPr>
        <w:t>10.5</w:t>
      </w:r>
      <w:r w:rsidR="00CC5F1C" w:rsidRPr="00F23348">
        <w:rPr>
          <w:rFonts w:eastAsia="Calibri"/>
          <w:szCs w:val="24"/>
        </w:rPr>
        <w:t>. Atsižvelgiant į subjekto užimtumą, darbin</w:t>
      </w:r>
      <w:r w:rsidR="00CC5F1C" w:rsidRPr="00F23348">
        <w:rPr>
          <w:rFonts w:eastAsia="Calibri"/>
          <w:color w:val="000000"/>
          <w:szCs w:val="24"/>
        </w:rPr>
        <w:t>ę</w:t>
      </w:r>
      <w:r w:rsidR="00CC5F1C" w:rsidRPr="00F23348">
        <w:rPr>
          <w:rFonts w:eastAsia="Calibri"/>
          <w:szCs w:val="24"/>
        </w:rPr>
        <w:t xml:space="preserve">, visuomeninę veiklą, dienotvarkėje gali būti numatytas laikas </w:t>
      </w:r>
      <w:r w:rsidR="00CC5F1C" w:rsidRPr="00F23348">
        <w:rPr>
          <w:rFonts w:eastAsia="Calibri"/>
          <w:color w:val="000000"/>
          <w:szCs w:val="24"/>
        </w:rPr>
        <w:t>ir</w:t>
      </w:r>
      <w:r w:rsidR="00CC5F1C" w:rsidRPr="00F23348">
        <w:rPr>
          <w:rFonts w:eastAsia="Calibri"/>
          <w:szCs w:val="24"/>
        </w:rPr>
        <w:t xml:space="preserve"> laisvalaikiui (</w:t>
      </w:r>
      <w:r w:rsidR="00CC5F1C" w:rsidRPr="00F23348">
        <w:rPr>
          <w:rFonts w:eastAsia="Calibri"/>
          <w:color w:val="000000"/>
          <w:szCs w:val="24"/>
        </w:rPr>
        <w:t>pvz.</w:t>
      </w:r>
      <w:r w:rsidR="00CC5F1C" w:rsidRPr="00F23348">
        <w:rPr>
          <w:rFonts w:eastAsia="Calibri"/>
          <w:szCs w:val="24"/>
        </w:rPr>
        <w:t xml:space="preserve"> sporto užsiėmimams, teatrų, muziejų ar koncertų lankymui ir pan.).</w:t>
      </w:r>
    </w:p>
    <w:p w14:paraId="1B417F6B" w14:textId="77777777" w:rsidR="009E6347" w:rsidRPr="00F23348" w:rsidRDefault="006815F8">
      <w:pPr>
        <w:ind w:firstLine="426"/>
        <w:jc w:val="both"/>
        <w:rPr>
          <w:rFonts w:eastAsia="Calibri"/>
          <w:szCs w:val="24"/>
        </w:rPr>
      </w:pPr>
      <w:r w:rsidR="00CC5F1C" w:rsidRPr="00F23348">
        <w:rPr>
          <w:rFonts w:eastAsia="Calibri"/>
          <w:szCs w:val="24"/>
        </w:rPr>
        <w:t>11</w:t>
      </w:r>
      <w:r w:rsidR="00CC5F1C" w:rsidRPr="00F23348">
        <w:rPr>
          <w:rFonts w:eastAsia="Calibri"/>
          <w:szCs w:val="24"/>
        </w:rPr>
        <w:t xml:space="preserve">. Sprendimą dėl skubių ir trumpalaikių (ne ilgesnių kaip 2 valandų) subjekto buvimo vietų pakeitimų, susijusių su darbo paieška, sveikatos priežiūra, transporto spūstimis, užtrunkančiais vizitais, </w:t>
      </w:r>
      <w:r w:rsidR="00CC5F1C" w:rsidRPr="00F23348">
        <w:rPr>
          <w:rFonts w:eastAsia="Calibri"/>
          <w:color w:val="000000"/>
          <w:szCs w:val="24"/>
        </w:rPr>
        <w:t xml:space="preserve">skubiu </w:t>
      </w:r>
      <w:r w:rsidR="00CC5F1C" w:rsidRPr="00F23348">
        <w:rPr>
          <w:rFonts w:eastAsia="Calibri"/>
          <w:szCs w:val="24"/>
        </w:rPr>
        <w:t xml:space="preserve">vykimu į probacijos tarnybą ar kitą valstybės ar savivaldybės įstaigą ir pan., kai subjektas neturi galimybių savarankiškai pasirinkti vizito laiko </w:t>
      </w:r>
      <w:r w:rsidR="00CC5F1C" w:rsidRPr="00F23348">
        <w:rPr>
          <w:rFonts w:eastAsia="Calibri"/>
          <w:color w:val="000000"/>
          <w:szCs w:val="24"/>
        </w:rPr>
        <w:t>ar trukmės</w:t>
      </w:r>
      <w:r w:rsidR="00CC5F1C" w:rsidRPr="00F23348">
        <w:rPr>
          <w:rFonts w:eastAsia="Calibri"/>
          <w:szCs w:val="24"/>
        </w:rPr>
        <w:t xml:space="preserve">, gali priimti pataisos pareigūnas, vykdantis </w:t>
      </w:r>
      <w:r w:rsidR="00CC5F1C" w:rsidRPr="00F23348">
        <w:rPr>
          <w:rFonts w:eastAsia="Calibri"/>
          <w:color w:val="000000"/>
          <w:szCs w:val="24"/>
        </w:rPr>
        <w:t>subjekto</w:t>
      </w:r>
      <w:r w:rsidR="00CC5F1C" w:rsidRPr="00F23348">
        <w:rPr>
          <w:rFonts w:eastAsia="Calibri"/>
          <w:szCs w:val="24"/>
        </w:rPr>
        <w:t xml:space="preserve"> intensyvią priežiūrą, gavęs šio subjekto rašytinį ar žodinį prašymą, pažymėdamas atitinkamą sprendimą dienotvarkės pastabose. </w:t>
      </w:r>
    </w:p>
    <w:p w14:paraId="1B417F6C" w14:textId="77777777" w:rsidR="009E6347" w:rsidRPr="00F23348" w:rsidRDefault="006815F8">
      <w:pPr>
        <w:ind w:firstLine="426"/>
        <w:jc w:val="both"/>
        <w:rPr>
          <w:rFonts w:eastAsia="Calibri"/>
          <w:color w:val="000000"/>
          <w:szCs w:val="24"/>
        </w:rPr>
      </w:pPr>
      <w:r w:rsidR="00CC5F1C" w:rsidRPr="00F23348">
        <w:rPr>
          <w:rFonts w:eastAsia="Calibri"/>
          <w:szCs w:val="24"/>
        </w:rPr>
        <w:t>12</w:t>
      </w:r>
      <w:r w:rsidR="00CC5F1C" w:rsidRPr="00F23348">
        <w:rPr>
          <w:rFonts w:eastAsia="Calibri"/>
          <w:szCs w:val="24"/>
        </w:rPr>
        <w:t xml:space="preserve">. Dienotvarkė ir visi jos pakeitimai bei su tuo susijusi informacija turi būti nedelsiant suvedami į elektroninio stebėjimo sistemos duomenų bazėje </w:t>
      </w:r>
      <w:r w:rsidR="00CC5F1C" w:rsidRPr="00F23348">
        <w:rPr>
          <w:rFonts w:eastAsia="Calibri"/>
          <w:color w:val="000000"/>
          <w:szCs w:val="24"/>
        </w:rPr>
        <w:t>esančią subjekto elektroninę bylą.</w:t>
      </w:r>
    </w:p>
    <w:p w14:paraId="1B417F6D" w14:textId="77777777" w:rsidR="009E6347" w:rsidRPr="00F23348" w:rsidRDefault="006815F8">
      <w:pPr>
        <w:ind w:firstLine="426"/>
        <w:jc w:val="both"/>
        <w:rPr>
          <w:rFonts w:eastAsia="Calibri"/>
          <w:szCs w:val="24"/>
        </w:rPr>
      </w:pPr>
      <w:r w:rsidR="00CC5F1C" w:rsidRPr="00F23348">
        <w:rPr>
          <w:rFonts w:eastAsia="Calibri"/>
          <w:szCs w:val="24"/>
        </w:rPr>
        <w:t>13</w:t>
      </w:r>
      <w:r w:rsidR="00CC5F1C" w:rsidRPr="00F23348">
        <w:rPr>
          <w:rFonts w:eastAsia="Calibri"/>
          <w:szCs w:val="24"/>
        </w:rPr>
        <w:t>. S</w:t>
      </w:r>
      <w:r w:rsidR="00CC5F1C" w:rsidRPr="00F23348">
        <w:rPr>
          <w:rFonts w:eastAsia="Calibri"/>
          <w:color w:val="000000"/>
          <w:szCs w:val="24"/>
        </w:rPr>
        <w:t xml:space="preserve">ubjekto intensyvios priežiūros metu rekomenduojama ne rečiau kaip </w:t>
      </w:r>
      <w:r w:rsidR="00CC5F1C" w:rsidRPr="00F23348">
        <w:rPr>
          <w:rFonts w:eastAsia="Calibri"/>
          <w:szCs w:val="24"/>
        </w:rPr>
        <w:t>du kartus</w:t>
      </w:r>
      <w:r w:rsidR="00CC5F1C" w:rsidRPr="00F23348">
        <w:rPr>
          <w:rFonts w:eastAsia="Calibri"/>
          <w:color w:val="000000"/>
          <w:szCs w:val="24"/>
        </w:rPr>
        <w:t xml:space="preserve"> per mėnesį teisės aktų nustatyta tvarka </w:t>
      </w:r>
      <w:r w:rsidR="00CC5F1C" w:rsidRPr="00F23348">
        <w:rPr>
          <w:rFonts w:eastAsia="Calibri"/>
          <w:szCs w:val="24"/>
        </w:rPr>
        <w:t>specialiomis techninėmis priemonėmis ar atliekant bendrą subjekto būklės įvertinimą,</w:t>
      </w:r>
      <w:r w:rsidR="00CC5F1C" w:rsidRPr="00F23348">
        <w:rPr>
          <w:rFonts w:eastAsia="Calibri"/>
          <w:color w:val="0070C0"/>
          <w:szCs w:val="24"/>
        </w:rPr>
        <w:t xml:space="preserve"> </w:t>
      </w:r>
      <w:r w:rsidR="00CC5F1C" w:rsidRPr="00F23348">
        <w:rPr>
          <w:rFonts w:eastAsia="Calibri"/>
          <w:color w:val="000000"/>
          <w:szCs w:val="24"/>
        </w:rPr>
        <w:t xml:space="preserve">patikrinti, ar šis nevartoja psichiką veikiančių medžiagų. </w:t>
      </w:r>
    </w:p>
    <w:p w14:paraId="1B417F6E" w14:textId="77777777" w:rsidR="009E6347" w:rsidRPr="00F23348" w:rsidRDefault="006815F8">
      <w:pPr>
        <w:ind w:firstLine="426"/>
        <w:jc w:val="both"/>
        <w:rPr>
          <w:rFonts w:eastAsia="Calibri"/>
          <w:color w:val="000000"/>
          <w:szCs w:val="24"/>
        </w:rPr>
      </w:pPr>
      <w:r w:rsidR="00CC5F1C" w:rsidRPr="00F23348">
        <w:rPr>
          <w:rFonts w:eastAsia="Calibri"/>
          <w:color w:val="000000"/>
          <w:szCs w:val="24"/>
        </w:rPr>
        <w:t>14</w:t>
      </w:r>
      <w:r w:rsidR="00CC5F1C" w:rsidRPr="00F23348">
        <w:rPr>
          <w:rFonts w:eastAsia="Calibri"/>
          <w:color w:val="000000"/>
          <w:szCs w:val="24"/>
        </w:rPr>
        <w:t>. Pataisos pareigūnas ne vėliau kaip prieš 2 darbo dienas iki intensyvios priežiūros taikymo termino pabaigos, prieš tai atlikęs pakartotinio nusikalstamumo rizikos įvertinimą, naudojant „</w:t>
      </w:r>
      <w:proofErr w:type="spellStart"/>
      <w:r w:rsidR="00CC5F1C" w:rsidRPr="00F23348">
        <w:rPr>
          <w:rFonts w:eastAsia="Calibri"/>
          <w:color w:val="000000"/>
          <w:szCs w:val="24"/>
        </w:rPr>
        <w:t>OASys</w:t>
      </w:r>
      <w:proofErr w:type="spellEnd"/>
      <w:r w:rsidR="00CC5F1C" w:rsidRPr="00F23348">
        <w:rPr>
          <w:rFonts w:eastAsia="Calibri"/>
          <w:color w:val="000000"/>
          <w:szCs w:val="24"/>
        </w:rPr>
        <w:t>“ ar kitą rizikos vertinimo metodiką, kreipiasi į tiesioginį vadovą su tarnybiniu pranešimu, kuriame aprašoma subjekto intensyvios priežiūros vykdymo eiga ir pateikiamas motyvuotas siūlymas pratęsti arba nepratęsti subjekto intensyvios priežiūros terminą. Tiesioginis vadovas priima galutinį sprendimą, nurodydamas organizuoti subjekto elektroninio stebėjimo sistemos techninės įrangos išmontavimą arba  pratęsti</w:t>
      </w:r>
      <w:r w:rsidR="00CC5F1C" w:rsidRPr="00F23348">
        <w:rPr>
          <w:rFonts w:eastAsia="Calibri"/>
          <w:sz w:val="22"/>
          <w:szCs w:val="22"/>
        </w:rPr>
        <w:t xml:space="preserve"> </w:t>
      </w:r>
      <w:r w:rsidR="00CC5F1C" w:rsidRPr="00F23348">
        <w:rPr>
          <w:rFonts w:eastAsia="Calibri"/>
          <w:color w:val="000000"/>
          <w:szCs w:val="24"/>
        </w:rPr>
        <w:t>subjekto intensyvios priežiūros terminą.</w:t>
      </w:r>
    </w:p>
    <w:p w14:paraId="1B417F6F" w14:textId="77777777" w:rsidR="009E6347" w:rsidRPr="00F23348" w:rsidRDefault="006815F8">
      <w:pPr>
        <w:ind w:firstLine="426"/>
        <w:jc w:val="both"/>
        <w:rPr>
          <w:rFonts w:eastAsia="Calibri"/>
          <w:color w:val="9BBB59"/>
          <w:szCs w:val="24"/>
        </w:rPr>
      </w:pPr>
      <w:r w:rsidR="00CC5F1C" w:rsidRPr="00F23348">
        <w:rPr>
          <w:rFonts w:eastAsia="Calibri"/>
          <w:szCs w:val="24"/>
        </w:rPr>
        <w:t>15</w:t>
      </w:r>
      <w:r w:rsidR="00CC5F1C" w:rsidRPr="00F23348">
        <w:rPr>
          <w:rFonts w:eastAsia="Calibri"/>
          <w:szCs w:val="24"/>
        </w:rPr>
        <w:t>. Sprendžiant klausimą dėl subjekto intensyvios priežiūros termino pratęsimo (nepratęsimo), rekomenduojama atsižvelgti į nustatytą rizikos lygį, taip pat įvertinti „</w:t>
      </w:r>
      <w:proofErr w:type="spellStart"/>
      <w:r w:rsidR="00CC5F1C" w:rsidRPr="00F23348">
        <w:rPr>
          <w:rFonts w:eastAsia="Calibri"/>
          <w:color w:val="000000"/>
          <w:szCs w:val="24"/>
        </w:rPr>
        <w:t>OASys</w:t>
      </w:r>
      <w:proofErr w:type="spellEnd"/>
      <w:r w:rsidR="00CC5F1C" w:rsidRPr="00F23348">
        <w:rPr>
          <w:rFonts w:eastAsia="Calibri"/>
          <w:color w:val="000000"/>
          <w:szCs w:val="24"/>
        </w:rPr>
        <w:t>“</w:t>
      </w:r>
      <w:r w:rsidR="00CC5F1C" w:rsidRPr="00F23348">
        <w:rPr>
          <w:rFonts w:eastAsia="Calibri"/>
          <w:szCs w:val="24"/>
        </w:rPr>
        <w:t xml:space="preserve"> rizikos vertinimo metodika ar kita metodika nustatytų svertinių taškų padidėjimą ar sumažėjimą, kai nesikeičia rizikos lygis. Jei subjektas priskirtas vidutiniam ar aukštam rizikos lygiui arba žemam lygiui, bet per subjekto intensyvios priežiūros laikotarpį nustatytas svertinių taškų padidėjimas, rekomenduojama pratęsti intensyvios priežiūros terminą. </w:t>
      </w:r>
      <w:r w:rsidR="00CC5F1C" w:rsidRPr="00F23348">
        <w:rPr>
          <w:rFonts w:eastAsia="Calibri"/>
          <w:color w:val="000000"/>
          <w:szCs w:val="24"/>
        </w:rPr>
        <w:t>Taip pat atsižvelgiama į tai, ar darbingas subjektas dirba, ar dalyvavo elgesį keičiančioje programoje ar nevartojo psichiką veikiančių medžiagų.</w:t>
      </w:r>
    </w:p>
    <w:p w14:paraId="1B417F70" w14:textId="77777777" w:rsidR="009E6347" w:rsidRPr="00F23348" w:rsidRDefault="006815F8">
      <w:pPr>
        <w:ind w:firstLine="426"/>
        <w:jc w:val="both"/>
        <w:rPr>
          <w:rFonts w:eastAsia="Calibri"/>
          <w:szCs w:val="24"/>
        </w:rPr>
      </w:pPr>
      <w:r w:rsidR="00CC5F1C" w:rsidRPr="00F23348">
        <w:rPr>
          <w:rFonts w:eastAsia="Calibri"/>
          <w:szCs w:val="24"/>
        </w:rPr>
        <w:t>16</w:t>
      </w:r>
      <w:r w:rsidR="00CC5F1C" w:rsidRPr="00F23348">
        <w:rPr>
          <w:rFonts w:eastAsia="Calibri"/>
          <w:szCs w:val="24"/>
        </w:rPr>
        <w:t xml:space="preserve">. Jei subjekto intensyvios priežiūros terminas nėra pratęsiamas, laikoma, kad subjekto intensyvi priežiūra yra nutraukta. </w:t>
      </w:r>
    </w:p>
    <w:p w14:paraId="1B417F71" w14:textId="77777777" w:rsidR="009E6347" w:rsidRPr="00F23348" w:rsidRDefault="006815F8">
      <w:pPr>
        <w:ind w:firstLine="426"/>
        <w:jc w:val="both"/>
        <w:rPr>
          <w:rFonts w:eastAsia="Calibri"/>
          <w:szCs w:val="24"/>
        </w:rPr>
      </w:pPr>
      <w:r w:rsidR="00CC5F1C" w:rsidRPr="00F23348">
        <w:rPr>
          <w:rFonts w:eastAsia="Calibri"/>
          <w:szCs w:val="24"/>
        </w:rPr>
        <w:t>17</w:t>
      </w:r>
      <w:r w:rsidR="00CC5F1C" w:rsidRPr="00F23348">
        <w:rPr>
          <w:rFonts w:eastAsia="Calibri"/>
          <w:szCs w:val="24"/>
        </w:rPr>
        <w:t>. Jeigu subjektas, kuriam pratęsiama intensyvi priežiūra, apskundžia tokį sprendimą, jam tęsiama intensyvi priežiūra, iki bus išnagrinėtas jo skundas.</w:t>
      </w:r>
    </w:p>
    <w:p w14:paraId="1B417F72" w14:textId="77777777" w:rsidR="009E6347" w:rsidRPr="00F23348" w:rsidRDefault="006815F8">
      <w:pPr>
        <w:ind w:firstLine="426"/>
        <w:jc w:val="both"/>
        <w:rPr>
          <w:rFonts w:eastAsia="Calibri"/>
          <w:szCs w:val="24"/>
        </w:rPr>
      </w:pPr>
      <w:r w:rsidR="00CC5F1C" w:rsidRPr="00F23348">
        <w:rPr>
          <w:rFonts w:eastAsia="Calibri"/>
          <w:szCs w:val="24"/>
        </w:rPr>
        <w:t>18</w:t>
      </w:r>
      <w:r w:rsidR="00CC5F1C" w:rsidRPr="00F23348">
        <w:rPr>
          <w:rFonts w:eastAsia="Calibri"/>
          <w:szCs w:val="24"/>
        </w:rPr>
        <w:t>. Jei tiesioginis vadovas nusprendžia pratęsti subjekto intensyvios priežiūros terminą, šis sprendimas įforminamas Nutarimu dėl intensyvios priežiūros termino pratęsimo (2 priedas). Su šiuo nutarimu subjektas supažindinamas pasirašytinai.</w:t>
      </w:r>
    </w:p>
    <w:p w14:paraId="1B417F73" w14:textId="77777777" w:rsidR="009E6347" w:rsidRPr="00F23348" w:rsidRDefault="006815F8">
      <w:pPr>
        <w:ind w:firstLine="426"/>
        <w:jc w:val="both"/>
        <w:rPr>
          <w:rFonts w:eastAsia="Calibri"/>
          <w:szCs w:val="24"/>
        </w:rPr>
      </w:pPr>
      <w:r w:rsidR="00CC5F1C" w:rsidRPr="00F23348">
        <w:rPr>
          <w:rFonts w:eastAsia="Calibri"/>
          <w:szCs w:val="24"/>
        </w:rPr>
        <w:t>19</w:t>
      </w:r>
      <w:r w:rsidR="00CC5F1C" w:rsidRPr="00F23348">
        <w:rPr>
          <w:rFonts w:eastAsia="Calibri"/>
          <w:szCs w:val="24"/>
        </w:rPr>
        <w:t xml:space="preserve">. </w:t>
      </w:r>
      <w:r w:rsidR="00CC5F1C" w:rsidRPr="00F23348">
        <w:rPr>
          <w:rFonts w:eastAsia="Calibri"/>
          <w:color w:val="000000"/>
          <w:szCs w:val="24"/>
        </w:rPr>
        <w:t xml:space="preserve">Elektroninio stebėjimo sistemos techninė įranga išmontuojama paskutinę elgesio kontrolės elektroninio stebėjimo priemonėmis vykdymo dieną. Jeigu ši diena yra poilsio arba </w:t>
      </w:r>
      <w:r w:rsidR="00CC5F1C" w:rsidRPr="00F23348">
        <w:rPr>
          <w:rFonts w:eastAsia="Calibri"/>
          <w:szCs w:val="24"/>
        </w:rPr>
        <w:t>šventės (nedarbo)</w:t>
      </w:r>
      <w:r w:rsidR="00CC5F1C" w:rsidRPr="00F23348">
        <w:rPr>
          <w:rFonts w:eastAsia="Calibri"/>
          <w:color w:val="000000"/>
          <w:szCs w:val="24"/>
        </w:rPr>
        <w:t xml:space="preserve"> diena, elektroninio stebėjimo sistemos techninė įranga išmontuojama darbo dieną, kuri eina prieš poilsio arba </w:t>
      </w:r>
      <w:r w:rsidR="00CC5F1C" w:rsidRPr="00F23348">
        <w:rPr>
          <w:rFonts w:eastAsia="Calibri"/>
          <w:szCs w:val="24"/>
        </w:rPr>
        <w:t>šventės (nedarbo)</w:t>
      </w:r>
      <w:r w:rsidR="00CC5F1C" w:rsidRPr="00F23348">
        <w:rPr>
          <w:rFonts w:eastAsia="Calibri"/>
          <w:color w:val="000000"/>
          <w:szCs w:val="24"/>
        </w:rPr>
        <w:t xml:space="preserve"> dieną.</w:t>
      </w:r>
      <w:r w:rsidR="00CC5F1C" w:rsidRPr="00F23348">
        <w:rPr>
          <w:rFonts w:eastAsia="Calibri"/>
          <w:szCs w:val="24"/>
        </w:rPr>
        <w:t xml:space="preserve"> </w:t>
      </w:r>
    </w:p>
    <w:p w14:paraId="1B417F74" w14:textId="77777777" w:rsidR="009E6347" w:rsidRPr="00F23348" w:rsidRDefault="006815F8">
      <w:pPr>
        <w:ind w:firstLine="426"/>
        <w:jc w:val="both"/>
        <w:rPr>
          <w:rFonts w:eastAsia="Calibri"/>
          <w:szCs w:val="24"/>
        </w:rPr>
      </w:pPr>
      <w:r w:rsidR="00CC5F1C" w:rsidRPr="00F23348">
        <w:rPr>
          <w:rFonts w:eastAsia="Calibri"/>
          <w:szCs w:val="24"/>
        </w:rPr>
        <w:t>20</w:t>
      </w:r>
      <w:r w:rsidR="00CC5F1C" w:rsidRPr="00F23348">
        <w:rPr>
          <w:rFonts w:eastAsia="Calibri"/>
          <w:szCs w:val="24"/>
        </w:rPr>
        <w:t>. Į kiekvieną elektroninio stebėjimo sistemoje užfiksuotą pažeidimą reaguojama šio tvarkos aprašo IV skyriuje nustatyta tvarka.</w:t>
      </w:r>
    </w:p>
    <w:p w14:paraId="1B417F75" w14:textId="77777777" w:rsidR="009E6347" w:rsidRPr="00F23348" w:rsidRDefault="006815F8">
      <w:pPr>
        <w:ind w:firstLine="426"/>
        <w:jc w:val="both"/>
        <w:rPr>
          <w:rFonts w:eastAsia="Calibri"/>
          <w:szCs w:val="24"/>
        </w:rPr>
      </w:pPr>
    </w:p>
    <w:p w14:paraId="1B417F76" w14:textId="77777777" w:rsidR="009E6347" w:rsidRPr="00F23348" w:rsidRDefault="006815F8">
      <w:pPr>
        <w:ind w:firstLine="426"/>
        <w:jc w:val="center"/>
        <w:rPr>
          <w:b/>
          <w:szCs w:val="24"/>
        </w:rPr>
      </w:pPr>
      <w:r w:rsidR="00CC5F1C" w:rsidRPr="00F23348">
        <w:rPr>
          <w:b/>
          <w:szCs w:val="24"/>
        </w:rPr>
        <w:t>III</w:t>
      </w:r>
      <w:r w:rsidR="00CC5F1C" w:rsidRPr="00F23348">
        <w:rPr>
          <w:b/>
          <w:szCs w:val="24"/>
        </w:rPr>
        <w:t xml:space="preserve"> SKYRIUS</w:t>
      </w:r>
    </w:p>
    <w:p w14:paraId="1B417F77" w14:textId="77777777" w:rsidR="009E6347" w:rsidRPr="00F23348" w:rsidRDefault="006815F8">
      <w:pPr>
        <w:ind w:firstLine="426"/>
        <w:jc w:val="center"/>
        <w:rPr>
          <w:b/>
          <w:szCs w:val="24"/>
        </w:rPr>
      </w:pPr>
      <w:r w:rsidR="00CC5F1C" w:rsidRPr="00F23348">
        <w:rPr>
          <w:b/>
          <w:szCs w:val="24"/>
        </w:rPr>
        <w:t xml:space="preserve">PROBACIJOS SĄLYGŲ IR TEISMO PASKIRTŲ ĮPAREIGOJIMŲ AR DRAUDIMŲ KONTROLĖ </w:t>
      </w:r>
    </w:p>
    <w:p w14:paraId="1B417F78" w14:textId="77777777" w:rsidR="009E6347" w:rsidRPr="00F23348" w:rsidRDefault="009E6347">
      <w:pPr>
        <w:ind w:firstLine="426"/>
        <w:jc w:val="center"/>
        <w:rPr>
          <w:rFonts w:eastAsia="Calibri"/>
          <w:color w:val="00B0F0"/>
          <w:szCs w:val="24"/>
        </w:rPr>
      </w:pPr>
    </w:p>
    <w:p w14:paraId="1B417F79" w14:textId="77777777" w:rsidR="009E6347" w:rsidRPr="00F23348" w:rsidRDefault="006815F8">
      <w:pPr>
        <w:ind w:firstLine="426"/>
        <w:jc w:val="both"/>
        <w:rPr>
          <w:rFonts w:eastAsia="Calibri"/>
          <w:color w:val="000000"/>
          <w:szCs w:val="24"/>
        </w:rPr>
      </w:pPr>
      <w:r w:rsidR="00CC5F1C" w:rsidRPr="00F23348">
        <w:rPr>
          <w:rFonts w:eastAsia="Calibri"/>
          <w:color w:val="000000"/>
          <w:szCs w:val="24"/>
        </w:rPr>
        <w:t>21</w:t>
      </w:r>
      <w:r w:rsidR="00CC5F1C" w:rsidRPr="00F23348">
        <w:rPr>
          <w:rFonts w:eastAsia="Calibri"/>
          <w:color w:val="000000"/>
          <w:szCs w:val="24"/>
        </w:rPr>
        <w:t>.</w:t>
      </w:r>
      <w:r w:rsidR="00CC5F1C" w:rsidRPr="00F23348">
        <w:rPr>
          <w:rFonts w:eastAsia="Calibri"/>
          <w:color w:val="000000"/>
          <w:sz w:val="22"/>
          <w:szCs w:val="22"/>
        </w:rPr>
        <w:t xml:space="preserve"> </w:t>
      </w:r>
      <w:r w:rsidR="00CC5F1C" w:rsidRPr="00F23348">
        <w:rPr>
          <w:rFonts w:eastAsia="Calibri"/>
          <w:color w:val="000000"/>
          <w:szCs w:val="24"/>
        </w:rPr>
        <w:t xml:space="preserve">Subjekto probacijos sąlygų ar </w:t>
      </w:r>
      <w:r w:rsidR="00CC5F1C" w:rsidRPr="00F23348">
        <w:rPr>
          <w:rFonts w:eastAsia="Calibri"/>
          <w:szCs w:val="24"/>
        </w:rPr>
        <w:t>teismo</w:t>
      </w:r>
      <w:r w:rsidR="00CC5F1C" w:rsidRPr="00F23348">
        <w:rPr>
          <w:rFonts w:eastAsia="Calibri"/>
          <w:color w:val="FF0000"/>
          <w:szCs w:val="24"/>
        </w:rPr>
        <w:t xml:space="preserve"> </w:t>
      </w:r>
      <w:r w:rsidR="00CC5F1C" w:rsidRPr="00F23348">
        <w:rPr>
          <w:rFonts w:eastAsia="Calibri"/>
          <w:color w:val="000000"/>
          <w:szCs w:val="24"/>
        </w:rPr>
        <w:t>paskirtų įpareigojimų ar draudimų laikymosi kontrolė elektroninio stebėjimo priemonėmis, kai yra gautas subjekto rašytinis sutikimas, pradedama probacijos tarnybos direktoriaus nutarimu (išskyrus atvejus, kai toks kontrolės būdas paskiriamas teismo sprendimu).</w:t>
      </w:r>
    </w:p>
    <w:p w14:paraId="1B417F7A" w14:textId="77777777" w:rsidR="009E6347" w:rsidRPr="00F23348" w:rsidRDefault="006815F8">
      <w:pPr>
        <w:ind w:firstLine="426"/>
        <w:jc w:val="both"/>
        <w:rPr>
          <w:rFonts w:eastAsia="Calibri"/>
          <w:szCs w:val="24"/>
        </w:rPr>
      </w:pPr>
      <w:r w:rsidR="00CC5F1C" w:rsidRPr="00F23348">
        <w:rPr>
          <w:rFonts w:eastAsia="Calibri"/>
          <w:color w:val="000000"/>
          <w:szCs w:val="24"/>
        </w:rPr>
        <w:t>22</w:t>
      </w:r>
      <w:r w:rsidR="00CC5F1C" w:rsidRPr="00F23348">
        <w:rPr>
          <w:rFonts w:eastAsia="Calibri"/>
          <w:color w:val="000000"/>
          <w:szCs w:val="24"/>
        </w:rPr>
        <w:t>.</w:t>
      </w:r>
      <w:r w:rsidR="00CC5F1C" w:rsidRPr="00F23348">
        <w:rPr>
          <w:rFonts w:eastAsia="Calibri"/>
          <w:szCs w:val="24"/>
        </w:rPr>
        <w:t xml:space="preserve"> Subjektui, pažeidusiam probacijos sąlygas ar teismo paskirtus įpareigojimus ar draudimus, atsižvelgiant </w:t>
      </w:r>
      <w:r w:rsidR="00CC5F1C" w:rsidRPr="00F23348">
        <w:rPr>
          <w:rFonts w:eastAsia="Calibri"/>
          <w:color w:val="000000"/>
          <w:szCs w:val="24"/>
        </w:rPr>
        <w:t xml:space="preserve">į nustatytą rizikos lygį ir nustatant </w:t>
      </w:r>
      <w:r w:rsidR="00CC5F1C" w:rsidRPr="00F23348">
        <w:rPr>
          <w:rFonts w:eastAsia="Calibri"/>
          <w:szCs w:val="24"/>
        </w:rPr>
        <w:t xml:space="preserve">didesnės kontrolės </w:t>
      </w:r>
      <w:r w:rsidR="00CC5F1C" w:rsidRPr="00F23348">
        <w:rPr>
          <w:rFonts w:eastAsia="Calibri"/>
          <w:color w:val="000000"/>
          <w:szCs w:val="24"/>
        </w:rPr>
        <w:t>intensyvumo poreikį</w:t>
      </w:r>
      <w:r w:rsidR="00CC5F1C" w:rsidRPr="00F23348">
        <w:rPr>
          <w:rFonts w:eastAsia="Calibri"/>
          <w:szCs w:val="24"/>
        </w:rPr>
        <w:t xml:space="preserve">, siūloma tolimesnę subjekto elgesio kontrolę vykdyti naudojant elektroninio stebėjimo priemones. </w:t>
      </w:r>
    </w:p>
    <w:p w14:paraId="1B417F7B" w14:textId="77777777" w:rsidR="009E6347" w:rsidRPr="00F23348" w:rsidRDefault="006815F8">
      <w:pPr>
        <w:ind w:firstLine="426"/>
        <w:jc w:val="both"/>
        <w:rPr>
          <w:rFonts w:eastAsia="Calibri"/>
          <w:szCs w:val="24"/>
        </w:rPr>
      </w:pPr>
      <w:r w:rsidR="00CC5F1C" w:rsidRPr="00F23348">
        <w:rPr>
          <w:rFonts w:eastAsia="Calibri"/>
          <w:color w:val="000000"/>
          <w:szCs w:val="24"/>
        </w:rPr>
        <w:t>23</w:t>
      </w:r>
      <w:r w:rsidR="00CC5F1C" w:rsidRPr="00F23348">
        <w:rPr>
          <w:rFonts w:eastAsia="Calibri"/>
          <w:color w:val="000000"/>
          <w:szCs w:val="24"/>
        </w:rPr>
        <w:t>.</w:t>
      </w:r>
      <w:r w:rsidR="00CC5F1C" w:rsidRPr="00F23348">
        <w:rPr>
          <w:rFonts w:eastAsia="Calibri"/>
          <w:szCs w:val="24"/>
        </w:rPr>
        <w:t xml:space="preserve"> Sprendžiant klausimą dėl probacijos sąlygų ar teismo paskirtų įpareigojimų ar draudimų vykdymo kontrolės naudojant elektroninio stebėjimo priemones, atsižvelgiama į turimus elektroninio stebėjimo techninės įrangos išteklius, pirmenybę taikant šio tvarkos aprašo II skyriuje nustatytai subjekto intensyviai priežiūrai.</w:t>
      </w:r>
    </w:p>
    <w:p w14:paraId="1B417F7C" w14:textId="77777777" w:rsidR="009E6347" w:rsidRPr="00F23348" w:rsidRDefault="006815F8">
      <w:pPr>
        <w:ind w:firstLine="426"/>
        <w:jc w:val="both"/>
        <w:rPr>
          <w:rFonts w:eastAsia="Calibri"/>
          <w:szCs w:val="24"/>
        </w:rPr>
      </w:pPr>
      <w:r w:rsidR="00CC5F1C" w:rsidRPr="00F23348">
        <w:rPr>
          <w:rFonts w:eastAsia="Calibri"/>
          <w:color w:val="000000"/>
          <w:szCs w:val="24"/>
        </w:rPr>
        <w:t>24</w:t>
      </w:r>
      <w:r w:rsidR="00CC5F1C" w:rsidRPr="00F23348">
        <w:rPr>
          <w:rFonts w:eastAsia="Calibri"/>
          <w:color w:val="000000"/>
          <w:szCs w:val="24"/>
        </w:rPr>
        <w:t>.</w:t>
      </w:r>
      <w:r w:rsidR="00CC5F1C" w:rsidRPr="00F23348">
        <w:rPr>
          <w:rFonts w:eastAsia="Calibri"/>
          <w:szCs w:val="24"/>
        </w:rPr>
        <w:t xml:space="preserve"> Į kiekvieną elektroninio stebėjimo sistemoje užfiksuotą pažeidimą reaguojama</w:t>
      </w:r>
      <w:r w:rsidR="00CC5F1C" w:rsidRPr="00F23348">
        <w:rPr>
          <w:rFonts w:eastAsia="Calibri"/>
          <w:sz w:val="22"/>
          <w:szCs w:val="22"/>
        </w:rPr>
        <w:t xml:space="preserve"> </w:t>
      </w:r>
      <w:r w:rsidR="00CC5F1C" w:rsidRPr="00F23348">
        <w:rPr>
          <w:rFonts w:eastAsia="Calibri"/>
          <w:szCs w:val="24"/>
        </w:rPr>
        <w:t xml:space="preserve">šio tvarkos aprašo IV skyriuje nustatyta tvarka. </w:t>
      </w:r>
    </w:p>
    <w:p w14:paraId="1B417F7D" w14:textId="77777777" w:rsidR="009E6347" w:rsidRPr="00F23348" w:rsidRDefault="006815F8">
      <w:pPr>
        <w:ind w:firstLine="426"/>
        <w:jc w:val="both"/>
        <w:rPr>
          <w:rFonts w:eastAsia="Calibri"/>
          <w:szCs w:val="24"/>
        </w:rPr>
      </w:pPr>
    </w:p>
    <w:p w14:paraId="1B417F7E" w14:textId="77777777" w:rsidR="009E6347" w:rsidRPr="00F23348" w:rsidRDefault="006815F8">
      <w:pPr>
        <w:ind w:firstLine="426"/>
        <w:jc w:val="center"/>
        <w:rPr>
          <w:rFonts w:eastAsia="Calibri"/>
          <w:b/>
          <w:szCs w:val="24"/>
        </w:rPr>
      </w:pPr>
      <w:r w:rsidR="00CC5F1C" w:rsidRPr="00F23348">
        <w:rPr>
          <w:rFonts w:eastAsia="Calibri"/>
          <w:b/>
          <w:szCs w:val="24"/>
        </w:rPr>
        <w:t>IV</w:t>
      </w:r>
      <w:r w:rsidR="00CC5F1C" w:rsidRPr="00F23348">
        <w:rPr>
          <w:rFonts w:eastAsia="Calibri"/>
          <w:b/>
          <w:szCs w:val="24"/>
        </w:rPr>
        <w:t xml:space="preserve"> SKYRIUS</w:t>
      </w:r>
    </w:p>
    <w:p w14:paraId="1B417F7F" w14:textId="77777777" w:rsidR="009E6347" w:rsidRPr="00F23348" w:rsidRDefault="006815F8">
      <w:pPr>
        <w:ind w:firstLine="426"/>
        <w:jc w:val="center"/>
        <w:rPr>
          <w:rFonts w:eastAsia="Calibri"/>
          <w:b/>
          <w:szCs w:val="24"/>
        </w:rPr>
      </w:pPr>
      <w:r w:rsidR="00CC5F1C" w:rsidRPr="00F23348">
        <w:rPr>
          <w:rFonts w:eastAsia="Calibri"/>
          <w:b/>
          <w:szCs w:val="24"/>
        </w:rPr>
        <w:t xml:space="preserve">INTENSYVIOS PROBUOJAMŲJŲ PRIEŽIŪROS, PROBACIJOS SĄLYGŲ, </w:t>
      </w:r>
      <w:r w:rsidR="00CC5F1C" w:rsidRPr="00F23348">
        <w:rPr>
          <w:rFonts w:eastAsia="Calibri"/>
          <w:b/>
          <w:sz w:val="22"/>
          <w:szCs w:val="22"/>
        </w:rPr>
        <w:t xml:space="preserve">TEISMO PASKIRTŲ </w:t>
      </w:r>
      <w:r w:rsidR="00CC5F1C" w:rsidRPr="00F23348">
        <w:rPr>
          <w:rFonts w:eastAsia="Calibri"/>
          <w:b/>
          <w:szCs w:val="24"/>
        </w:rPr>
        <w:t xml:space="preserve">PAREIGŲ BEI DRAUDIMŲ KONTROLĖS YPATUMAI </w:t>
      </w:r>
    </w:p>
    <w:p w14:paraId="1B417F80" w14:textId="77777777" w:rsidR="009E6347" w:rsidRPr="00F23348" w:rsidRDefault="009E6347">
      <w:pPr>
        <w:ind w:firstLine="426"/>
        <w:jc w:val="both"/>
        <w:rPr>
          <w:rFonts w:eastAsia="Calibri"/>
          <w:szCs w:val="24"/>
        </w:rPr>
      </w:pPr>
    </w:p>
    <w:p w14:paraId="1B417F81" w14:textId="77777777" w:rsidR="009E6347" w:rsidRPr="00F23348" w:rsidRDefault="006815F8">
      <w:pPr>
        <w:ind w:firstLine="426"/>
        <w:jc w:val="both"/>
        <w:rPr>
          <w:rFonts w:eastAsia="Calibri"/>
          <w:szCs w:val="24"/>
        </w:rPr>
      </w:pPr>
      <w:r w:rsidR="00CC5F1C" w:rsidRPr="00F23348">
        <w:rPr>
          <w:rFonts w:eastAsia="Calibri"/>
          <w:szCs w:val="24"/>
        </w:rPr>
        <w:t>25</w:t>
      </w:r>
      <w:r w:rsidR="00CC5F1C" w:rsidRPr="00F23348">
        <w:rPr>
          <w:rFonts w:eastAsia="Calibri"/>
          <w:szCs w:val="24"/>
        </w:rPr>
        <w:t>. Elektroninio stebėjimo sistemoje pažeidimus stebi ir nustatyta tvarka reaguoja pataisos pareigūnas, atsakingas už reagavimą</w:t>
      </w:r>
      <w:r w:rsidR="00CC5F1C" w:rsidRPr="00F23348">
        <w:rPr>
          <w:rFonts w:eastAsia="Calibri"/>
          <w:b/>
          <w:szCs w:val="24"/>
        </w:rPr>
        <w:t xml:space="preserve"> </w:t>
      </w:r>
      <w:r w:rsidR="00CC5F1C" w:rsidRPr="00F23348">
        <w:rPr>
          <w:rFonts w:eastAsia="Calibri"/>
          <w:szCs w:val="24"/>
        </w:rPr>
        <w:t xml:space="preserve">į šioje sistemoje užfiksuotus pažeidimus (toliau – atsakingas už reagavimą pataisos pareigūnas). </w:t>
      </w:r>
    </w:p>
    <w:p w14:paraId="1B417F82" w14:textId="77777777" w:rsidR="009E6347" w:rsidRPr="00F23348" w:rsidRDefault="006815F8">
      <w:pPr>
        <w:ind w:firstLine="426"/>
        <w:jc w:val="both"/>
        <w:rPr>
          <w:rFonts w:eastAsia="Calibri"/>
          <w:szCs w:val="24"/>
        </w:rPr>
      </w:pPr>
      <w:r w:rsidR="00CC5F1C" w:rsidRPr="00F23348">
        <w:rPr>
          <w:rFonts w:eastAsia="Calibri"/>
          <w:szCs w:val="24"/>
        </w:rPr>
        <w:t>26</w:t>
      </w:r>
      <w:r w:rsidR="00CC5F1C" w:rsidRPr="00F23348">
        <w:rPr>
          <w:rFonts w:eastAsia="Calibri"/>
          <w:szCs w:val="24"/>
        </w:rPr>
        <w:t xml:space="preserve">. Atsakingas už reagavimą pataisos pareigūnas užtikrina nuolatinį subjekto stebėjimą ir organizuoja bendrąjį reagavimą. </w:t>
      </w:r>
    </w:p>
    <w:p w14:paraId="1B417F83" w14:textId="77777777" w:rsidR="009E6347" w:rsidRPr="00F23348" w:rsidRDefault="006815F8">
      <w:pPr>
        <w:ind w:firstLine="426"/>
        <w:jc w:val="both"/>
        <w:rPr>
          <w:rFonts w:eastAsia="Calibri"/>
          <w:szCs w:val="24"/>
        </w:rPr>
      </w:pPr>
      <w:r w:rsidR="00CC5F1C" w:rsidRPr="00F23348">
        <w:rPr>
          <w:rFonts w:eastAsia="Calibri"/>
          <w:szCs w:val="24"/>
        </w:rPr>
        <w:t>27</w:t>
      </w:r>
      <w:r w:rsidR="00CC5F1C" w:rsidRPr="00F23348">
        <w:rPr>
          <w:rFonts w:eastAsia="Calibri"/>
          <w:szCs w:val="24"/>
        </w:rPr>
        <w:t>. Į kiekvieną elektroninio stebėjimo sistemoje užfiksuotą signalą reaguojama šia tvarka:</w:t>
      </w:r>
    </w:p>
    <w:p w14:paraId="1B417F84" w14:textId="77777777" w:rsidR="009E6347" w:rsidRPr="00F23348" w:rsidRDefault="006815F8">
      <w:pPr>
        <w:ind w:firstLine="426"/>
        <w:jc w:val="both"/>
        <w:rPr>
          <w:rFonts w:eastAsia="Calibri"/>
          <w:color w:val="000000"/>
          <w:szCs w:val="24"/>
        </w:rPr>
      </w:pPr>
      <w:r w:rsidR="00CC5F1C" w:rsidRPr="00F23348">
        <w:rPr>
          <w:rFonts w:eastAsia="Calibri"/>
          <w:color w:val="000000"/>
          <w:szCs w:val="24"/>
        </w:rPr>
        <w:t>27.1</w:t>
      </w:r>
      <w:r w:rsidR="00CC5F1C" w:rsidRPr="00F23348">
        <w:rPr>
          <w:rFonts w:eastAsia="Calibri"/>
          <w:color w:val="000000"/>
          <w:szCs w:val="24"/>
        </w:rPr>
        <w:t xml:space="preserve">. Visais atvejais, esant </w:t>
      </w:r>
      <w:r w:rsidR="00CC5F1C" w:rsidRPr="00F23348">
        <w:rPr>
          <w:rFonts w:eastAsia="Calibri"/>
          <w:szCs w:val="24"/>
        </w:rPr>
        <w:t xml:space="preserve">elektroninio stebėjimo sistemoje užfiksuotam signalui, </w:t>
      </w:r>
      <w:r w:rsidR="00CC5F1C" w:rsidRPr="00F23348">
        <w:rPr>
          <w:rFonts w:eastAsia="Calibri"/>
          <w:color w:val="000000"/>
          <w:szCs w:val="24"/>
        </w:rPr>
        <w:t xml:space="preserve">nedelsiant imamasi šių veiksmų: aiškinamasi, kokios yra signalo priežastys – techninės ar susijusios su subjektui nustatytų pareigų ar draudimų nevykdymu, pagal pataisos pareigūno </w:t>
      </w:r>
      <w:proofErr w:type="spellStart"/>
      <w:r w:rsidR="00CC5F1C" w:rsidRPr="00F23348">
        <w:rPr>
          <w:rFonts w:eastAsia="Calibri"/>
          <w:color w:val="000000"/>
          <w:szCs w:val="24"/>
        </w:rPr>
        <w:t>diskreciją</w:t>
      </w:r>
      <w:proofErr w:type="spellEnd"/>
      <w:r w:rsidR="00CC5F1C" w:rsidRPr="00F23348">
        <w:rPr>
          <w:rFonts w:eastAsia="Calibri"/>
          <w:color w:val="000000"/>
          <w:szCs w:val="24"/>
        </w:rPr>
        <w:t xml:space="preserve"> renkama informacija, kuri gali būti naudinga tolimesnio reagavimo situacijos valdymo atveju. Jeigu per protingumo kriterijus atitinkantį laiko tarpą </w:t>
      </w:r>
      <w:r w:rsidR="00CC5F1C" w:rsidRPr="00F23348">
        <w:rPr>
          <w:rFonts w:eastAsia="Calibri"/>
          <w:szCs w:val="24"/>
        </w:rPr>
        <w:t>(pvz., per 10 – 15 min.)</w:t>
      </w:r>
      <w:r w:rsidR="00CC5F1C" w:rsidRPr="00F23348">
        <w:rPr>
          <w:rFonts w:eastAsia="Calibri"/>
          <w:color w:val="000000"/>
          <w:szCs w:val="24"/>
        </w:rPr>
        <w:t xml:space="preserve"> signalas apie pažeidimą nedingsta, t. y. subjektas nenustoja daryti galimo pažeidimo arba nėra išsiaiškinama, kad dėl to kalti techniniai nesklandumai </w:t>
      </w:r>
      <w:r w:rsidR="00CC5F1C" w:rsidRPr="00F23348">
        <w:rPr>
          <w:rFonts w:eastAsia="Calibri"/>
          <w:szCs w:val="24"/>
        </w:rPr>
        <w:t>–</w:t>
      </w:r>
      <w:r w:rsidR="00CC5F1C" w:rsidRPr="00F23348">
        <w:rPr>
          <w:rFonts w:eastAsia="Calibri"/>
          <w:color w:val="000000"/>
          <w:szCs w:val="24"/>
        </w:rPr>
        <w:t xml:space="preserve"> skambinama į SESĮ, o jeigu subjektas</w:t>
      </w:r>
      <w:r w:rsidR="00CC5F1C" w:rsidRPr="00F23348">
        <w:rPr>
          <w:rFonts w:eastAsia="Calibri"/>
          <w:color w:val="FF0000"/>
          <w:szCs w:val="24"/>
        </w:rPr>
        <w:t xml:space="preserve"> </w:t>
      </w:r>
      <w:r w:rsidR="00CC5F1C" w:rsidRPr="00F23348">
        <w:rPr>
          <w:rFonts w:eastAsia="Calibri"/>
          <w:color w:val="000000"/>
          <w:szCs w:val="24"/>
        </w:rPr>
        <w:t>stebimas tik GPS modulio pagalba –  susisiekiama sutartu būdu. Subjektas, kurio judėjimas kontroliuojamas elektroninio stebėjimo priemonėmis, privalo užtikrinti, kad pataisos pareigūnas prireikus galėtų su juo susisiekti (turėti mobiliojo ryšio telefoną). Susisiekus su subjektu, būtina išsiaiškinti aplinkybes, o jei yra duomenų, kad galimai daromas pažeidimas, subjektą įspėti, kad jis nutrauktų galimą pažeidimą ar laikytųsi elektroninio stebėjimo techninės įrangos naudojimo instrukcijos. Jei subjektas neatsiliepia, su juo bandoma susisiekti kitais galimais būdais.</w:t>
      </w:r>
    </w:p>
    <w:p w14:paraId="1B417F85" w14:textId="77777777" w:rsidR="009E6347" w:rsidRPr="00F23348" w:rsidRDefault="006815F8">
      <w:pPr>
        <w:ind w:firstLine="426"/>
        <w:jc w:val="both"/>
        <w:rPr>
          <w:rFonts w:eastAsia="Calibri"/>
          <w:szCs w:val="24"/>
        </w:rPr>
      </w:pPr>
      <w:r w:rsidR="00CC5F1C" w:rsidRPr="00F23348">
        <w:rPr>
          <w:rFonts w:eastAsia="Calibri"/>
          <w:color w:val="000000"/>
          <w:szCs w:val="24"/>
        </w:rPr>
        <w:t>27.2</w:t>
      </w:r>
      <w:r w:rsidR="00CC5F1C" w:rsidRPr="00F23348">
        <w:rPr>
          <w:rFonts w:eastAsia="Calibri"/>
          <w:color w:val="000000"/>
          <w:szCs w:val="24"/>
        </w:rPr>
        <w:t xml:space="preserve">. </w:t>
      </w:r>
      <w:r w:rsidR="00CC5F1C" w:rsidRPr="00F23348">
        <w:rPr>
          <w:rFonts w:eastAsia="Calibri"/>
          <w:szCs w:val="24"/>
        </w:rPr>
        <w:t>Kai yra duomenų apie galimą grėsmę žmogaus sveikatai ar gyvybei, reaguojama nedelsiant, kreipiantis į bendrąjį pagalbos centrą ar kitaip reaguojant pagal konkrečią situaciją</w:t>
      </w:r>
      <w:r w:rsidR="00CC5F1C" w:rsidRPr="00F23348">
        <w:rPr>
          <w:rFonts w:eastAsia="Calibri"/>
          <w:color w:val="000000"/>
          <w:szCs w:val="24"/>
        </w:rPr>
        <w:t>. Apie tokį galimą pažeidimą nedelsiant informuojamas ir subjekto priežiūrą vykdantis pataisos pareigūnas.</w:t>
      </w:r>
    </w:p>
    <w:p w14:paraId="1B417F86" w14:textId="77777777" w:rsidR="009E6347" w:rsidRPr="00F23348" w:rsidRDefault="006815F8">
      <w:pPr>
        <w:ind w:firstLine="426"/>
        <w:jc w:val="both"/>
        <w:rPr>
          <w:rFonts w:eastAsia="Calibri"/>
          <w:color w:val="000000"/>
          <w:szCs w:val="24"/>
        </w:rPr>
      </w:pPr>
      <w:r w:rsidR="00CC5F1C" w:rsidRPr="00F23348">
        <w:rPr>
          <w:rFonts w:eastAsia="Calibri"/>
          <w:color w:val="000000"/>
          <w:szCs w:val="24"/>
        </w:rPr>
        <w:t>27.3</w:t>
      </w:r>
      <w:r w:rsidR="00CC5F1C" w:rsidRPr="00F23348">
        <w:rPr>
          <w:rFonts w:eastAsia="Calibri"/>
          <w:color w:val="000000"/>
          <w:szCs w:val="24"/>
        </w:rPr>
        <w:t xml:space="preserve">. Kitais atvejais, kai elektroninio stebėjimo sistema fiksuoja </w:t>
      </w:r>
      <w:r w:rsidR="00CC5F1C" w:rsidRPr="00F23348">
        <w:rPr>
          <w:rFonts w:eastAsia="Calibri"/>
          <w:szCs w:val="24"/>
        </w:rPr>
        <w:t>signalą,</w:t>
      </w:r>
      <w:r w:rsidR="00CC5F1C" w:rsidRPr="00F23348">
        <w:rPr>
          <w:rFonts w:eastAsia="Calibri"/>
          <w:color w:val="000000"/>
          <w:szCs w:val="24"/>
        </w:rPr>
        <w:t xml:space="preserve"> atsakingas už reagavimą pataisos pareigūnas, atlikęs būtinus veiksmus (susisiekęs su subjektu, kad išsiaiškintų aplinkybes ir nutrauktų pažeidimą), ne vėliau kaip kitą darbo dieną perduoda informaciją pataisos pareigūnui, vykdančiam subjekto priežiūrą. </w:t>
      </w:r>
    </w:p>
    <w:p w14:paraId="1B417F87" w14:textId="77777777" w:rsidR="009E6347" w:rsidRPr="00F23348" w:rsidRDefault="006815F8">
      <w:pPr>
        <w:ind w:firstLine="426"/>
        <w:jc w:val="both"/>
        <w:rPr>
          <w:rFonts w:eastAsia="Calibri"/>
          <w:szCs w:val="24"/>
        </w:rPr>
      </w:pPr>
      <w:r w:rsidR="00CC5F1C" w:rsidRPr="00F23348">
        <w:rPr>
          <w:rFonts w:eastAsia="Calibri"/>
          <w:szCs w:val="24"/>
        </w:rPr>
        <w:t>27.4</w:t>
      </w:r>
      <w:r w:rsidR="00CC5F1C" w:rsidRPr="00F23348">
        <w:rPr>
          <w:rFonts w:eastAsia="Calibri"/>
          <w:szCs w:val="24"/>
        </w:rPr>
        <w:t>. Visa informacija apie elektroninio stebėjimo sistemoje užfiksuotus signalus perduodama pataisos pareigūnui, atsakingam už subjekto priežiūrą, kuris, atsižvelgdamas į jų pobūdį bei aplinkybes ir vadovaudamasis teisės aktais, organizuoja tolimesnį reagavimą į pažeidimą.</w:t>
      </w:r>
    </w:p>
    <w:p w14:paraId="1B417F88" w14:textId="77777777" w:rsidR="009E6347" w:rsidRPr="00F23348" w:rsidRDefault="006815F8">
      <w:pPr>
        <w:ind w:firstLine="426"/>
        <w:jc w:val="both"/>
        <w:rPr>
          <w:rFonts w:eastAsia="Calibri"/>
          <w:color w:val="000000"/>
          <w:szCs w:val="24"/>
        </w:rPr>
      </w:pPr>
      <w:r w:rsidR="00CC5F1C" w:rsidRPr="00F23348">
        <w:rPr>
          <w:rFonts w:eastAsia="Calibri"/>
          <w:color w:val="000000"/>
          <w:szCs w:val="24"/>
        </w:rPr>
        <w:t>27.5</w:t>
      </w:r>
      <w:r w:rsidR="00CC5F1C" w:rsidRPr="00F23348">
        <w:rPr>
          <w:rFonts w:eastAsia="Calibri"/>
          <w:color w:val="000000"/>
          <w:szCs w:val="24"/>
        </w:rPr>
        <w:t>. Gavęs informaciją apie pažeidimą iš atsakingo už reagavimą pataisos pareigūno, pataisos pareigūnas, vykdantis subjekto priežiūrą, surašo tarnybinį pranešimą ir, jei reikalinga, nedelsdamas išsikviečia subjektą į probacijos tarnybą pažeidimo aplinkybėms išsiaiškinti.</w:t>
      </w:r>
    </w:p>
    <w:p w14:paraId="1B417F89" w14:textId="77777777" w:rsidR="009E6347" w:rsidRPr="00F23348" w:rsidRDefault="006815F8">
      <w:pPr>
        <w:ind w:firstLine="426"/>
        <w:jc w:val="both"/>
        <w:rPr>
          <w:rFonts w:eastAsia="Calibri"/>
          <w:color w:val="000000"/>
          <w:szCs w:val="24"/>
        </w:rPr>
      </w:pPr>
      <w:r w:rsidR="00CC5F1C" w:rsidRPr="00F23348">
        <w:rPr>
          <w:rFonts w:eastAsia="Calibri"/>
          <w:color w:val="000000"/>
          <w:szCs w:val="24"/>
        </w:rPr>
        <w:t>28</w:t>
      </w:r>
      <w:r w:rsidR="00CC5F1C" w:rsidRPr="00F23348">
        <w:rPr>
          <w:rFonts w:eastAsia="Calibri"/>
          <w:color w:val="000000"/>
          <w:szCs w:val="24"/>
        </w:rPr>
        <w:t xml:space="preserve">. Reagavimo ypatumai, kai pažeidimai susiję </w:t>
      </w:r>
      <w:r w:rsidR="00CC5F1C" w:rsidRPr="00F23348">
        <w:rPr>
          <w:rFonts w:eastAsia="Calibri"/>
          <w:szCs w:val="24"/>
        </w:rPr>
        <w:t xml:space="preserve">su </w:t>
      </w:r>
      <w:r w:rsidR="00CC5F1C" w:rsidRPr="00F23348">
        <w:rPr>
          <w:rFonts w:eastAsia="Calibri"/>
          <w:color w:val="000000"/>
          <w:szCs w:val="24"/>
        </w:rPr>
        <w:t>elektroninio stebėjimo įrangos sugadinimu (sunaikinimu):</w:t>
      </w:r>
    </w:p>
    <w:p w14:paraId="1B417F8A" w14:textId="77777777" w:rsidR="009E6347" w:rsidRPr="00F23348" w:rsidRDefault="006815F8">
      <w:pPr>
        <w:ind w:firstLine="426"/>
        <w:jc w:val="both"/>
        <w:rPr>
          <w:rFonts w:eastAsia="Calibri"/>
          <w:color w:val="000000"/>
          <w:szCs w:val="24"/>
        </w:rPr>
      </w:pPr>
      <w:r w:rsidR="00CC5F1C" w:rsidRPr="00F23348">
        <w:rPr>
          <w:rFonts w:eastAsia="Calibri"/>
          <w:color w:val="000000"/>
          <w:szCs w:val="24"/>
        </w:rPr>
        <w:t>28.1</w:t>
      </w:r>
      <w:r w:rsidR="00CC5F1C" w:rsidRPr="00F23348">
        <w:rPr>
          <w:rFonts w:eastAsia="Calibri"/>
          <w:color w:val="000000"/>
          <w:szCs w:val="24"/>
        </w:rPr>
        <w:t xml:space="preserve"> Jei elektroninio stebėjimo sistema fiksuoja techninės įrangos sugadinimą (pvz., AIĮ nukirpimą), nedelsiant, bet ne vėliau kaip kitą darbo dieną imamasi neatidėliotinų veiksmų pastebėtai informacijai (pažeidimui) patikrinti: susisiekiama su subjektu, jis iškviečiamas į probacijos tarnybą ir apžiūrimas AIĮ. </w:t>
      </w:r>
    </w:p>
    <w:p w14:paraId="1B417F8B" w14:textId="77777777" w:rsidR="009E6347" w:rsidRPr="00F23348" w:rsidRDefault="006815F8">
      <w:pPr>
        <w:ind w:firstLine="426"/>
        <w:jc w:val="both"/>
        <w:rPr>
          <w:rFonts w:eastAsia="Calibri"/>
          <w:color w:val="000000"/>
          <w:szCs w:val="24"/>
        </w:rPr>
      </w:pPr>
      <w:r w:rsidR="00CC5F1C" w:rsidRPr="00F23348">
        <w:rPr>
          <w:rFonts w:eastAsia="Calibri"/>
          <w:color w:val="000000"/>
          <w:szCs w:val="24"/>
        </w:rPr>
        <w:t>28.2</w:t>
      </w:r>
      <w:r w:rsidR="00CC5F1C" w:rsidRPr="00F23348">
        <w:rPr>
          <w:rFonts w:eastAsia="Calibri"/>
          <w:color w:val="000000"/>
          <w:szCs w:val="24"/>
        </w:rPr>
        <w:t>. Jei pastebima akivaizdžių elektroninio stebėjimo sistemos techninės įrangos tyčinių sugadinimų, informuojama apie ypatingą įvykį, fiksuojamas pažeidimas, pateikiamas teikimas teismui dėl probacijos panaikinimo ar laisvės apribojimo bausmės pakeitimo griežtesne bausme, o įvertinus aplinkybes, sugadintas įrenginys gali būti pakeičiamas.</w:t>
      </w:r>
    </w:p>
    <w:p w14:paraId="1B417F8C" w14:textId="77777777" w:rsidR="009E6347" w:rsidRPr="00F23348" w:rsidRDefault="006815F8">
      <w:pPr>
        <w:ind w:firstLine="426"/>
        <w:jc w:val="both"/>
        <w:rPr>
          <w:rFonts w:eastAsia="Calibri"/>
          <w:color w:val="000000"/>
          <w:szCs w:val="24"/>
        </w:rPr>
      </w:pPr>
      <w:r w:rsidR="00CC5F1C" w:rsidRPr="00F23348">
        <w:rPr>
          <w:rFonts w:eastAsia="Calibri"/>
          <w:color w:val="000000"/>
          <w:szCs w:val="24"/>
        </w:rPr>
        <w:t>29</w:t>
      </w:r>
      <w:r w:rsidR="00CC5F1C" w:rsidRPr="00F23348">
        <w:rPr>
          <w:rFonts w:eastAsia="Calibri"/>
          <w:color w:val="000000"/>
          <w:szCs w:val="24"/>
        </w:rPr>
        <w:t xml:space="preserve">. Jei elektroninio stebėjimo sistemos įrangos sugadinimo nenustatoma, SESĮ/AIĮ perprogramuojamas ir tęsiamas jo naudojimas. </w:t>
      </w:r>
    </w:p>
    <w:p w14:paraId="1B417F8D" w14:textId="77777777" w:rsidR="009E6347" w:rsidRPr="00F23348" w:rsidRDefault="006815F8">
      <w:pPr>
        <w:ind w:firstLine="426"/>
        <w:jc w:val="both"/>
        <w:rPr>
          <w:rFonts w:eastAsia="Calibri"/>
          <w:color w:val="000000"/>
          <w:szCs w:val="24"/>
        </w:rPr>
      </w:pPr>
      <w:r w:rsidR="00CC5F1C" w:rsidRPr="00F23348">
        <w:rPr>
          <w:rFonts w:eastAsia="Calibri"/>
          <w:color w:val="000000"/>
          <w:szCs w:val="24"/>
        </w:rPr>
        <w:t>30</w:t>
      </w:r>
      <w:r w:rsidR="00CC5F1C" w:rsidRPr="00F23348">
        <w:rPr>
          <w:rFonts w:eastAsia="Calibri"/>
          <w:color w:val="000000"/>
          <w:szCs w:val="24"/>
        </w:rPr>
        <w:t xml:space="preserve">. Nustačius elektroninio stebėjimo įrangos pasisavinimo, praradimo, sugadinimo atvejų, inicijuojama turtinės žalos įvertinimo ir išieškojimo procedūra. </w:t>
      </w:r>
    </w:p>
    <w:p w14:paraId="1B417F8E" w14:textId="77777777" w:rsidR="009E6347" w:rsidRPr="00F23348" w:rsidRDefault="006815F8">
      <w:pPr>
        <w:ind w:firstLine="426"/>
        <w:jc w:val="both"/>
        <w:rPr>
          <w:rFonts w:eastAsia="Calibri"/>
          <w:color w:val="000000"/>
          <w:szCs w:val="24"/>
        </w:rPr>
      </w:pPr>
      <w:r w:rsidR="00CC5F1C" w:rsidRPr="00F23348">
        <w:rPr>
          <w:rFonts w:eastAsia="Calibri"/>
          <w:color w:val="000000"/>
          <w:szCs w:val="24"/>
        </w:rPr>
        <w:t>31</w:t>
      </w:r>
      <w:r w:rsidR="00CC5F1C" w:rsidRPr="00F23348">
        <w:rPr>
          <w:rFonts w:eastAsia="Calibri"/>
          <w:color w:val="000000"/>
          <w:szCs w:val="24"/>
        </w:rPr>
        <w:t>. Jei nustatoma, kad subjekto faktinė buvimo vieta nežinoma, nes jis negrįžo į namų zoną (jis dingo), nustatyta tvarka informuojama apie ypatingą įvykį ir, atsižvelgiant į nustatytus faktus, gali būti kreipiamasi dėl subjekto paieškos paskelbimo ir (arba) su teikimu į teismą dėl probacijos panaikinimo ar laisvės apribojimo bausmės pakeitimo griežtesne bausme.</w:t>
      </w:r>
    </w:p>
    <w:p w14:paraId="1B417F8F" w14:textId="77777777" w:rsidR="009E6347" w:rsidRPr="00F23348" w:rsidRDefault="006815F8">
      <w:pPr>
        <w:ind w:firstLine="426"/>
        <w:jc w:val="both"/>
        <w:rPr>
          <w:rFonts w:eastAsia="Calibri"/>
          <w:color w:val="000000"/>
          <w:szCs w:val="24"/>
        </w:rPr>
      </w:pPr>
      <w:r w:rsidR="00CC5F1C" w:rsidRPr="00F23348">
        <w:rPr>
          <w:rFonts w:eastAsia="Calibri"/>
          <w:color w:val="000000"/>
          <w:szCs w:val="24"/>
        </w:rPr>
        <w:t>32</w:t>
      </w:r>
      <w:r w:rsidR="00CC5F1C" w:rsidRPr="00F23348">
        <w:rPr>
          <w:rFonts w:eastAsia="Calibri"/>
          <w:color w:val="000000"/>
          <w:szCs w:val="24"/>
        </w:rPr>
        <w:t>. Pataisos pareigūnas konsultuoja subjektą įrangos veikimo,</w:t>
      </w:r>
      <w:r w:rsidR="00CC5F1C" w:rsidRPr="00F23348">
        <w:rPr>
          <w:rFonts w:eastAsia="Calibri"/>
          <w:szCs w:val="24"/>
        </w:rPr>
        <w:t xml:space="preserve"> intensyvios </w:t>
      </w:r>
      <w:proofErr w:type="spellStart"/>
      <w:r w:rsidR="00CC5F1C" w:rsidRPr="00F23348">
        <w:rPr>
          <w:rFonts w:eastAsia="Calibri"/>
          <w:szCs w:val="24"/>
        </w:rPr>
        <w:t>probuojamųjų</w:t>
      </w:r>
      <w:proofErr w:type="spellEnd"/>
      <w:r w:rsidR="00CC5F1C" w:rsidRPr="00F23348">
        <w:rPr>
          <w:rFonts w:eastAsia="Calibri"/>
          <w:szCs w:val="24"/>
        </w:rPr>
        <w:t xml:space="preserve"> priežiūros, probacijos sąlygų, teismo paskirtų draudimų ar pareigų vykdymo </w:t>
      </w:r>
      <w:r w:rsidR="00CC5F1C" w:rsidRPr="00F23348">
        <w:rPr>
          <w:rFonts w:eastAsia="Calibri"/>
          <w:color w:val="000000"/>
          <w:szCs w:val="24"/>
        </w:rPr>
        <w:t>klausimais. Atsižvelgdamas į situaciją (stichinė nelaimė, įtarimas apie subjekto aplinkoje daromą teisės pažeidimą, grasinimus nusižudyti ir t. t.), pataisos pareigūnas kreipiasi į atitinkamas institucijas. Techninių sistemos gedimų, kurių negalima pašalinti nuotoliniu būdu, atveju pataisos pareigūnas apie tai informuoja elektroninio stebėjimo sistemos administratorių.</w:t>
      </w:r>
    </w:p>
    <w:p w14:paraId="1B417F90" w14:textId="77777777" w:rsidR="009E6347" w:rsidRPr="00F23348" w:rsidRDefault="006815F8">
      <w:pPr>
        <w:ind w:firstLine="426"/>
        <w:jc w:val="center"/>
        <w:rPr>
          <w:rFonts w:eastAsia="Calibri"/>
          <w:color w:val="00B0F0"/>
          <w:szCs w:val="24"/>
        </w:rPr>
      </w:pPr>
    </w:p>
    <w:p w14:paraId="1B417F91" w14:textId="77777777" w:rsidR="009E6347" w:rsidRPr="00F23348" w:rsidRDefault="006815F8">
      <w:pPr>
        <w:ind w:firstLine="426"/>
        <w:jc w:val="center"/>
        <w:rPr>
          <w:b/>
          <w:szCs w:val="24"/>
        </w:rPr>
      </w:pPr>
      <w:r w:rsidR="00CC5F1C" w:rsidRPr="00F23348">
        <w:rPr>
          <w:b/>
          <w:szCs w:val="24"/>
        </w:rPr>
        <w:t>V</w:t>
      </w:r>
      <w:r w:rsidR="00CC5F1C" w:rsidRPr="00F23348">
        <w:rPr>
          <w:b/>
          <w:szCs w:val="24"/>
        </w:rPr>
        <w:t xml:space="preserve"> SKYRIUS</w:t>
      </w:r>
    </w:p>
    <w:p w14:paraId="1B417F92" w14:textId="77777777" w:rsidR="009E6347" w:rsidRPr="00F23348" w:rsidRDefault="006815F8">
      <w:pPr>
        <w:ind w:firstLine="426"/>
        <w:jc w:val="center"/>
        <w:rPr>
          <w:b/>
          <w:szCs w:val="24"/>
        </w:rPr>
      </w:pPr>
      <w:r w:rsidR="00CC5F1C" w:rsidRPr="00F23348">
        <w:rPr>
          <w:b/>
          <w:szCs w:val="24"/>
        </w:rPr>
        <w:t xml:space="preserve">NUTEISTŲJŲ, KURIEMS SUTEIKTA TEISĖ IŠVYKTI UŽ AREŠTINĖS AR PATAISOS ĮSTAIGOS TERITORIJOS RIBŲ, ARBA GAVUSIŲ LEIDIMĄ GYVENTI NE PATAISOS ĮSTAIGOS TERITORIJOJE, ELGESIO KONTROLĖ </w:t>
      </w:r>
    </w:p>
    <w:p w14:paraId="1B417F93" w14:textId="77777777" w:rsidR="009E6347" w:rsidRPr="00F23348" w:rsidRDefault="009E6347">
      <w:pPr>
        <w:ind w:firstLine="426"/>
        <w:jc w:val="center"/>
        <w:rPr>
          <w:rFonts w:eastAsia="Calibri"/>
          <w:b/>
          <w:color w:val="00B0F0"/>
          <w:szCs w:val="24"/>
        </w:rPr>
      </w:pPr>
    </w:p>
    <w:p w14:paraId="1B417F94" w14:textId="77777777" w:rsidR="009E6347" w:rsidRPr="00F23348" w:rsidRDefault="006815F8">
      <w:pPr>
        <w:ind w:firstLine="426"/>
        <w:jc w:val="both"/>
        <w:rPr>
          <w:color w:val="000000"/>
          <w:szCs w:val="24"/>
        </w:rPr>
      </w:pPr>
      <w:r w:rsidR="00CC5F1C" w:rsidRPr="00F23348">
        <w:rPr>
          <w:color w:val="000000"/>
          <w:szCs w:val="24"/>
        </w:rPr>
        <w:t>33</w:t>
      </w:r>
      <w:r w:rsidR="00CC5F1C" w:rsidRPr="00F23348">
        <w:rPr>
          <w:color w:val="000000"/>
          <w:szCs w:val="24"/>
        </w:rPr>
        <w:t xml:space="preserve">. Sprendimas dėl elektroninio stebėjimo priemonių taikymo nuteistajam įforminamas pataisos įstaigos direktoriaus nutarimu. </w:t>
      </w:r>
    </w:p>
    <w:p w14:paraId="1B417F95" w14:textId="77777777" w:rsidR="009E6347" w:rsidRPr="00F23348" w:rsidRDefault="006815F8">
      <w:pPr>
        <w:tabs>
          <w:tab w:val="left" w:pos="720"/>
        </w:tabs>
        <w:ind w:firstLine="426"/>
        <w:jc w:val="both"/>
        <w:rPr>
          <w:szCs w:val="24"/>
        </w:rPr>
      </w:pPr>
      <w:r w:rsidR="00CC5F1C" w:rsidRPr="00F23348">
        <w:rPr>
          <w:szCs w:val="24"/>
        </w:rPr>
        <w:t>34</w:t>
      </w:r>
      <w:r w:rsidR="00CC5F1C" w:rsidRPr="00F23348">
        <w:rPr>
          <w:szCs w:val="24"/>
        </w:rPr>
        <w:t>.</w:t>
      </w:r>
      <w:r w:rsidR="00CC5F1C" w:rsidRPr="00F23348">
        <w:rPr>
          <w:color w:val="FF0000"/>
          <w:szCs w:val="24"/>
        </w:rPr>
        <w:t xml:space="preserve"> </w:t>
      </w:r>
      <w:r w:rsidR="00CC5F1C" w:rsidRPr="00F23348">
        <w:rPr>
          <w:szCs w:val="24"/>
        </w:rPr>
        <w:t>Priimant sprendimą dėl elektroninio stebėjimo priemonių taikymo nuteistiesiems, kuriems suteikta teisė išvykti už areštinės ar pataisos įstaigos teritorijų ribų, arba gavusių leidimą gyventi ne pataisos įstaigos teritorijoje, jų elgesio kontrolei užtikrinti, atsižvelgiama į turimus elektroninio stebėjimo techninės įrangos resursus, technines galimybes nustatyti nuteistojo buvimo vietą ir/ar judėjimo maršrutą išvykos metu bei kitas reikšmingas aplinkybes.</w:t>
      </w:r>
    </w:p>
    <w:p w14:paraId="1B417F96" w14:textId="77777777" w:rsidR="009E6347" w:rsidRPr="00F23348" w:rsidRDefault="006815F8">
      <w:pPr>
        <w:ind w:firstLine="426"/>
        <w:jc w:val="both"/>
        <w:rPr>
          <w:szCs w:val="24"/>
        </w:rPr>
      </w:pPr>
      <w:r w:rsidR="00CC5F1C" w:rsidRPr="00F23348">
        <w:rPr>
          <w:szCs w:val="24"/>
        </w:rPr>
        <w:t>35</w:t>
      </w:r>
      <w:r w:rsidR="00CC5F1C" w:rsidRPr="00F23348">
        <w:rPr>
          <w:szCs w:val="24"/>
        </w:rPr>
        <w:t>. Atsižvelgiant į išvykos pobūdį ar leidimą gyventi ne pataisos įstaigos teritorijoje, subjektui gali būti nustatomas judėjimo maršrutas, buvimo vieta ir buvimo joje trukmė. Ši informacija įrašoma į sudaromą dienotvarkę, kurią tvirtina pataisos įstaigos (areštinės) direktoriaus įgaliotas pataisos pareigūnas.</w:t>
      </w:r>
    </w:p>
    <w:p w14:paraId="1B417F97" w14:textId="77777777" w:rsidR="009E6347" w:rsidRPr="00F23348" w:rsidRDefault="006815F8">
      <w:pPr>
        <w:ind w:firstLine="426"/>
        <w:jc w:val="both"/>
        <w:rPr>
          <w:szCs w:val="24"/>
        </w:rPr>
      </w:pPr>
      <w:r w:rsidR="00CC5F1C" w:rsidRPr="00F23348">
        <w:rPr>
          <w:szCs w:val="24"/>
        </w:rPr>
        <w:t>36</w:t>
      </w:r>
      <w:r w:rsidR="00CC5F1C" w:rsidRPr="00F23348">
        <w:rPr>
          <w:szCs w:val="24"/>
        </w:rPr>
        <w:t xml:space="preserve">. Dienotvarkė sudaroma konkrečiam laikotarpiui. Kai nėra galimybės iš anksto numatyti subjekto buvimo vietos ar judėjimo maršruto (pvz., subjekto darbo vieta nenuolatinė ar kintanti ir pan.), taip pat esant kitų atvejų (pvz. sutrikus elektroninio stebėjimo sistemos techninei įrangai), numatomi šios informacijos pateikimo atsakingam už reagavimą pataisos pareigūnui būdai. </w:t>
      </w:r>
    </w:p>
    <w:p w14:paraId="1B417F98" w14:textId="77777777" w:rsidR="009E6347" w:rsidRPr="00F23348" w:rsidRDefault="006815F8">
      <w:pPr>
        <w:rPr>
          <w:sz w:val="14"/>
          <w:szCs w:val="14"/>
        </w:rPr>
      </w:pPr>
    </w:p>
    <w:p w14:paraId="1B417F99" w14:textId="77777777" w:rsidR="009E6347" w:rsidRPr="00F23348" w:rsidRDefault="006815F8">
      <w:pPr>
        <w:ind w:firstLine="426"/>
        <w:jc w:val="both"/>
        <w:rPr>
          <w:szCs w:val="24"/>
        </w:rPr>
      </w:pPr>
      <w:r w:rsidR="00CC5F1C" w:rsidRPr="00F23348">
        <w:rPr>
          <w:szCs w:val="24"/>
        </w:rPr>
        <w:t>37</w:t>
      </w:r>
      <w:r w:rsidR="00CC5F1C" w:rsidRPr="00F23348">
        <w:rPr>
          <w:szCs w:val="24"/>
        </w:rPr>
        <w:t xml:space="preserve">. Dienotvarkės kopija pasirašytinai įteikiama subjektui. Dienotvarkėje įrašyta informacija turi būti suvedama į elektroninio stebėjimo sistemos duomenų bazėje esančią subjekto elektroninę bylą. </w:t>
      </w:r>
    </w:p>
    <w:p w14:paraId="1B417F9A" w14:textId="77777777" w:rsidR="009E6347" w:rsidRPr="00F23348" w:rsidRDefault="006815F8">
      <w:pPr>
        <w:ind w:firstLine="426"/>
        <w:jc w:val="both"/>
        <w:rPr>
          <w:szCs w:val="24"/>
        </w:rPr>
      </w:pPr>
      <w:r w:rsidR="00CC5F1C" w:rsidRPr="00F23348">
        <w:rPr>
          <w:szCs w:val="24"/>
        </w:rPr>
        <w:t>38</w:t>
      </w:r>
      <w:r w:rsidR="00CC5F1C" w:rsidRPr="00F23348">
        <w:rPr>
          <w:szCs w:val="24"/>
        </w:rPr>
        <w:t>. Pataisos įstaigos (areštinės) direktoriaus įgaliotas pataisos pareigūnas, pritvirtinęs subjektui AIĮ, reikiamą informaciją suveda į elektroninio stebėjimo sistemą.</w:t>
      </w:r>
    </w:p>
    <w:p w14:paraId="1B417F9B" w14:textId="77777777" w:rsidR="009E6347" w:rsidRPr="00F23348" w:rsidRDefault="006815F8">
      <w:pPr>
        <w:ind w:firstLine="426"/>
        <w:jc w:val="both"/>
        <w:rPr>
          <w:szCs w:val="24"/>
        </w:rPr>
      </w:pPr>
      <w:r w:rsidR="00CC5F1C" w:rsidRPr="00F23348">
        <w:rPr>
          <w:szCs w:val="24"/>
        </w:rPr>
        <w:t>39</w:t>
      </w:r>
      <w:r w:rsidR="00CC5F1C" w:rsidRPr="00F23348">
        <w:rPr>
          <w:szCs w:val="24"/>
        </w:rPr>
        <w:t>. Į kiekvieną elektroninio stebėjimo sistemoje užfiksuotą signalą reaguojama šia tvarka:</w:t>
      </w:r>
    </w:p>
    <w:p w14:paraId="1B417F9C" w14:textId="77777777" w:rsidR="009E6347" w:rsidRPr="00F23348" w:rsidRDefault="006815F8">
      <w:pPr>
        <w:ind w:firstLine="426"/>
        <w:jc w:val="both"/>
        <w:rPr>
          <w:szCs w:val="24"/>
        </w:rPr>
      </w:pPr>
      <w:r w:rsidR="00CC5F1C" w:rsidRPr="00F23348">
        <w:rPr>
          <w:szCs w:val="24"/>
        </w:rPr>
        <w:t>39.1</w:t>
      </w:r>
      <w:r w:rsidR="00CC5F1C" w:rsidRPr="00F23348">
        <w:rPr>
          <w:szCs w:val="24"/>
        </w:rPr>
        <w:t>. Jei elektroninio stebėjimo sistema fiksuoja techninės įrangos gedimą ar nukirpimą, pasišalinimą iš subjektui nustatytos leidžiamos teritorijos, bandoma susisiekti su subjektu, jo darbdaviu ar už subjekto priežiūrą atsakingu asmeniu, atsižvelgiant į išvykos pobūdį ir kitas aplinkybes. Esant galimybei, vykstama į užfiksuotą subjekto buvimo vietą išsiaiškinti pažeidimo priežasčių ir, jei yra poreikis</w:t>
      </w:r>
      <w:r w:rsidR="00CC5F1C" w:rsidRPr="00F23348">
        <w:rPr>
          <w:color w:val="FF0000"/>
          <w:szCs w:val="24"/>
        </w:rPr>
        <w:t xml:space="preserve"> </w:t>
      </w:r>
      <w:r w:rsidR="00CC5F1C" w:rsidRPr="00F23348">
        <w:rPr>
          <w:szCs w:val="24"/>
        </w:rPr>
        <w:t>ir galimybės, taip pat gali būti kreipiamasi į probacijos tarnybos pareigūnus informacijai patikrinti. Subjektui nustatytu laiku negrįžus į pataisos įstaigą (areštinę) ar nustačius pabėgimo atvejį, nedelsiant atliekami jo paieškos veiksmai, apie įvykį nustatyta tvarka informuojamas Kalėjimų departamentas.</w:t>
      </w:r>
    </w:p>
    <w:p w14:paraId="1B417F9D" w14:textId="77777777" w:rsidR="009E6347" w:rsidRPr="00F23348" w:rsidRDefault="006815F8">
      <w:pPr>
        <w:ind w:firstLine="426"/>
        <w:jc w:val="both"/>
        <w:rPr>
          <w:szCs w:val="24"/>
        </w:rPr>
      </w:pPr>
      <w:r w:rsidR="00CC5F1C" w:rsidRPr="00F23348">
        <w:rPr>
          <w:szCs w:val="24"/>
        </w:rPr>
        <w:t>39.2</w:t>
      </w:r>
      <w:r w:rsidR="00CC5F1C" w:rsidRPr="00F23348">
        <w:rPr>
          <w:szCs w:val="24"/>
        </w:rPr>
        <w:t>. Dėl elektroninio stebėjimo sistemoje užfiksuotų signalų atsakingas už reagavimą pataisos pareigūnas surašo tarnybinį pranešimą pataisos įstaigos (areštinės) direktoriui.</w:t>
      </w:r>
    </w:p>
    <w:p w14:paraId="1B417F9E" w14:textId="77777777" w:rsidR="009E6347" w:rsidRPr="00F23348" w:rsidRDefault="009E6347">
      <w:pPr>
        <w:rPr>
          <w:sz w:val="14"/>
          <w:szCs w:val="14"/>
        </w:rPr>
      </w:pPr>
    </w:p>
    <w:p w14:paraId="1B417F9F" w14:textId="77777777" w:rsidR="009E6347" w:rsidRPr="00F23348" w:rsidRDefault="006815F8">
      <w:pPr>
        <w:ind w:firstLine="426"/>
        <w:jc w:val="center"/>
        <w:rPr>
          <w:rFonts w:eastAsia="Calibri"/>
          <w:b/>
          <w:szCs w:val="24"/>
        </w:rPr>
      </w:pPr>
    </w:p>
    <w:p w14:paraId="1B417FA0" w14:textId="77777777" w:rsidR="009E6347" w:rsidRPr="00F23348" w:rsidRDefault="006815F8">
      <w:pPr>
        <w:ind w:firstLine="426"/>
        <w:jc w:val="center"/>
        <w:rPr>
          <w:rFonts w:eastAsia="Calibri"/>
          <w:b/>
          <w:szCs w:val="24"/>
        </w:rPr>
      </w:pPr>
      <w:r w:rsidR="00CC5F1C" w:rsidRPr="00F23348">
        <w:rPr>
          <w:rFonts w:eastAsia="Calibri"/>
          <w:b/>
          <w:szCs w:val="24"/>
        </w:rPr>
        <w:t>VI</w:t>
      </w:r>
      <w:r w:rsidR="00CC5F1C" w:rsidRPr="00F23348">
        <w:rPr>
          <w:rFonts w:eastAsia="Calibri"/>
          <w:b/>
          <w:szCs w:val="24"/>
        </w:rPr>
        <w:t xml:space="preserve"> SKYRIUS</w:t>
      </w:r>
    </w:p>
    <w:p w14:paraId="1B417FA1" w14:textId="77777777" w:rsidR="009E6347" w:rsidRPr="00F23348" w:rsidRDefault="006815F8">
      <w:pPr>
        <w:ind w:firstLine="426"/>
        <w:jc w:val="center"/>
        <w:rPr>
          <w:rFonts w:eastAsia="Calibri"/>
          <w:szCs w:val="24"/>
        </w:rPr>
      </w:pPr>
      <w:r w:rsidR="00CC5F1C" w:rsidRPr="00F23348">
        <w:rPr>
          <w:rFonts w:eastAsia="Calibri"/>
          <w:b/>
          <w:szCs w:val="24"/>
        </w:rPr>
        <w:t>BAIGIAMOSIOS NUOSTATOS</w:t>
      </w:r>
    </w:p>
    <w:p w14:paraId="1B417FA2" w14:textId="77777777" w:rsidR="009E6347" w:rsidRPr="00F23348" w:rsidRDefault="009E6347">
      <w:pPr>
        <w:ind w:firstLine="426"/>
        <w:jc w:val="both"/>
        <w:rPr>
          <w:rFonts w:eastAsia="Calibri"/>
          <w:szCs w:val="24"/>
        </w:rPr>
      </w:pPr>
    </w:p>
    <w:p w14:paraId="1B417FA3" w14:textId="77777777" w:rsidR="009E6347" w:rsidRPr="00F23348" w:rsidRDefault="006815F8">
      <w:pPr>
        <w:ind w:firstLine="426"/>
        <w:jc w:val="both"/>
        <w:rPr>
          <w:rFonts w:eastAsia="Calibri"/>
          <w:szCs w:val="24"/>
        </w:rPr>
      </w:pPr>
      <w:r w:rsidR="00CC5F1C" w:rsidRPr="00F23348">
        <w:rPr>
          <w:rFonts w:eastAsia="Calibri"/>
          <w:szCs w:val="24"/>
        </w:rPr>
        <w:t>40</w:t>
      </w:r>
      <w:r w:rsidR="00CC5F1C" w:rsidRPr="00F23348">
        <w:rPr>
          <w:rFonts w:eastAsia="Calibri"/>
          <w:szCs w:val="24"/>
        </w:rPr>
        <w:t>. Elektroninio stebėjimo sistemą administruoja ir metodinę bei praktinę pagalbą elektroninio stebėjimo vykdymo klausimais pataisos pareigūnams teikia Kalėjimų departamento direktoriaus įgaliotas asmuo (elektroninio stebėjimo sistemos administratorius).</w:t>
      </w:r>
    </w:p>
    <w:p w14:paraId="1B417FA4" w14:textId="77777777" w:rsidR="009E6347" w:rsidRPr="00F23348" w:rsidRDefault="006815F8">
      <w:pPr>
        <w:ind w:firstLine="426"/>
        <w:jc w:val="both"/>
        <w:rPr>
          <w:rFonts w:eastAsia="Calibri"/>
          <w:szCs w:val="24"/>
        </w:rPr>
      </w:pPr>
      <w:r w:rsidR="00CC5F1C" w:rsidRPr="00F23348">
        <w:rPr>
          <w:rFonts w:eastAsia="Calibri"/>
          <w:szCs w:val="24"/>
        </w:rPr>
        <w:t>41</w:t>
      </w:r>
      <w:r w:rsidR="00CC5F1C" w:rsidRPr="00F23348">
        <w:rPr>
          <w:rFonts w:eastAsia="Calibri"/>
          <w:szCs w:val="24"/>
        </w:rPr>
        <w:t>. Visais atvejais, kai naudojamos elektroninio stebėjimo priemonės ir nustatomas pažeidimas, kuris pagal Duomenų ir informacijos apie ypatingus įvykius, susijusius su Kalėjimų departamentui prie Lietuvos Respublikos teisingumo ministerijos pavaldžių įstaigų veikla, rinkimo, perdavimo bei reagavimo į ypatingus įvykius taisykles, patvirtintas Kalėjimų departamento direktoriaus 2014 m. rugsėjo 10 d. įsakymu Nr. V-360 „Dėl Duomenų ir informacijos apie ypatingus įvykius, susijusius su Kalėjimų departamentui prie Lietuvos Respublikos teisingumo ministerijos pavaldžių įstaigų veikla, rinkimo, perdavimo bei reagavimo į ypatingus įvykius taisyklių patvirtinimo“, priskirtas ypatingiems įvykiams, apie jį informuojama šiose taisyklėse nustatyta tvarka.</w:t>
      </w:r>
    </w:p>
    <w:p w14:paraId="1B417FA5" w14:textId="77777777" w:rsidR="009E6347" w:rsidRPr="00F23348" w:rsidRDefault="006815F8">
      <w:pPr>
        <w:ind w:firstLine="426"/>
        <w:jc w:val="both"/>
        <w:rPr>
          <w:rFonts w:eastAsia="Calibri"/>
          <w:szCs w:val="24"/>
        </w:rPr>
      </w:pPr>
      <w:r w:rsidR="00CC5F1C" w:rsidRPr="00F23348">
        <w:rPr>
          <w:rFonts w:eastAsia="Calibri"/>
          <w:szCs w:val="24"/>
        </w:rPr>
        <w:t>42</w:t>
      </w:r>
      <w:r w:rsidR="00CC5F1C" w:rsidRPr="00F23348">
        <w:rPr>
          <w:rFonts w:eastAsia="Calibri"/>
          <w:szCs w:val="24"/>
        </w:rPr>
        <w:t>. Elektroninio stebėjimo priemonės gali būti išmontuojamos, kai jos trukdo subjektui teikti asmens sveikatos priežiūros paslaugas.</w:t>
      </w:r>
    </w:p>
    <w:p w14:paraId="1B417FA6" w14:textId="77777777" w:rsidR="009E6347" w:rsidRPr="00F23348" w:rsidRDefault="006815F8">
      <w:pPr>
        <w:ind w:firstLine="426"/>
        <w:jc w:val="both"/>
        <w:rPr>
          <w:rFonts w:eastAsia="Calibri"/>
          <w:szCs w:val="24"/>
        </w:rPr>
      </w:pPr>
      <w:r w:rsidR="00CC5F1C" w:rsidRPr="00F23348">
        <w:rPr>
          <w:rFonts w:eastAsia="Calibri"/>
          <w:color w:val="000000"/>
          <w:szCs w:val="24"/>
        </w:rPr>
        <w:t>43</w:t>
      </w:r>
      <w:r w:rsidR="00CC5F1C" w:rsidRPr="00F23348">
        <w:rPr>
          <w:rFonts w:eastAsia="Calibri"/>
          <w:color w:val="000000"/>
          <w:szCs w:val="24"/>
        </w:rPr>
        <w:t>. AIĮ ir SESĮ perdavimo faktas pataisos pareigūnams probacijos tarnybose apskaitomas Elektroninio stebėjimo įrangos perdavimo apskaitos žurnale (3 priedas)</w:t>
      </w:r>
      <w:r w:rsidR="00CC5F1C" w:rsidRPr="00F23348">
        <w:rPr>
          <w:rFonts w:eastAsia="Calibri"/>
          <w:szCs w:val="24"/>
        </w:rPr>
        <w:t>.</w:t>
      </w:r>
    </w:p>
    <w:p w14:paraId="1B417FA8" w14:textId="2CA347F4" w:rsidR="009E6347" w:rsidRPr="006815F8" w:rsidRDefault="006815F8" w:rsidP="006815F8">
      <w:pPr>
        <w:ind w:firstLine="426"/>
        <w:jc w:val="both"/>
        <w:rPr>
          <w:rFonts w:eastAsia="Calibri"/>
          <w:szCs w:val="24"/>
        </w:rPr>
      </w:pPr>
      <w:r w:rsidR="00CC5F1C" w:rsidRPr="00F23348">
        <w:rPr>
          <w:rFonts w:eastAsia="Calibri"/>
          <w:szCs w:val="24"/>
        </w:rPr>
        <w:t>44</w:t>
      </w:r>
      <w:r w:rsidR="00CC5F1C" w:rsidRPr="00F23348">
        <w:rPr>
          <w:rFonts w:eastAsia="Calibri"/>
          <w:szCs w:val="24"/>
        </w:rPr>
        <w:t xml:space="preserve">. Duomenys apie elektroninio stebėjimo sistemos techninės įrangos naudojimą, </w:t>
      </w:r>
      <w:r w:rsidR="00CC5F1C" w:rsidRPr="00F23348">
        <w:rPr>
          <w:rFonts w:eastAsia="Calibri"/>
          <w:color w:val="000000"/>
          <w:szCs w:val="24"/>
        </w:rPr>
        <w:t>elektroninio stebėjimo</w:t>
      </w:r>
      <w:r w:rsidR="00CC5F1C" w:rsidRPr="00F23348">
        <w:rPr>
          <w:rFonts w:eastAsia="Calibri"/>
          <w:szCs w:val="24"/>
        </w:rPr>
        <w:t xml:space="preserve"> sistemoje užfiksuotus pažeidimus ir kiti su subjekto stebėjimu susiję dokumentai saugomi teisės aktų nustatyta tvarka. </w:t>
      </w:r>
    </w:p>
    <w:p w14:paraId="1B417FAA" w14:textId="54382D3A" w:rsidR="009E6347" w:rsidRPr="00F23348" w:rsidRDefault="00CC5F1C" w:rsidP="006815F8">
      <w:pPr>
        <w:jc w:val="center"/>
        <w:rPr>
          <w:rFonts w:eastAsia="Calibri"/>
          <w:szCs w:val="24"/>
        </w:rPr>
      </w:pPr>
      <w:r w:rsidRPr="00F23348">
        <w:rPr>
          <w:rFonts w:eastAsia="Calibri"/>
          <w:color w:val="000000"/>
          <w:szCs w:val="24"/>
        </w:rPr>
        <w:t>____________________</w:t>
      </w:r>
      <w:r w:rsidRPr="00F23348">
        <w:rPr>
          <w:rFonts w:eastAsia="Calibri"/>
          <w:szCs w:val="24"/>
        </w:rPr>
        <w:t xml:space="preserve"> </w:t>
      </w:r>
    </w:p>
    <w:p w14:paraId="1B417FAB" w14:textId="77777777" w:rsidR="009E6347" w:rsidRPr="00F23348" w:rsidRDefault="00CC5F1C">
      <w:pPr>
        <w:ind w:left="6237"/>
        <w:rPr>
          <w:rFonts w:eastAsia="Calibri"/>
          <w:szCs w:val="24"/>
        </w:rPr>
      </w:pPr>
      <w:r w:rsidRPr="00F23348">
        <w:rPr>
          <w:rFonts w:eastAsia="Calibri"/>
          <w:szCs w:val="22"/>
        </w:rPr>
        <w:br w:type="page"/>
      </w:r>
      <w:r w:rsidRPr="00F23348">
        <w:rPr>
          <w:rFonts w:eastAsia="Calibri"/>
          <w:szCs w:val="24"/>
        </w:rPr>
        <w:lastRenderedPageBreak/>
        <w:t xml:space="preserve">Nuteistųjų elgesio kontrolės elektroninio stebėjimo priemonėmis tvarkos aprašo </w:t>
      </w:r>
    </w:p>
    <w:p w14:paraId="1B417FAC" w14:textId="77777777" w:rsidR="009E6347" w:rsidRPr="00F23348" w:rsidRDefault="006815F8">
      <w:pPr>
        <w:ind w:left="6210"/>
        <w:rPr>
          <w:rFonts w:eastAsia="Calibri"/>
          <w:color w:val="000000"/>
          <w:szCs w:val="24"/>
        </w:rPr>
      </w:pPr>
      <w:r w:rsidR="00CC5F1C" w:rsidRPr="00F23348">
        <w:rPr>
          <w:rFonts w:eastAsia="Calibri"/>
          <w:color w:val="000000"/>
          <w:szCs w:val="24"/>
        </w:rPr>
        <w:t>1</w:t>
      </w:r>
      <w:r w:rsidR="00CC5F1C" w:rsidRPr="00F23348">
        <w:rPr>
          <w:rFonts w:eastAsia="Calibri"/>
          <w:color w:val="000000"/>
          <w:szCs w:val="24"/>
        </w:rPr>
        <w:t xml:space="preserve"> priedas</w:t>
      </w:r>
      <w:r w:rsidR="00CC5F1C" w:rsidRPr="00F23348">
        <w:rPr>
          <w:rFonts w:eastAsia="Calibri"/>
          <w:color w:val="000000"/>
          <w:szCs w:val="24"/>
        </w:rPr>
        <w:tab/>
      </w:r>
    </w:p>
    <w:p w14:paraId="1B417FAD" w14:textId="77777777" w:rsidR="009E6347" w:rsidRPr="00F23348" w:rsidRDefault="009E6347">
      <w:pPr>
        <w:jc w:val="both"/>
        <w:rPr>
          <w:rFonts w:eastAsia="Calibri"/>
          <w:b/>
          <w:color w:val="000000"/>
          <w:szCs w:val="24"/>
        </w:rPr>
      </w:pPr>
    </w:p>
    <w:p w14:paraId="1B417FAE" w14:textId="77777777" w:rsidR="009E6347" w:rsidRPr="00F23348" w:rsidRDefault="006815F8">
      <w:pPr>
        <w:jc w:val="center"/>
        <w:rPr>
          <w:rFonts w:eastAsia="Calibri"/>
          <w:b/>
          <w:color w:val="000000"/>
          <w:szCs w:val="24"/>
        </w:rPr>
      </w:pPr>
      <w:r w:rsidR="00CC5F1C" w:rsidRPr="00F23348">
        <w:rPr>
          <w:rFonts w:eastAsia="Calibri"/>
          <w:b/>
          <w:color w:val="000000"/>
          <w:szCs w:val="24"/>
        </w:rPr>
        <w:t>(Įsipareigojimo atlyginti turtinę žalą forma)</w:t>
      </w:r>
    </w:p>
    <w:p w14:paraId="1B417FAF" w14:textId="77777777" w:rsidR="009E6347" w:rsidRPr="00F23348" w:rsidRDefault="009E6347">
      <w:pPr>
        <w:jc w:val="center"/>
        <w:rPr>
          <w:rFonts w:eastAsia="Calibri"/>
          <w:b/>
          <w:color w:val="000000"/>
          <w:szCs w:val="24"/>
        </w:rPr>
      </w:pPr>
    </w:p>
    <w:p w14:paraId="1B417FB0" w14:textId="77777777" w:rsidR="009E6347" w:rsidRPr="00F23348" w:rsidRDefault="00CC5F1C">
      <w:pPr>
        <w:jc w:val="center"/>
        <w:rPr>
          <w:rFonts w:eastAsia="Calibri"/>
          <w:sz w:val="22"/>
          <w:szCs w:val="22"/>
        </w:rPr>
      </w:pPr>
      <w:r w:rsidRPr="00F23348">
        <w:rPr>
          <w:rFonts w:eastAsia="Calibri"/>
          <w:sz w:val="22"/>
          <w:szCs w:val="22"/>
        </w:rPr>
        <w:t>__________________________________________</w:t>
      </w:r>
    </w:p>
    <w:p w14:paraId="1B417FB1" w14:textId="77777777" w:rsidR="009E6347" w:rsidRPr="00F23348" w:rsidRDefault="00CC5F1C">
      <w:pPr>
        <w:jc w:val="center"/>
        <w:rPr>
          <w:rFonts w:eastAsia="Calibri"/>
          <w:sz w:val="22"/>
          <w:szCs w:val="22"/>
        </w:rPr>
      </w:pPr>
      <w:r w:rsidRPr="00F23348">
        <w:rPr>
          <w:rFonts w:eastAsia="Calibri"/>
          <w:sz w:val="22"/>
          <w:szCs w:val="22"/>
        </w:rPr>
        <w:t>(nuteistojo vardas ir pavardė)</w:t>
      </w:r>
    </w:p>
    <w:p w14:paraId="1B417FB2" w14:textId="77777777" w:rsidR="009E6347" w:rsidRPr="00F23348" w:rsidRDefault="00CC5F1C">
      <w:pPr>
        <w:jc w:val="center"/>
        <w:rPr>
          <w:rFonts w:eastAsia="Calibri"/>
          <w:sz w:val="22"/>
          <w:szCs w:val="22"/>
        </w:rPr>
      </w:pPr>
      <w:r w:rsidRPr="00F23348">
        <w:rPr>
          <w:rFonts w:eastAsia="Calibri"/>
          <w:sz w:val="22"/>
          <w:szCs w:val="22"/>
        </w:rPr>
        <w:t>____________________________________________</w:t>
      </w:r>
    </w:p>
    <w:p w14:paraId="1B417FB3" w14:textId="77777777" w:rsidR="009E6347" w:rsidRPr="00F23348" w:rsidRDefault="00CC5F1C">
      <w:pPr>
        <w:jc w:val="center"/>
        <w:rPr>
          <w:rFonts w:eastAsia="Calibri"/>
          <w:sz w:val="22"/>
          <w:szCs w:val="22"/>
        </w:rPr>
      </w:pPr>
      <w:r w:rsidRPr="00F23348">
        <w:rPr>
          <w:rFonts w:eastAsia="Calibri"/>
          <w:sz w:val="22"/>
          <w:szCs w:val="22"/>
        </w:rPr>
        <w:t>(gimimo metai, gyvenamoji vieta)</w:t>
      </w:r>
    </w:p>
    <w:p w14:paraId="1B417FB4" w14:textId="77777777" w:rsidR="009E6347" w:rsidRPr="00F23348" w:rsidRDefault="00CC5F1C">
      <w:pPr>
        <w:jc w:val="center"/>
        <w:rPr>
          <w:rFonts w:eastAsia="Calibri"/>
          <w:sz w:val="22"/>
          <w:szCs w:val="22"/>
        </w:rPr>
      </w:pPr>
      <w:r w:rsidRPr="00F23348">
        <w:rPr>
          <w:rFonts w:eastAsia="Calibri"/>
          <w:sz w:val="22"/>
          <w:szCs w:val="22"/>
        </w:rPr>
        <w:t>___________________________________________</w:t>
      </w:r>
    </w:p>
    <w:p w14:paraId="1B417FB5" w14:textId="77777777" w:rsidR="009E6347" w:rsidRPr="00F23348" w:rsidRDefault="00CC5F1C" w:rsidP="009A7ADC">
      <w:pPr>
        <w:jc w:val="center"/>
        <w:rPr>
          <w:rFonts w:eastAsia="Calibri"/>
          <w:sz w:val="22"/>
          <w:szCs w:val="22"/>
        </w:rPr>
      </w:pPr>
      <w:r w:rsidRPr="00F23348">
        <w:rPr>
          <w:rFonts w:eastAsia="Calibri"/>
          <w:sz w:val="22"/>
          <w:szCs w:val="22"/>
        </w:rPr>
        <w:t>(nepilnamečio atstovo pagal įstatymą vardas ir pavardė)</w:t>
      </w:r>
    </w:p>
    <w:p w14:paraId="1B417FB6" w14:textId="77777777" w:rsidR="009E6347" w:rsidRPr="00F23348" w:rsidRDefault="009E6347">
      <w:pPr>
        <w:jc w:val="both"/>
        <w:rPr>
          <w:rFonts w:eastAsia="Calibri"/>
          <w:sz w:val="22"/>
          <w:szCs w:val="22"/>
        </w:rPr>
      </w:pPr>
    </w:p>
    <w:p w14:paraId="1B417FB7" w14:textId="77777777" w:rsidR="009E6347" w:rsidRPr="00F23348" w:rsidRDefault="00CC5F1C">
      <w:pPr>
        <w:jc w:val="both"/>
        <w:rPr>
          <w:rFonts w:eastAsia="Calibri"/>
          <w:sz w:val="22"/>
          <w:szCs w:val="22"/>
        </w:rPr>
      </w:pPr>
      <w:r w:rsidRPr="00F23348">
        <w:rPr>
          <w:rFonts w:eastAsia="Calibri"/>
          <w:sz w:val="22"/>
          <w:szCs w:val="22"/>
        </w:rPr>
        <w:t>____________________________</w:t>
      </w:r>
    </w:p>
    <w:p w14:paraId="1B417FB8" w14:textId="77777777" w:rsidR="009E6347" w:rsidRPr="00F23348" w:rsidRDefault="00CC5F1C">
      <w:pPr>
        <w:jc w:val="both"/>
        <w:rPr>
          <w:rFonts w:eastAsia="Calibri"/>
          <w:sz w:val="22"/>
          <w:szCs w:val="22"/>
        </w:rPr>
      </w:pPr>
      <w:r w:rsidRPr="00F23348">
        <w:rPr>
          <w:rFonts w:eastAsia="Calibri"/>
          <w:sz w:val="22"/>
          <w:szCs w:val="22"/>
        </w:rPr>
        <w:t>(Kalėjimų departamentui pavaldžios</w:t>
      </w:r>
    </w:p>
    <w:p w14:paraId="1B417FB9" w14:textId="77777777" w:rsidR="009E6347" w:rsidRPr="00F23348" w:rsidRDefault="00CC5F1C">
      <w:pPr>
        <w:ind w:firstLine="55"/>
        <w:jc w:val="both"/>
        <w:rPr>
          <w:rFonts w:eastAsia="Calibri"/>
          <w:sz w:val="22"/>
          <w:szCs w:val="22"/>
        </w:rPr>
      </w:pPr>
      <w:r w:rsidRPr="00F23348">
        <w:rPr>
          <w:rFonts w:eastAsia="Calibri"/>
          <w:sz w:val="22"/>
          <w:szCs w:val="22"/>
        </w:rPr>
        <w:t>įstaigos pavadinimas)</w:t>
      </w:r>
    </w:p>
    <w:p w14:paraId="1B417FBA" w14:textId="77777777" w:rsidR="009E6347" w:rsidRPr="00F23348" w:rsidRDefault="009E6347">
      <w:pPr>
        <w:jc w:val="both"/>
        <w:rPr>
          <w:rFonts w:eastAsia="Calibri"/>
          <w:sz w:val="22"/>
          <w:szCs w:val="22"/>
        </w:rPr>
      </w:pPr>
    </w:p>
    <w:p w14:paraId="1B417FBB" w14:textId="77777777" w:rsidR="009E6347" w:rsidRPr="00F23348" w:rsidRDefault="009E6347">
      <w:pPr>
        <w:jc w:val="both"/>
        <w:rPr>
          <w:rFonts w:eastAsia="Calibri"/>
          <w:sz w:val="22"/>
          <w:szCs w:val="22"/>
        </w:rPr>
      </w:pPr>
    </w:p>
    <w:p w14:paraId="1B417FBC" w14:textId="1317E43A" w:rsidR="009E6347" w:rsidRPr="00F23348" w:rsidRDefault="00CC5F1C">
      <w:pPr>
        <w:jc w:val="center"/>
        <w:rPr>
          <w:rFonts w:eastAsia="Calibri"/>
          <w:b/>
          <w:szCs w:val="24"/>
        </w:rPr>
      </w:pPr>
      <w:r w:rsidRPr="00F23348">
        <w:rPr>
          <w:rFonts w:eastAsia="Calibri"/>
          <w:b/>
          <w:szCs w:val="24"/>
        </w:rPr>
        <w:t>ĮSIPAREIGOJIMAS</w:t>
      </w:r>
    </w:p>
    <w:p w14:paraId="1B417FBD" w14:textId="0B1607FB" w:rsidR="009E6347" w:rsidRPr="00F23348" w:rsidRDefault="00CC5F1C">
      <w:pPr>
        <w:jc w:val="center"/>
        <w:rPr>
          <w:rFonts w:eastAsia="Calibri"/>
          <w:b/>
          <w:sz w:val="22"/>
          <w:szCs w:val="22"/>
        </w:rPr>
      </w:pPr>
      <w:r w:rsidRPr="00F23348">
        <w:rPr>
          <w:rFonts w:eastAsia="Calibri"/>
          <w:b/>
          <w:bCs/>
          <w:sz w:val="22"/>
          <w:szCs w:val="22"/>
        </w:rPr>
        <w:t>ATLYGINTI TURTINĘ ŽALĄ</w:t>
      </w:r>
    </w:p>
    <w:p w14:paraId="1B417FBE" w14:textId="77777777" w:rsidR="009E6347" w:rsidRPr="00F23348" w:rsidRDefault="009E6347">
      <w:pPr>
        <w:jc w:val="both"/>
        <w:rPr>
          <w:rFonts w:eastAsia="Calibri"/>
          <w:sz w:val="22"/>
          <w:szCs w:val="22"/>
        </w:rPr>
      </w:pPr>
    </w:p>
    <w:p w14:paraId="1B417FBF" w14:textId="77777777" w:rsidR="009E6347" w:rsidRPr="00F23348" w:rsidRDefault="00CC5F1C">
      <w:pPr>
        <w:jc w:val="center"/>
        <w:rPr>
          <w:rFonts w:eastAsia="Calibri"/>
          <w:sz w:val="22"/>
          <w:szCs w:val="22"/>
        </w:rPr>
      </w:pPr>
      <w:r w:rsidRPr="00F23348">
        <w:rPr>
          <w:rFonts w:eastAsia="Calibri"/>
          <w:sz w:val="22"/>
          <w:szCs w:val="22"/>
        </w:rPr>
        <w:t>____________________</w:t>
      </w:r>
    </w:p>
    <w:p w14:paraId="1B417FC0" w14:textId="77777777" w:rsidR="009E6347" w:rsidRPr="00F23348" w:rsidRDefault="00CC5F1C">
      <w:pPr>
        <w:jc w:val="center"/>
        <w:rPr>
          <w:rFonts w:eastAsia="Calibri"/>
          <w:sz w:val="22"/>
          <w:szCs w:val="22"/>
        </w:rPr>
      </w:pPr>
      <w:r w:rsidRPr="00F23348">
        <w:rPr>
          <w:rFonts w:eastAsia="Calibri"/>
          <w:sz w:val="22"/>
          <w:szCs w:val="22"/>
        </w:rPr>
        <w:t>(data)</w:t>
      </w:r>
    </w:p>
    <w:p w14:paraId="1B417FC1" w14:textId="77777777" w:rsidR="009E6347" w:rsidRPr="00F23348" w:rsidRDefault="00CC5F1C">
      <w:pPr>
        <w:jc w:val="center"/>
        <w:rPr>
          <w:rFonts w:eastAsia="Calibri"/>
          <w:sz w:val="22"/>
          <w:szCs w:val="22"/>
        </w:rPr>
      </w:pPr>
      <w:r w:rsidRPr="00F23348">
        <w:rPr>
          <w:rFonts w:eastAsia="Calibri"/>
          <w:sz w:val="22"/>
          <w:szCs w:val="22"/>
        </w:rPr>
        <w:t>____________________</w:t>
      </w:r>
    </w:p>
    <w:p w14:paraId="1B417FC2" w14:textId="77777777" w:rsidR="009E6347" w:rsidRPr="00F23348" w:rsidRDefault="00CC5F1C">
      <w:pPr>
        <w:jc w:val="center"/>
        <w:rPr>
          <w:rFonts w:eastAsia="Calibri"/>
          <w:sz w:val="22"/>
          <w:szCs w:val="22"/>
        </w:rPr>
      </w:pPr>
      <w:r w:rsidRPr="00F23348">
        <w:rPr>
          <w:rFonts w:eastAsia="Calibri"/>
          <w:sz w:val="22"/>
          <w:szCs w:val="22"/>
        </w:rPr>
        <w:t>(sudarymo vieta)</w:t>
      </w:r>
    </w:p>
    <w:p w14:paraId="1B417FC3" w14:textId="77777777" w:rsidR="009E6347" w:rsidRPr="00F23348" w:rsidRDefault="009E6347">
      <w:pPr>
        <w:jc w:val="both"/>
        <w:rPr>
          <w:rFonts w:eastAsia="Calibri"/>
          <w:sz w:val="22"/>
          <w:szCs w:val="22"/>
        </w:rPr>
      </w:pPr>
    </w:p>
    <w:p w14:paraId="1B417FC4" w14:textId="77777777" w:rsidR="009E6347" w:rsidRPr="00F23348" w:rsidRDefault="009E6347">
      <w:pPr>
        <w:jc w:val="both"/>
        <w:rPr>
          <w:rFonts w:eastAsia="Calibri"/>
          <w:sz w:val="22"/>
          <w:szCs w:val="22"/>
        </w:rPr>
      </w:pPr>
    </w:p>
    <w:p w14:paraId="1B417FC5" w14:textId="77777777" w:rsidR="009E6347" w:rsidRPr="00F23348" w:rsidRDefault="00CC5F1C">
      <w:pPr>
        <w:ind w:firstLine="720"/>
        <w:jc w:val="both"/>
        <w:rPr>
          <w:rFonts w:eastAsia="Calibri"/>
          <w:sz w:val="16"/>
          <w:szCs w:val="16"/>
        </w:rPr>
      </w:pPr>
      <w:r w:rsidRPr="00F23348">
        <w:rPr>
          <w:rFonts w:eastAsia="Calibri"/>
          <w:szCs w:val="24"/>
        </w:rPr>
        <w:t xml:space="preserve">Jei dėl mano (mano atstovaujamo asmens) kaltės būtų sugadintos ar prarastos elektroninio stebėjimo priemonės: asmens identifikavimo įrenginys Nr.__________, kurio vertė – __________ </w:t>
      </w:r>
      <w:proofErr w:type="spellStart"/>
      <w:r w:rsidRPr="00F23348">
        <w:rPr>
          <w:rFonts w:eastAsia="Calibri"/>
          <w:szCs w:val="24"/>
        </w:rPr>
        <w:t>Eur</w:t>
      </w:r>
      <w:proofErr w:type="spellEnd"/>
      <w:r w:rsidRPr="00F23348">
        <w:rPr>
          <w:rFonts w:eastAsia="Calibri"/>
          <w:szCs w:val="24"/>
        </w:rPr>
        <w:t>, ir/ar</w:t>
      </w:r>
      <w:r w:rsidRPr="00F23348">
        <w:rPr>
          <w:rFonts w:eastAsia="Calibri"/>
          <w:sz w:val="22"/>
          <w:szCs w:val="22"/>
        </w:rPr>
        <w:t xml:space="preserve"> s</w:t>
      </w:r>
      <w:r w:rsidRPr="00F23348">
        <w:rPr>
          <w:rFonts w:eastAsia="Calibri"/>
          <w:szCs w:val="24"/>
        </w:rPr>
        <w:t xml:space="preserve">tacionarus elektroninio stebėjimo įrenginys Nr.__________, kurio vertė – ___________ </w:t>
      </w:r>
      <w:proofErr w:type="spellStart"/>
      <w:r w:rsidRPr="00F23348">
        <w:rPr>
          <w:rFonts w:eastAsia="Calibri"/>
          <w:szCs w:val="24"/>
        </w:rPr>
        <w:t>Eur</w:t>
      </w:r>
      <w:proofErr w:type="spellEnd"/>
      <w:r w:rsidRPr="00F23348">
        <w:rPr>
          <w:rFonts w:eastAsia="Calibri"/>
          <w:szCs w:val="24"/>
        </w:rPr>
        <w:t xml:space="preserve">, </w:t>
      </w:r>
      <w:r w:rsidRPr="00F23348">
        <w:rPr>
          <w:rFonts w:eastAsia="Calibri"/>
          <w:b/>
          <w:szCs w:val="24"/>
        </w:rPr>
        <w:t xml:space="preserve">įsipareigoju </w:t>
      </w:r>
      <w:r w:rsidRPr="00F23348">
        <w:rPr>
          <w:rFonts w:eastAsia="Calibri"/>
          <w:szCs w:val="24"/>
        </w:rPr>
        <w:t>atlyginti visą ________________ (vertė eurais) turtinę žalą teisės aktų nustatyta</w:t>
      </w:r>
      <w:r w:rsidRPr="00F23348">
        <w:rPr>
          <w:rFonts w:eastAsia="Calibri"/>
          <w:sz w:val="22"/>
          <w:szCs w:val="22"/>
        </w:rPr>
        <w:t xml:space="preserve"> tvarka.</w:t>
      </w:r>
    </w:p>
    <w:p w14:paraId="1B417FC6" w14:textId="77777777" w:rsidR="009E6347" w:rsidRPr="00F23348" w:rsidRDefault="009E6347">
      <w:pPr>
        <w:ind w:firstLine="720"/>
        <w:jc w:val="both"/>
        <w:rPr>
          <w:rFonts w:eastAsia="Calibri"/>
          <w:sz w:val="16"/>
          <w:szCs w:val="16"/>
        </w:rPr>
      </w:pPr>
    </w:p>
    <w:p w14:paraId="1B417FC7" w14:textId="77777777" w:rsidR="009E6347" w:rsidRPr="00F23348" w:rsidRDefault="009E6347">
      <w:pPr>
        <w:jc w:val="both"/>
        <w:rPr>
          <w:rFonts w:eastAsia="Calibri"/>
          <w:sz w:val="22"/>
          <w:szCs w:val="22"/>
        </w:rPr>
      </w:pPr>
    </w:p>
    <w:p w14:paraId="00AB396D" w14:textId="77777777" w:rsidR="000F3747" w:rsidRDefault="00CC5F1C" w:rsidP="000F3747">
      <w:pPr>
        <w:ind w:firstLine="4070"/>
        <w:jc w:val="both"/>
        <w:rPr>
          <w:rFonts w:eastAsia="Calibri"/>
          <w:sz w:val="22"/>
          <w:szCs w:val="22"/>
        </w:rPr>
      </w:pPr>
      <w:r w:rsidRPr="00F23348">
        <w:rPr>
          <w:rFonts w:eastAsia="Calibri"/>
          <w:sz w:val="22"/>
          <w:szCs w:val="22"/>
        </w:rPr>
        <w:t xml:space="preserve">_________________  </w:t>
      </w:r>
      <w:r w:rsidR="000F3747">
        <w:rPr>
          <w:rFonts w:eastAsia="Calibri"/>
          <w:sz w:val="22"/>
          <w:szCs w:val="22"/>
        </w:rPr>
        <w:tab/>
        <w:t xml:space="preserve"> __________________________</w:t>
      </w:r>
    </w:p>
    <w:p w14:paraId="1B417FC8" w14:textId="75B69F98" w:rsidR="009E6347" w:rsidRPr="00F23348" w:rsidRDefault="00CC5F1C" w:rsidP="000F3747">
      <w:pPr>
        <w:ind w:left="250" w:firstLine="4070"/>
        <w:jc w:val="both"/>
        <w:rPr>
          <w:rFonts w:eastAsia="Calibri"/>
          <w:sz w:val="22"/>
          <w:szCs w:val="22"/>
        </w:rPr>
      </w:pPr>
      <w:r w:rsidRPr="00F23348">
        <w:rPr>
          <w:rFonts w:eastAsia="Calibri"/>
          <w:sz w:val="22"/>
          <w:szCs w:val="22"/>
        </w:rPr>
        <w:t>(parašas)</w:t>
      </w:r>
      <w:r w:rsidR="000F3747">
        <w:rPr>
          <w:rFonts w:eastAsia="Calibri"/>
          <w:sz w:val="22"/>
          <w:szCs w:val="22"/>
        </w:rPr>
        <w:tab/>
      </w:r>
      <w:r w:rsidR="000F3747">
        <w:rPr>
          <w:rFonts w:eastAsia="Calibri"/>
          <w:sz w:val="22"/>
          <w:szCs w:val="22"/>
        </w:rPr>
        <w:tab/>
      </w:r>
      <w:r w:rsidR="000F3747">
        <w:rPr>
          <w:rFonts w:eastAsia="Calibri"/>
          <w:sz w:val="22"/>
          <w:szCs w:val="22"/>
        </w:rPr>
        <w:tab/>
      </w:r>
      <w:r w:rsidRPr="00F23348">
        <w:rPr>
          <w:rFonts w:eastAsia="Calibri"/>
          <w:sz w:val="22"/>
          <w:szCs w:val="22"/>
        </w:rPr>
        <w:t>(vardas ir pavardė)</w:t>
      </w:r>
      <w:r w:rsidRPr="00F23348">
        <w:rPr>
          <w:rFonts w:eastAsia="Calibri"/>
          <w:sz w:val="22"/>
          <w:szCs w:val="22"/>
        </w:rPr>
        <w:tab/>
      </w:r>
    </w:p>
    <w:p w14:paraId="1B417FC9" w14:textId="77777777" w:rsidR="009E6347" w:rsidRPr="00F23348" w:rsidRDefault="009E6347">
      <w:pPr>
        <w:ind w:firstLine="8025"/>
        <w:jc w:val="both"/>
        <w:rPr>
          <w:rFonts w:eastAsia="Calibri"/>
          <w:sz w:val="22"/>
          <w:szCs w:val="22"/>
        </w:rPr>
      </w:pPr>
    </w:p>
    <w:p w14:paraId="1B417FCA" w14:textId="77777777" w:rsidR="009E6347" w:rsidRPr="00F23348" w:rsidRDefault="009E6347">
      <w:pPr>
        <w:jc w:val="both"/>
        <w:rPr>
          <w:rFonts w:eastAsia="Calibri"/>
          <w:sz w:val="22"/>
          <w:szCs w:val="22"/>
        </w:rPr>
      </w:pPr>
    </w:p>
    <w:p w14:paraId="1B417FCB" w14:textId="77777777" w:rsidR="009E6347" w:rsidRPr="00F23348" w:rsidRDefault="009E6347">
      <w:pPr>
        <w:jc w:val="both"/>
        <w:rPr>
          <w:rFonts w:eastAsia="Calibri"/>
          <w:sz w:val="22"/>
          <w:szCs w:val="22"/>
        </w:rPr>
      </w:pPr>
    </w:p>
    <w:p w14:paraId="1B417FCC" w14:textId="77777777" w:rsidR="009E6347" w:rsidRPr="00F23348" w:rsidRDefault="00CC5F1C">
      <w:pPr>
        <w:jc w:val="both"/>
        <w:rPr>
          <w:rFonts w:eastAsia="Calibri"/>
          <w:sz w:val="22"/>
          <w:szCs w:val="22"/>
        </w:rPr>
      </w:pPr>
      <w:r w:rsidRPr="00F23348">
        <w:rPr>
          <w:rFonts w:eastAsia="Calibri"/>
          <w:sz w:val="22"/>
          <w:szCs w:val="22"/>
        </w:rPr>
        <w:t>Įsipareigojimą paėmė:</w:t>
      </w:r>
    </w:p>
    <w:p w14:paraId="1B417FCD" w14:textId="77777777" w:rsidR="009E6347" w:rsidRPr="00F23348" w:rsidRDefault="009E6347">
      <w:pPr>
        <w:jc w:val="both"/>
        <w:rPr>
          <w:rFonts w:eastAsia="Calibri"/>
          <w:sz w:val="22"/>
          <w:szCs w:val="22"/>
        </w:rPr>
      </w:pPr>
    </w:p>
    <w:p w14:paraId="1B417FCE" w14:textId="77777777" w:rsidR="009E6347" w:rsidRPr="00F23348" w:rsidRDefault="00CC5F1C">
      <w:pPr>
        <w:jc w:val="both"/>
        <w:rPr>
          <w:rFonts w:eastAsia="Calibri"/>
          <w:sz w:val="22"/>
          <w:szCs w:val="22"/>
        </w:rPr>
      </w:pPr>
      <w:r w:rsidRPr="00F23348">
        <w:rPr>
          <w:rFonts w:eastAsia="Calibri"/>
          <w:sz w:val="22"/>
          <w:szCs w:val="22"/>
        </w:rPr>
        <w:t>______________________</w:t>
      </w:r>
    </w:p>
    <w:p w14:paraId="1B417FCF" w14:textId="77777777" w:rsidR="009E6347" w:rsidRPr="00F23348" w:rsidRDefault="00CC5F1C">
      <w:pPr>
        <w:jc w:val="both"/>
        <w:rPr>
          <w:rFonts w:eastAsia="Calibri"/>
          <w:sz w:val="22"/>
          <w:szCs w:val="22"/>
        </w:rPr>
      </w:pPr>
      <w:r w:rsidRPr="00F23348">
        <w:rPr>
          <w:rFonts w:eastAsia="Calibri"/>
          <w:sz w:val="22"/>
          <w:szCs w:val="22"/>
        </w:rPr>
        <w:t>(pareigų pavadinimas)</w:t>
      </w:r>
    </w:p>
    <w:p w14:paraId="1B417FD0" w14:textId="77777777" w:rsidR="009E6347" w:rsidRPr="00F23348" w:rsidRDefault="009E6347">
      <w:pPr>
        <w:jc w:val="both"/>
        <w:rPr>
          <w:rFonts w:eastAsia="Calibri"/>
          <w:sz w:val="22"/>
          <w:szCs w:val="22"/>
        </w:rPr>
      </w:pPr>
    </w:p>
    <w:p w14:paraId="1B417FD1" w14:textId="77777777" w:rsidR="009E6347" w:rsidRPr="00F23348" w:rsidRDefault="00CC5F1C">
      <w:pPr>
        <w:jc w:val="both"/>
        <w:rPr>
          <w:rFonts w:eastAsia="Calibri"/>
          <w:sz w:val="22"/>
          <w:szCs w:val="22"/>
        </w:rPr>
      </w:pPr>
      <w:r w:rsidRPr="00F23348">
        <w:rPr>
          <w:rFonts w:eastAsia="Calibri"/>
          <w:sz w:val="22"/>
          <w:szCs w:val="22"/>
        </w:rPr>
        <w:t>_______________________</w:t>
      </w:r>
    </w:p>
    <w:p w14:paraId="1B417FD2" w14:textId="77777777" w:rsidR="009E6347" w:rsidRPr="00F23348" w:rsidRDefault="00CC5F1C">
      <w:pPr>
        <w:jc w:val="both"/>
        <w:rPr>
          <w:rFonts w:eastAsia="Calibri"/>
          <w:sz w:val="22"/>
          <w:szCs w:val="22"/>
        </w:rPr>
      </w:pPr>
      <w:r w:rsidRPr="00F23348">
        <w:rPr>
          <w:rFonts w:eastAsia="Calibri"/>
          <w:sz w:val="22"/>
          <w:szCs w:val="22"/>
        </w:rPr>
        <w:t>(vardas ir pavardė)</w:t>
      </w:r>
    </w:p>
    <w:p w14:paraId="1B417FD3" w14:textId="77777777" w:rsidR="009E6347" w:rsidRPr="00F23348" w:rsidRDefault="009E6347">
      <w:pPr>
        <w:jc w:val="both"/>
        <w:rPr>
          <w:rFonts w:eastAsia="Calibri"/>
          <w:sz w:val="22"/>
          <w:szCs w:val="22"/>
        </w:rPr>
      </w:pPr>
    </w:p>
    <w:p w14:paraId="1B417FD4" w14:textId="77777777" w:rsidR="009E6347" w:rsidRPr="00F23348" w:rsidRDefault="00CC5F1C">
      <w:pPr>
        <w:jc w:val="both"/>
        <w:rPr>
          <w:rFonts w:eastAsia="Calibri"/>
          <w:sz w:val="22"/>
          <w:szCs w:val="22"/>
        </w:rPr>
      </w:pPr>
      <w:r w:rsidRPr="00F23348">
        <w:rPr>
          <w:rFonts w:eastAsia="Calibri"/>
          <w:sz w:val="22"/>
          <w:szCs w:val="22"/>
        </w:rPr>
        <w:t>_______________________</w:t>
      </w:r>
    </w:p>
    <w:p w14:paraId="1B417FD5" w14:textId="77777777" w:rsidR="009E6347" w:rsidRPr="00F23348" w:rsidRDefault="00CC5F1C">
      <w:pPr>
        <w:jc w:val="both"/>
        <w:rPr>
          <w:rFonts w:eastAsia="Calibri"/>
          <w:sz w:val="22"/>
          <w:szCs w:val="22"/>
        </w:rPr>
      </w:pPr>
      <w:r w:rsidRPr="00F23348">
        <w:rPr>
          <w:rFonts w:eastAsia="Calibri"/>
          <w:sz w:val="22"/>
          <w:szCs w:val="22"/>
        </w:rPr>
        <w:t>(data)</w:t>
      </w:r>
    </w:p>
    <w:p w14:paraId="1B417FD6" w14:textId="221B79AF" w:rsidR="009E6347" w:rsidRPr="00F23348" w:rsidRDefault="006815F8">
      <w:pPr>
        <w:rPr>
          <w:szCs w:val="24"/>
        </w:rPr>
      </w:pPr>
    </w:p>
    <w:p w14:paraId="1B417FD7" w14:textId="77777777" w:rsidR="009E6347" w:rsidRPr="00F23348" w:rsidRDefault="00CC5F1C">
      <w:pPr>
        <w:ind w:left="6237"/>
        <w:rPr>
          <w:rFonts w:eastAsia="Calibri"/>
          <w:szCs w:val="24"/>
        </w:rPr>
      </w:pPr>
      <w:r w:rsidRPr="00F23348">
        <w:rPr>
          <w:rFonts w:eastAsia="Calibri"/>
          <w:szCs w:val="22"/>
        </w:rPr>
        <w:br w:type="page"/>
      </w:r>
      <w:r w:rsidRPr="00F23348">
        <w:rPr>
          <w:rFonts w:eastAsia="Calibri"/>
          <w:szCs w:val="24"/>
        </w:rPr>
        <w:lastRenderedPageBreak/>
        <w:t xml:space="preserve">Nuteistųjų elgesio kontrolės elektroninio stebėjimo priemonėmis tvarkos aprašo </w:t>
      </w:r>
    </w:p>
    <w:p w14:paraId="1B417FD8" w14:textId="77777777" w:rsidR="009E6347" w:rsidRPr="00F23348" w:rsidRDefault="006815F8">
      <w:pPr>
        <w:ind w:left="6210"/>
        <w:rPr>
          <w:rFonts w:eastAsia="Calibri"/>
          <w:color w:val="000000"/>
          <w:szCs w:val="24"/>
        </w:rPr>
      </w:pPr>
      <w:r w:rsidR="00CC5F1C" w:rsidRPr="00F23348">
        <w:rPr>
          <w:rFonts w:eastAsia="Calibri"/>
          <w:color w:val="000000"/>
          <w:szCs w:val="24"/>
        </w:rPr>
        <w:t>2</w:t>
      </w:r>
      <w:r w:rsidR="00CC5F1C" w:rsidRPr="00F23348">
        <w:rPr>
          <w:rFonts w:eastAsia="Calibri"/>
          <w:color w:val="000000"/>
          <w:szCs w:val="24"/>
        </w:rPr>
        <w:t xml:space="preserve"> priedas</w:t>
      </w:r>
      <w:r w:rsidR="00CC5F1C" w:rsidRPr="00F23348">
        <w:rPr>
          <w:rFonts w:eastAsia="Calibri"/>
          <w:color w:val="000000"/>
          <w:szCs w:val="24"/>
        </w:rPr>
        <w:tab/>
      </w:r>
    </w:p>
    <w:p w14:paraId="1B417FD9" w14:textId="77777777" w:rsidR="009E6347" w:rsidRPr="00F23348" w:rsidRDefault="009E6347">
      <w:pPr>
        <w:jc w:val="both"/>
        <w:rPr>
          <w:rFonts w:eastAsia="Calibri"/>
          <w:color w:val="000000"/>
          <w:szCs w:val="24"/>
        </w:rPr>
      </w:pPr>
    </w:p>
    <w:p w14:paraId="1B417FDA" w14:textId="77777777" w:rsidR="009E6347" w:rsidRPr="00F23348" w:rsidRDefault="006815F8">
      <w:pPr>
        <w:jc w:val="center"/>
        <w:rPr>
          <w:b/>
          <w:szCs w:val="24"/>
        </w:rPr>
      </w:pPr>
      <w:r w:rsidR="00CC5F1C" w:rsidRPr="00F23348">
        <w:rPr>
          <w:b/>
          <w:szCs w:val="24"/>
        </w:rPr>
        <w:t>(Nutarimo dėl intensyvios priežiūros termino pratęsimo forma)</w:t>
      </w:r>
    </w:p>
    <w:p w14:paraId="1B417FDB" w14:textId="77777777" w:rsidR="009E6347" w:rsidRPr="00F23348" w:rsidRDefault="009E6347">
      <w:pPr>
        <w:jc w:val="center"/>
        <w:rPr>
          <w:b/>
          <w:szCs w:val="24"/>
        </w:rPr>
      </w:pPr>
    </w:p>
    <w:p w14:paraId="1B417FDC" w14:textId="77777777" w:rsidR="009E6347" w:rsidRPr="00F23348" w:rsidRDefault="00CC5F1C">
      <w:pPr>
        <w:jc w:val="center"/>
        <w:rPr>
          <w:i/>
          <w:szCs w:val="24"/>
        </w:rPr>
      </w:pPr>
      <w:r w:rsidRPr="00F23348">
        <w:rPr>
          <w:i/>
          <w:szCs w:val="24"/>
        </w:rPr>
        <w:t>(Lietuvos valstybės herbas)</w:t>
      </w:r>
    </w:p>
    <w:p w14:paraId="1B417FDD" w14:textId="77777777" w:rsidR="009E6347" w:rsidRPr="00F23348" w:rsidRDefault="00CC5F1C">
      <w:pPr>
        <w:jc w:val="center"/>
        <w:rPr>
          <w:rFonts w:eastAsia="Calibri"/>
          <w:sz w:val="22"/>
          <w:szCs w:val="22"/>
        </w:rPr>
      </w:pPr>
      <w:r w:rsidRPr="00F23348">
        <w:rPr>
          <w:rFonts w:eastAsia="Calibri"/>
          <w:sz w:val="22"/>
          <w:szCs w:val="22"/>
        </w:rPr>
        <w:t>_________________________________________________</w:t>
      </w:r>
    </w:p>
    <w:p w14:paraId="1B417FDE" w14:textId="77777777" w:rsidR="009E6347" w:rsidRPr="00F23348" w:rsidRDefault="00CC5F1C">
      <w:pPr>
        <w:jc w:val="center"/>
        <w:rPr>
          <w:rFonts w:eastAsia="Calibri"/>
          <w:sz w:val="20"/>
        </w:rPr>
      </w:pPr>
      <w:r w:rsidRPr="00F23348">
        <w:rPr>
          <w:rFonts w:eastAsia="Calibri"/>
          <w:sz w:val="20"/>
        </w:rPr>
        <w:t>(probacijos tarnybos pavadinimas)</w:t>
      </w:r>
    </w:p>
    <w:p w14:paraId="1B417FDF" w14:textId="092F7030" w:rsidR="009E6347" w:rsidRPr="00F23348" w:rsidRDefault="00CC5F1C">
      <w:pPr>
        <w:jc w:val="center"/>
        <w:rPr>
          <w:rFonts w:eastAsia="Calibri"/>
          <w:b/>
          <w:sz w:val="22"/>
          <w:szCs w:val="22"/>
        </w:rPr>
      </w:pPr>
      <w:r w:rsidRPr="00F23348">
        <w:rPr>
          <w:rFonts w:eastAsia="Calibri"/>
          <w:b/>
          <w:sz w:val="22"/>
          <w:szCs w:val="22"/>
        </w:rPr>
        <w:t>DIREKTORIUS</w:t>
      </w:r>
    </w:p>
    <w:p w14:paraId="1B417FE0" w14:textId="39E55B54" w:rsidR="009E6347" w:rsidRPr="00F23348" w:rsidRDefault="009E6347">
      <w:pPr>
        <w:jc w:val="center"/>
        <w:rPr>
          <w:rFonts w:eastAsia="Calibri"/>
          <w:b/>
          <w:sz w:val="22"/>
          <w:szCs w:val="22"/>
        </w:rPr>
      </w:pPr>
    </w:p>
    <w:p w14:paraId="1B417FE1" w14:textId="6D3CBBAB" w:rsidR="009E6347" w:rsidRPr="00F23348" w:rsidRDefault="00CC5F1C">
      <w:pPr>
        <w:jc w:val="center"/>
        <w:rPr>
          <w:rFonts w:eastAsia="Calibri"/>
          <w:b/>
          <w:sz w:val="22"/>
          <w:szCs w:val="22"/>
        </w:rPr>
      </w:pPr>
      <w:r w:rsidRPr="00F23348">
        <w:rPr>
          <w:rFonts w:eastAsia="Calibri"/>
          <w:b/>
          <w:sz w:val="22"/>
          <w:szCs w:val="22"/>
        </w:rPr>
        <w:t>NUTARIMAS</w:t>
      </w:r>
    </w:p>
    <w:p w14:paraId="1B417FE2" w14:textId="71BC7D7D" w:rsidR="009E6347" w:rsidRPr="00F23348" w:rsidRDefault="00CC5F1C">
      <w:pPr>
        <w:jc w:val="center"/>
        <w:rPr>
          <w:rFonts w:eastAsia="Calibri"/>
          <w:b/>
          <w:sz w:val="22"/>
          <w:szCs w:val="22"/>
        </w:rPr>
      </w:pPr>
      <w:r w:rsidRPr="00F23348">
        <w:rPr>
          <w:rFonts w:eastAsia="Calibri"/>
          <w:b/>
          <w:sz w:val="22"/>
          <w:szCs w:val="22"/>
        </w:rPr>
        <w:t>DĖL INTENSYVIOS PRIEŽIŪROS TERMINO PRATĘSIMO</w:t>
      </w:r>
    </w:p>
    <w:p w14:paraId="1B417FE3" w14:textId="77777777" w:rsidR="009E6347" w:rsidRPr="00F23348" w:rsidRDefault="009E6347">
      <w:pPr>
        <w:jc w:val="center"/>
        <w:rPr>
          <w:rFonts w:eastAsia="Calibri"/>
          <w:sz w:val="22"/>
          <w:szCs w:val="22"/>
        </w:rPr>
      </w:pPr>
    </w:p>
    <w:p w14:paraId="1B417FE4" w14:textId="77777777" w:rsidR="009E6347" w:rsidRPr="00F23348" w:rsidRDefault="00CC5F1C">
      <w:pPr>
        <w:jc w:val="center"/>
        <w:rPr>
          <w:rFonts w:eastAsia="Calibri"/>
          <w:sz w:val="22"/>
          <w:szCs w:val="22"/>
        </w:rPr>
      </w:pPr>
      <w:r w:rsidRPr="00F23348">
        <w:rPr>
          <w:rFonts w:eastAsia="Calibri"/>
          <w:sz w:val="22"/>
          <w:szCs w:val="22"/>
        </w:rPr>
        <w:t>20 __m. _________  d. Nr.___</w:t>
      </w:r>
    </w:p>
    <w:p w14:paraId="1B417FE5" w14:textId="77777777" w:rsidR="009E6347" w:rsidRPr="00F23348" w:rsidRDefault="00CC5F1C">
      <w:pPr>
        <w:jc w:val="center"/>
        <w:rPr>
          <w:rFonts w:eastAsia="Calibri"/>
          <w:sz w:val="22"/>
          <w:szCs w:val="22"/>
        </w:rPr>
      </w:pPr>
      <w:r w:rsidRPr="00F23348">
        <w:rPr>
          <w:rFonts w:eastAsia="Calibri"/>
          <w:sz w:val="22"/>
          <w:szCs w:val="22"/>
        </w:rPr>
        <w:t>__________________</w:t>
      </w:r>
    </w:p>
    <w:p w14:paraId="1B417FE6" w14:textId="77777777" w:rsidR="009E6347" w:rsidRPr="00F23348" w:rsidRDefault="00CC5F1C">
      <w:pPr>
        <w:jc w:val="center"/>
        <w:rPr>
          <w:rFonts w:eastAsia="Calibri"/>
          <w:sz w:val="20"/>
        </w:rPr>
      </w:pPr>
      <w:r w:rsidRPr="00F23348">
        <w:rPr>
          <w:rFonts w:eastAsia="Calibri"/>
          <w:sz w:val="20"/>
        </w:rPr>
        <w:t>(sudarymo vieta)</w:t>
      </w:r>
    </w:p>
    <w:p w14:paraId="1B417FE7" w14:textId="77777777" w:rsidR="009E6347" w:rsidRPr="00F23348" w:rsidRDefault="009E6347">
      <w:pPr>
        <w:jc w:val="both"/>
        <w:rPr>
          <w:rFonts w:eastAsia="Calibri"/>
          <w:sz w:val="22"/>
          <w:szCs w:val="22"/>
        </w:rPr>
      </w:pPr>
    </w:p>
    <w:p w14:paraId="1B417FE8" w14:textId="77777777" w:rsidR="009E6347" w:rsidRPr="00F23348" w:rsidRDefault="00CC5F1C">
      <w:pPr>
        <w:ind w:firstLine="385"/>
        <w:rPr>
          <w:rFonts w:eastAsia="Calibri"/>
          <w:sz w:val="22"/>
          <w:szCs w:val="22"/>
          <w:u w:val="single"/>
        </w:rPr>
      </w:pPr>
      <w:r w:rsidRPr="00F23348">
        <w:rPr>
          <w:sz w:val="22"/>
          <w:szCs w:val="22"/>
        </w:rPr>
        <w:t xml:space="preserve">Atsižvelgdamas (-a) į tai, kad </w:t>
      </w:r>
      <w:proofErr w:type="spellStart"/>
      <w:r w:rsidRPr="00F23348">
        <w:rPr>
          <w:rFonts w:eastAsia="Calibri"/>
          <w:sz w:val="22"/>
          <w:szCs w:val="22"/>
        </w:rPr>
        <w:t>probuojamasis</w:t>
      </w:r>
      <w:proofErr w:type="spellEnd"/>
      <w:r w:rsidRPr="00F23348">
        <w:rPr>
          <w:rFonts w:eastAsia="Calibri"/>
          <w:sz w:val="22"/>
          <w:szCs w:val="22"/>
        </w:rPr>
        <w:t xml:space="preserve"> (-oji)</w:t>
      </w:r>
      <w:r w:rsidRPr="00F23348">
        <w:rPr>
          <w:sz w:val="22"/>
          <w:szCs w:val="22"/>
          <w:u w:val="single"/>
        </w:rPr>
        <w:t xml:space="preserve"> </w:t>
      </w:r>
      <w:r w:rsidRPr="00F23348">
        <w:rPr>
          <w:rFonts w:eastAsia="Calibri"/>
          <w:sz w:val="22"/>
          <w:szCs w:val="22"/>
        </w:rPr>
        <w:t>_____________________________________________</w:t>
      </w:r>
    </w:p>
    <w:p w14:paraId="1B417FE9" w14:textId="77777777" w:rsidR="009E6347" w:rsidRPr="00F23348" w:rsidRDefault="00CC5F1C">
      <w:pPr>
        <w:ind w:left="5040" w:firstLine="720"/>
        <w:rPr>
          <w:sz w:val="22"/>
          <w:szCs w:val="22"/>
        </w:rPr>
      </w:pPr>
      <w:r w:rsidRPr="00F23348">
        <w:rPr>
          <w:sz w:val="20"/>
        </w:rPr>
        <w:t>(vardas ir pavardė, gimimo metai)</w:t>
      </w:r>
    </w:p>
    <w:p w14:paraId="14B73EDF" w14:textId="77777777" w:rsidR="00426C67" w:rsidRDefault="00CC5F1C">
      <w:pPr>
        <w:rPr>
          <w:sz w:val="22"/>
          <w:szCs w:val="22"/>
        </w:rPr>
      </w:pPr>
      <w:r w:rsidRPr="00F23348">
        <w:rPr>
          <w:rFonts w:eastAsia="Calibri"/>
          <w:sz w:val="22"/>
          <w:szCs w:val="22"/>
        </w:rPr>
        <w:t>g</w:t>
      </w:r>
      <w:r w:rsidRPr="00F23348">
        <w:rPr>
          <w:sz w:val="22"/>
          <w:szCs w:val="22"/>
        </w:rPr>
        <w:t>yvenanti</w:t>
      </w:r>
      <w:r w:rsidRPr="00F23348">
        <w:rPr>
          <w:rFonts w:eastAsia="Calibri"/>
          <w:sz w:val="22"/>
          <w:szCs w:val="22"/>
        </w:rPr>
        <w:t>s (-i)_</w:t>
      </w:r>
      <w:r w:rsidRPr="00F23348">
        <w:rPr>
          <w:sz w:val="22"/>
          <w:szCs w:val="22"/>
          <w:u w:val="single"/>
        </w:rPr>
        <w:t xml:space="preserve"> </w:t>
      </w:r>
      <w:r w:rsidRPr="00F23348">
        <w:rPr>
          <w:rFonts w:eastAsia="Calibri"/>
          <w:sz w:val="22"/>
          <w:szCs w:val="22"/>
        </w:rPr>
        <w:t>____________________________</w:t>
      </w:r>
      <w:r w:rsidRPr="00F23348">
        <w:rPr>
          <w:sz w:val="22"/>
          <w:szCs w:val="22"/>
        </w:rPr>
        <w:t>_______________________________________</w:t>
      </w:r>
      <w:r w:rsidRPr="00F23348">
        <w:rPr>
          <w:rFonts w:eastAsia="Calibri"/>
          <w:sz w:val="22"/>
          <w:szCs w:val="22"/>
        </w:rPr>
        <w:t>_</w:t>
      </w:r>
      <w:r w:rsidRPr="00F23348">
        <w:rPr>
          <w:sz w:val="22"/>
          <w:szCs w:val="22"/>
        </w:rPr>
        <w:t xml:space="preserve">_________ </w:t>
      </w:r>
    </w:p>
    <w:p w14:paraId="1B417FEB" w14:textId="54159434" w:rsidR="009E6347" w:rsidRPr="00F23348" w:rsidRDefault="00CC5F1C">
      <w:pPr>
        <w:jc w:val="center"/>
        <w:rPr>
          <w:sz w:val="20"/>
          <w:u w:val="single"/>
        </w:rPr>
      </w:pPr>
      <w:r w:rsidRPr="00F23348">
        <w:rPr>
          <w:sz w:val="20"/>
        </w:rPr>
        <w:t>(gyvenamoji vieta)</w:t>
      </w:r>
    </w:p>
    <w:p w14:paraId="1B417FEC" w14:textId="77777777" w:rsidR="009E6347" w:rsidRPr="00F23348" w:rsidRDefault="00CC5F1C">
      <w:pPr>
        <w:rPr>
          <w:sz w:val="22"/>
          <w:szCs w:val="22"/>
        </w:rPr>
      </w:pPr>
      <w:r w:rsidRPr="00F23348">
        <w:rPr>
          <w:rFonts w:eastAsia="Calibri"/>
          <w:sz w:val="22"/>
          <w:szCs w:val="22"/>
        </w:rPr>
        <w:t>n</w:t>
      </w:r>
      <w:r w:rsidRPr="00F23348">
        <w:rPr>
          <w:sz w:val="22"/>
          <w:szCs w:val="22"/>
        </w:rPr>
        <w:t>uteista</w:t>
      </w:r>
      <w:r w:rsidRPr="00F23348">
        <w:rPr>
          <w:rFonts w:eastAsia="Calibri"/>
          <w:sz w:val="22"/>
          <w:szCs w:val="22"/>
        </w:rPr>
        <w:t>s (-a)</w:t>
      </w:r>
      <w:r w:rsidRPr="00F23348">
        <w:rPr>
          <w:sz w:val="22"/>
          <w:szCs w:val="22"/>
        </w:rPr>
        <w:t xml:space="preserve"> </w:t>
      </w:r>
      <w:r w:rsidRPr="00F23348">
        <w:rPr>
          <w:rFonts w:eastAsia="Calibri"/>
          <w:sz w:val="22"/>
          <w:szCs w:val="22"/>
        </w:rPr>
        <w:t>_____________________________________________________</w:t>
      </w:r>
      <w:r w:rsidRPr="00F23348">
        <w:rPr>
          <w:sz w:val="22"/>
          <w:szCs w:val="22"/>
        </w:rPr>
        <w:t>_________ teismo pagal LR BK</w:t>
      </w:r>
    </w:p>
    <w:p w14:paraId="1B417FED" w14:textId="77777777" w:rsidR="009E6347" w:rsidRPr="00F23348" w:rsidRDefault="00CC5F1C">
      <w:pPr>
        <w:ind w:firstLine="2695"/>
        <w:rPr>
          <w:sz w:val="20"/>
        </w:rPr>
      </w:pPr>
      <w:r w:rsidRPr="00F23348">
        <w:rPr>
          <w:sz w:val="20"/>
        </w:rPr>
        <w:t>(</w:t>
      </w:r>
      <w:r w:rsidRPr="00F23348">
        <w:rPr>
          <w:rFonts w:eastAsia="Calibri"/>
          <w:sz w:val="20"/>
        </w:rPr>
        <w:t xml:space="preserve">sprendimo data, </w:t>
      </w:r>
      <w:r w:rsidRPr="00F23348">
        <w:rPr>
          <w:sz w:val="20"/>
        </w:rPr>
        <w:t>apygardos, apylinkės)</w:t>
      </w:r>
    </w:p>
    <w:p w14:paraId="1B417FEE" w14:textId="77777777" w:rsidR="009E6347" w:rsidRPr="00F23348" w:rsidRDefault="00CC5F1C">
      <w:pPr>
        <w:rPr>
          <w:sz w:val="22"/>
          <w:szCs w:val="22"/>
          <w:u w:val="single"/>
        </w:rPr>
      </w:pPr>
      <w:r w:rsidRPr="00F23348">
        <w:rPr>
          <w:rFonts w:eastAsia="Calibri"/>
          <w:sz w:val="22"/>
          <w:szCs w:val="22"/>
        </w:rPr>
        <w:t>_______________________, k</w:t>
      </w:r>
      <w:r w:rsidRPr="00F23348">
        <w:rPr>
          <w:sz w:val="22"/>
          <w:szCs w:val="22"/>
        </w:rPr>
        <w:t>uria</w:t>
      </w:r>
      <w:r w:rsidRPr="00F23348">
        <w:rPr>
          <w:rFonts w:eastAsia="Calibri"/>
          <w:sz w:val="22"/>
          <w:szCs w:val="22"/>
        </w:rPr>
        <w:t>m (-</w:t>
      </w:r>
      <w:proofErr w:type="spellStart"/>
      <w:r w:rsidRPr="00F23348">
        <w:rPr>
          <w:rFonts w:eastAsia="Calibri"/>
          <w:sz w:val="22"/>
          <w:szCs w:val="22"/>
        </w:rPr>
        <w:t>iai</w:t>
      </w:r>
      <w:proofErr w:type="spellEnd"/>
      <w:r w:rsidRPr="00F23348">
        <w:rPr>
          <w:rFonts w:eastAsia="Calibri"/>
          <w:sz w:val="22"/>
          <w:szCs w:val="22"/>
        </w:rPr>
        <w:t>)</w:t>
      </w:r>
      <w:r w:rsidRPr="00F23348">
        <w:rPr>
          <w:sz w:val="22"/>
          <w:szCs w:val="22"/>
        </w:rPr>
        <w:t xml:space="preserve"> paskirta </w:t>
      </w:r>
      <w:r w:rsidRPr="00F23348">
        <w:rPr>
          <w:rFonts w:eastAsia="Calibri"/>
          <w:sz w:val="22"/>
          <w:szCs w:val="22"/>
        </w:rPr>
        <w:t>________________________________________________,</w:t>
      </w:r>
    </w:p>
    <w:p w14:paraId="1B417FEF" w14:textId="77777777" w:rsidR="009E6347" w:rsidRPr="00F23348" w:rsidRDefault="00CC5F1C">
      <w:pPr>
        <w:ind w:firstLine="55"/>
        <w:rPr>
          <w:sz w:val="20"/>
          <w:u w:val="single"/>
        </w:rPr>
      </w:pPr>
      <w:r w:rsidRPr="00F23348">
        <w:rPr>
          <w:sz w:val="20"/>
        </w:rPr>
        <w:t xml:space="preserve">(straipsnis, dalis, punktas) </w:t>
      </w:r>
      <w:r w:rsidRPr="00F23348">
        <w:rPr>
          <w:sz w:val="22"/>
          <w:szCs w:val="22"/>
        </w:rPr>
        <w:t xml:space="preserve">                                                                   </w:t>
      </w:r>
      <w:r w:rsidRPr="00F23348">
        <w:rPr>
          <w:sz w:val="20"/>
        </w:rPr>
        <w:t>(bausmės rūšis, dydis)</w:t>
      </w:r>
    </w:p>
    <w:p w14:paraId="1B417FF0" w14:textId="77777777" w:rsidR="009E6347" w:rsidRPr="00F23348" w:rsidRDefault="00CC5F1C">
      <w:pPr>
        <w:rPr>
          <w:sz w:val="22"/>
          <w:szCs w:val="22"/>
        </w:rPr>
      </w:pPr>
      <w:r w:rsidRPr="00F23348">
        <w:rPr>
          <w:sz w:val="22"/>
          <w:szCs w:val="22"/>
        </w:rPr>
        <w:t>vadovaujantis LR B</w:t>
      </w:r>
      <w:r w:rsidRPr="00F23348">
        <w:rPr>
          <w:rFonts w:eastAsia="Calibri"/>
          <w:sz w:val="22"/>
          <w:szCs w:val="22"/>
        </w:rPr>
        <w:t>V</w:t>
      </w:r>
      <w:r w:rsidRPr="00F23348">
        <w:rPr>
          <w:sz w:val="22"/>
          <w:szCs w:val="22"/>
        </w:rPr>
        <w:t xml:space="preserve">K </w:t>
      </w:r>
      <w:r w:rsidRPr="00F23348">
        <w:rPr>
          <w:rFonts w:eastAsia="Calibri"/>
          <w:sz w:val="22"/>
          <w:szCs w:val="22"/>
        </w:rPr>
        <w:t>157</w:t>
      </w:r>
      <w:r w:rsidRPr="00F23348">
        <w:rPr>
          <w:sz w:val="22"/>
          <w:szCs w:val="22"/>
        </w:rPr>
        <w:t xml:space="preserve"> str., </w:t>
      </w:r>
      <w:r w:rsidRPr="00F23348">
        <w:rPr>
          <w:rFonts w:eastAsia="Calibri"/>
          <w:sz w:val="22"/>
          <w:szCs w:val="22"/>
        </w:rPr>
        <w:t>_____________________________________________________</w:t>
      </w:r>
      <w:r w:rsidRPr="00F23348">
        <w:rPr>
          <w:rFonts w:eastAsia="Calibri"/>
          <w:sz w:val="22"/>
          <w:szCs w:val="22"/>
          <w:u w:val="single"/>
        </w:rPr>
        <w:t xml:space="preserve">  ___ _</w:t>
      </w:r>
      <w:r w:rsidRPr="00F23348">
        <w:rPr>
          <w:rFonts w:eastAsia="Calibri"/>
          <w:sz w:val="22"/>
          <w:szCs w:val="22"/>
        </w:rPr>
        <w:t xml:space="preserve">teismo </w:t>
      </w:r>
    </w:p>
    <w:p w14:paraId="1B417FF1" w14:textId="77777777" w:rsidR="009E6347" w:rsidRPr="00F23348" w:rsidRDefault="00CC5F1C">
      <w:pPr>
        <w:ind w:firstLine="6875"/>
        <w:rPr>
          <w:sz w:val="20"/>
        </w:rPr>
      </w:pPr>
      <w:r w:rsidRPr="00F23348">
        <w:rPr>
          <w:sz w:val="20"/>
        </w:rPr>
        <w:t>(</w:t>
      </w:r>
      <w:r w:rsidRPr="00F23348">
        <w:rPr>
          <w:rFonts w:eastAsia="Calibri"/>
          <w:sz w:val="20"/>
        </w:rPr>
        <w:t xml:space="preserve">sprendimo data, </w:t>
      </w:r>
      <w:r w:rsidRPr="00F23348">
        <w:rPr>
          <w:sz w:val="20"/>
        </w:rPr>
        <w:t>apygardos, apylinkės)</w:t>
      </w:r>
    </w:p>
    <w:p w14:paraId="1B417FF2" w14:textId="77777777" w:rsidR="009E6347" w:rsidRPr="00F23348" w:rsidRDefault="00CC5F1C">
      <w:pPr>
        <w:rPr>
          <w:sz w:val="22"/>
          <w:szCs w:val="22"/>
        </w:rPr>
      </w:pPr>
      <w:r w:rsidRPr="00F23348">
        <w:rPr>
          <w:rFonts w:eastAsia="Calibri"/>
          <w:sz w:val="22"/>
          <w:szCs w:val="22"/>
        </w:rPr>
        <w:t xml:space="preserve">nutartimi nuspręsta taikyti lygtinį paleidimą iš pataisos įstaigos, nustatant intensyvią priežiūrą Lietuvos Respublikos probacijos įstatymo nustatyta tvarka </w:t>
      </w:r>
      <w:r w:rsidRPr="00F23348">
        <w:rPr>
          <w:sz w:val="22"/>
          <w:szCs w:val="22"/>
        </w:rPr>
        <w:t>ir kuris (-i) į  ___________________________</w:t>
      </w:r>
      <w:r w:rsidRPr="00F23348">
        <w:rPr>
          <w:sz w:val="22"/>
          <w:szCs w:val="22"/>
          <w:u w:val="single"/>
        </w:rPr>
        <w:t xml:space="preserve"> ___</w:t>
      </w:r>
      <w:r w:rsidRPr="00F23348">
        <w:rPr>
          <w:sz w:val="22"/>
          <w:szCs w:val="22"/>
        </w:rPr>
        <w:t xml:space="preserve"> probacijos </w:t>
      </w:r>
    </w:p>
    <w:p w14:paraId="1B417FF3" w14:textId="77777777" w:rsidR="009E6347" w:rsidRPr="00F23348" w:rsidRDefault="00CC5F1C" w:rsidP="00426C67">
      <w:pPr>
        <w:ind w:left="6804"/>
        <w:rPr>
          <w:sz w:val="20"/>
        </w:rPr>
      </w:pPr>
      <w:r w:rsidRPr="00F23348">
        <w:rPr>
          <w:sz w:val="20"/>
        </w:rPr>
        <w:t>(pavadinimas)</w:t>
      </w:r>
    </w:p>
    <w:p w14:paraId="1B417FF4" w14:textId="77777777" w:rsidR="009E6347" w:rsidRPr="00F23348" w:rsidRDefault="00CC5F1C">
      <w:pPr>
        <w:rPr>
          <w:sz w:val="22"/>
          <w:szCs w:val="22"/>
        </w:rPr>
      </w:pPr>
      <w:r w:rsidRPr="00F23348">
        <w:rPr>
          <w:sz w:val="22"/>
          <w:szCs w:val="22"/>
        </w:rPr>
        <w:t>tarnybos registrą  įtrauktas (-a) nuo ___________, intensyvi priežiūra pradėta vykdyti nuo _________________,</w:t>
      </w:r>
    </w:p>
    <w:p w14:paraId="1B417FF5" w14:textId="77777777" w:rsidR="009E6347" w:rsidRPr="00F23348" w:rsidRDefault="00CC5F1C" w:rsidP="00426C67">
      <w:pPr>
        <w:ind w:left="1280" w:firstLine="2320"/>
        <w:rPr>
          <w:sz w:val="22"/>
          <w:szCs w:val="22"/>
        </w:rPr>
      </w:pPr>
      <w:r w:rsidRPr="00F23348">
        <w:rPr>
          <w:sz w:val="20"/>
        </w:rPr>
        <w:t xml:space="preserve">(data) </w:t>
      </w:r>
      <w:r w:rsidRPr="00F23348">
        <w:rPr>
          <w:sz w:val="22"/>
          <w:szCs w:val="22"/>
        </w:rPr>
        <w:t xml:space="preserve">                                                                                 </w:t>
      </w:r>
      <w:r w:rsidRPr="00F23348">
        <w:rPr>
          <w:sz w:val="20"/>
        </w:rPr>
        <w:t>(data)</w:t>
      </w:r>
    </w:p>
    <w:p w14:paraId="1B417FF6" w14:textId="77777777" w:rsidR="009E6347" w:rsidRPr="00F23348" w:rsidRDefault="00CC5F1C">
      <w:pPr>
        <w:rPr>
          <w:sz w:val="16"/>
          <w:szCs w:val="16"/>
        </w:rPr>
      </w:pPr>
      <w:r w:rsidRPr="00F23348">
        <w:rPr>
          <w:sz w:val="22"/>
          <w:szCs w:val="22"/>
        </w:rPr>
        <w:t>intensyvios priežiūros laikotarpiu</w:t>
      </w:r>
      <w:r w:rsidRPr="00F23348">
        <w:rPr>
          <w:rFonts w:eastAsia="Calibri"/>
          <w:sz w:val="22"/>
          <w:szCs w:val="22"/>
        </w:rPr>
        <w:t xml:space="preserve"> _______________________________________________________________</w:t>
      </w:r>
    </w:p>
    <w:p w14:paraId="1B417FF7" w14:textId="77777777" w:rsidR="009E6347" w:rsidRPr="00F23348" w:rsidRDefault="00CC5F1C">
      <w:pPr>
        <w:ind w:firstLine="5400"/>
        <w:rPr>
          <w:rFonts w:eastAsia="Calibri"/>
          <w:sz w:val="20"/>
        </w:rPr>
      </w:pPr>
      <w:r w:rsidRPr="00F23348">
        <w:rPr>
          <w:rFonts w:eastAsia="Calibri"/>
          <w:sz w:val="20"/>
        </w:rPr>
        <w:t>(priežiūros laikotarpio aprašymas,</w:t>
      </w:r>
    </w:p>
    <w:p w14:paraId="1B417FF8" w14:textId="77777777" w:rsidR="009E6347" w:rsidRPr="00F23348" w:rsidRDefault="00CC5F1C">
      <w:pPr>
        <w:rPr>
          <w:rFonts w:eastAsia="Calibri"/>
          <w:sz w:val="22"/>
          <w:szCs w:val="22"/>
        </w:rPr>
      </w:pPr>
      <w:r w:rsidRPr="00F23348">
        <w:rPr>
          <w:rFonts w:eastAsia="Calibri"/>
          <w:sz w:val="22"/>
          <w:szCs w:val="22"/>
        </w:rPr>
        <w:t>__________________________________________________________________________________________</w:t>
      </w:r>
    </w:p>
    <w:p w14:paraId="1B417FF9" w14:textId="77777777" w:rsidR="009E6347" w:rsidRPr="00F23348" w:rsidRDefault="00CC5F1C">
      <w:pPr>
        <w:ind w:firstLine="1750"/>
        <w:rPr>
          <w:rFonts w:eastAsia="Calibri"/>
          <w:sz w:val="20"/>
        </w:rPr>
      </w:pPr>
      <w:r w:rsidRPr="00F23348">
        <w:rPr>
          <w:rFonts w:eastAsia="Calibri"/>
          <w:sz w:val="20"/>
        </w:rPr>
        <w:t>rizikos pervertinimo duomenys ir sprendimo motyvai)</w:t>
      </w:r>
    </w:p>
    <w:p w14:paraId="5C43E133" w14:textId="77777777" w:rsidR="00426C67" w:rsidRDefault="00CC5F1C">
      <w:pPr>
        <w:ind w:firstLine="55"/>
        <w:rPr>
          <w:rFonts w:eastAsia="Calibri"/>
          <w:sz w:val="22"/>
          <w:szCs w:val="22"/>
        </w:rPr>
      </w:pPr>
      <w:r w:rsidRPr="00F23348">
        <w:rPr>
          <w:rFonts w:eastAsia="Calibri"/>
          <w:sz w:val="22"/>
          <w:szCs w:val="22"/>
        </w:rPr>
        <w:t>__________________________________________________________________________________________</w:t>
      </w:r>
    </w:p>
    <w:p w14:paraId="1B417FFB" w14:textId="77777777" w:rsidR="009E6347" w:rsidRPr="00F23348" w:rsidRDefault="00CC5F1C">
      <w:pPr>
        <w:rPr>
          <w:rFonts w:eastAsia="Calibri"/>
          <w:sz w:val="22"/>
          <w:szCs w:val="22"/>
        </w:rPr>
      </w:pPr>
      <w:r w:rsidRPr="00F23348">
        <w:rPr>
          <w:rFonts w:eastAsia="Calibri"/>
          <w:sz w:val="22"/>
          <w:szCs w:val="22"/>
        </w:rPr>
        <w:t xml:space="preserve">ir vadovaudamasis (-i) Lietuvos Respublikos probacijos įstatymo 28 straipsniu, </w:t>
      </w:r>
    </w:p>
    <w:p w14:paraId="1B417FFC" w14:textId="77777777" w:rsidR="009E6347" w:rsidRPr="00F23348" w:rsidRDefault="00CC5F1C">
      <w:pPr>
        <w:ind w:firstLine="440"/>
        <w:rPr>
          <w:rFonts w:eastAsia="Calibri"/>
          <w:sz w:val="22"/>
          <w:szCs w:val="22"/>
        </w:rPr>
      </w:pPr>
      <w:r w:rsidRPr="00F23348">
        <w:rPr>
          <w:rFonts w:eastAsia="Calibri"/>
          <w:sz w:val="22"/>
          <w:szCs w:val="22"/>
        </w:rPr>
        <w:t xml:space="preserve">n u t a r i u </w:t>
      </w:r>
      <w:proofErr w:type="spellStart"/>
      <w:r w:rsidRPr="00F23348">
        <w:rPr>
          <w:rFonts w:eastAsia="Calibri"/>
          <w:sz w:val="22"/>
          <w:szCs w:val="22"/>
        </w:rPr>
        <w:t>probuojamajam</w:t>
      </w:r>
      <w:proofErr w:type="spellEnd"/>
      <w:r w:rsidRPr="00F23348">
        <w:rPr>
          <w:rFonts w:eastAsia="Calibri"/>
          <w:sz w:val="22"/>
          <w:szCs w:val="22"/>
        </w:rPr>
        <w:t xml:space="preserve"> (-ajai)___________________________________________________________</w:t>
      </w:r>
    </w:p>
    <w:p w14:paraId="1B417FFD" w14:textId="77777777" w:rsidR="009E6347" w:rsidRPr="00F23348" w:rsidRDefault="00CC5F1C">
      <w:pPr>
        <w:ind w:firstLine="4730"/>
        <w:rPr>
          <w:rFonts w:eastAsia="Calibri"/>
          <w:sz w:val="20"/>
        </w:rPr>
      </w:pPr>
      <w:r w:rsidRPr="00F23348">
        <w:rPr>
          <w:rFonts w:eastAsia="Calibri"/>
          <w:sz w:val="20"/>
        </w:rPr>
        <w:t>(vardas ir pavardė)</w:t>
      </w:r>
    </w:p>
    <w:p w14:paraId="1B417FFE" w14:textId="77777777" w:rsidR="009E6347" w:rsidRPr="00F23348" w:rsidRDefault="00CC5F1C">
      <w:pPr>
        <w:rPr>
          <w:rFonts w:eastAsia="Calibri"/>
          <w:sz w:val="22"/>
          <w:szCs w:val="22"/>
        </w:rPr>
      </w:pPr>
      <w:r w:rsidRPr="00F23348">
        <w:rPr>
          <w:rFonts w:eastAsia="Calibri"/>
          <w:sz w:val="22"/>
          <w:szCs w:val="22"/>
        </w:rPr>
        <w:t>intensyvios priežiūros terminą pratęsti   ________ mėnesiams, tai yra  nuo __________   iki  ____________.</w:t>
      </w:r>
    </w:p>
    <w:p w14:paraId="1B417FFF" w14:textId="29E3A9B2" w:rsidR="009E6347" w:rsidRPr="00F23348" w:rsidRDefault="00CC5F1C" w:rsidP="00426C67">
      <w:pPr>
        <w:ind w:left="6804"/>
        <w:rPr>
          <w:rFonts w:eastAsia="Calibri"/>
          <w:sz w:val="20"/>
        </w:rPr>
      </w:pPr>
      <w:r w:rsidRPr="00F23348">
        <w:rPr>
          <w:rFonts w:eastAsia="Calibri"/>
          <w:sz w:val="20"/>
        </w:rPr>
        <w:t xml:space="preserve">(data) </w:t>
      </w:r>
      <w:r w:rsidR="00426C67">
        <w:rPr>
          <w:rFonts w:eastAsia="Calibri"/>
          <w:sz w:val="20"/>
        </w:rPr>
        <w:tab/>
      </w:r>
      <w:r w:rsidR="00426C67">
        <w:rPr>
          <w:rFonts w:eastAsia="Calibri"/>
          <w:sz w:val="20"/>
        </w:rPr>
        <w:tab/>
      </w:r>
      <w:r w:rsidRPr="00F23348">
        <w:rPr>
          <w:rFonts w:eastAsia="Calibri"/>
          <w:sz w:val="20"/>
        </w:rPr>
        <w:t>(data)</w:t>
      </w:r>
    </w:p>
    <w:p w14:paraId="1B418000" w14:textId="7C938429" w:rsidR="009E6347" w:rsidRPr="00F23348" w:rsidRDefault="00CC5F1C">
      <w:pPr>
        <w:ind w:firstLine="495"/>
        <w:rPr>
          <w:rFonts w:eastAsia="Calibri"/>
          <w:sz w:val="22"/>
          <w:szCs w:val="22"/>
        </w:rPr>
      </w:pPr>
      <w:r w:rsidRPr="00F23348">
        <w:rPr>
          <w:rFonts w:eastAsia="Calibri"/>
          <w:sz w:val="22"/>
          <w:szCs w:val="22"/>
        </w:rPr>
        <w:t xml:space="preserve">Sprendimas dėl intensyvios priežiūros termino pratęsimo, vadovaujantis Lietuvos Respublikos probacijos įstatymo 33 straipsnio 1 dalyje nustatyta tvarka, gali būti skundžiamas       ________________________ </w:t>
      </w:r>
    </w:p>
    <w:p w14:paraId="1B418001" w14:textId="10AA3677" w:rsidR="009E6347" w:rsidRPr="00F23348" w:rsidRDefault="00CC5F1C" w:rsidP="009A7ADC">
      <w:pPr>
        <w:tabs>
          <w:tab w:val="center" w:pos="8080"/>
        </w:tabs>
        <w:rPr>
          <w:rFonts w:eastAsia="Calibri"/>
          <w:sz w:val="20"/>
        </w:rPr>
      </w:pPr>
      <w:r w:rsidRPr="00F23348">
        <w:rPr>
          <w:rFonts w:eastAsia="Calibri"/>
          <w:sz w:val="22"/>
          <w:szCs w:val="22"/>
        </w:rPr>
        <w:t>probacijos tarnybos direktoriui.</w:t>
      </w:r>
      <w:r w:rsidRPr="00F23348">
        <w:rPr>
          <w:rFonts w:eastAsia="Calibri"/>
          <w:sz w:val="22"/>
          <w:szCs w:val="22"/>
        </w:rPr>
        <w:tab/>
      </w:r>
      <w:r w:rsidRPr="00F23348">
        <w:rPr>
          <w:rFonts w:eastAsia="Calibri"/>
          <w:sz w:val="20"/>
        </w:rPr>
        <w:t>(pavadinimas)</w:t>
      </w:r>
    </w:p>
    <w:p w14:paraId="1B418002" w14:textId="77777777" w:rsidR="009E6347" w:rsidRDefault="009E6347">
      <w:pPr>
        <w:rPr>
          <w:rFonts w:eastAsia="Calibri"/>
          <w:sz w:val="22"/>
          <w:szCs w:val="22"/>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397"/>
        <w:gridCol w:w="3397"/>
      </w:tblGrid>
      <w:tr w:rsidR="000F3747" w14:paraId="2356BB52" w14:textId="77777777" w:rsidTr="006815F8">
        <w:trPr>
          <w:trHeight w:val="295"/>
        </w:trPr>
        <w:tc>
          <w:tcPr>
            <w:tcW w:w="3397" w:type="dxa"/>
          </w:tcPr>
          <w:p w14:paraId="7263B7AB" w14:textId="0DAEF162" w:rsidR="000F3747" w:rsidRDefault="000F3747" w:rsidP="000F3747">
            <w:pPr>
              <w:jc w:val="center"/>
              <w:rPr>
                <w:rFonts w:eastAsia="Calibri"/>
                <w:sz w:val="22"/>
                <w:szCs w:val="22"/>
              </w:rPr>
            </w:pPr>
            <w:r>
              <w:rPr>
                <w:rFonts w:eastAsia="Calibri"/>
                <w:sz w:val="22"/>
                <w:szCs w:val="22"/>
              </w:rPr>
              <w:t>_____________________</w:t>
            </w:r>
          </w:p>
        </w:tc>
        <w:tc>
          <w:tcPr>
            <w:tcW w:w="3397" w:type="dxa"/>
          </w:tcPr>
          <w:p w14:paraId="768A1A7F" w14:textId="3B6CF062" w:rsidR="000F3747" w:rsidRDefault="000F3747" w:rsidP="000F3747">
            <w:pPr>
              <w:jc w:val="center"/>
              <w:rPr>
                <w:rFonts w:eastAsia="Calibri"/>
                <w:sz w:val="22"/>
                <w:szCs w:val="22"/>
              </w:rPr>
            </w:pPr>
            <w:r>
              <w:rPr>
                <w:rFonts w:eastAsia="Calibri"/>
                <w:sz w:val="22"/>
                <w:szCs w:val="22"/>
              </w:rPr>
              <w:t>_____________________</w:t>
            </w:r>
          </w:p>
        </w:tc>
        <w:tc>
          <w:tcPr>
            <w:tcW w:w="3397" w:type="dxa"/>
          </w:tcPr>
          <w:p w14:paraId="2B277240" w14:textId="5D4EC295" w:rsidR="000F3747" w:rsidRDefault="000F3747" w:rsidP="000F3747">
            <w:pPr>
              <w:jc w:val="center"/>
              <w:rPr>
                <w:rFonts w:eastAsia="Calibri"/>
                <w:sz w:val="22"/>
                <w:szCs w:val="22"/>
              </w:rPr>
            </w:pPr>
            <w:r>
              <w:rPr>
                <w:rFonts w:eastAsia="Calibri"/>
                <w:sz w:val="22"/>
                <w:szCs w:val="22"/>
              </w:rPr>
              <w:t>_____________________</w:t>
            </w:r>
          </w:p>
        </w:tc>
      </w:tr>
      <w:tr w:rsidR="000F3747" w14:paraId="085EB906" w14:textId="77777777" w:rsidTr="006815F8">
        <w:trPr>
          <w:trHeight w:val="261"/>
        </w:trPr>
        <w:tc>
          <w:tcPr>
            <w:tcW w:w="3397" w:type="dxa"/>
          </w:tcPr>
          <w:p w14:paraId="515D09DC" w14:textId="69AEC6D5" w:rsidR="000F3747" w:rsidRDefault="000F3747" w:rsidP="000F3747">
            <w:pPr>
              <w:jc w:val="center"/>
              <w:rPr>
                <w:rFonts w:eastAsia="Calibri"/>
                <w:sz w:val="22"/>
                <w:szCs w:val="22"/>
              </w:rPr>
            </w:pPr>
            <w:r w:rsidRPr="00F23348">
              <w:rPr>
                <w:rFonts w:eastAsia="Calibri"/>
                <w:sz w:val="20"/>
              </w:rPr>
              <w:t>(pareigų pavadinimas</w:t>
            </w:r>
            <w:r>
              <w:rPr>
                <w:rFonts w:eastAsia="Calibri"/>
                <w:sz w:val="20"/>
              </w:rPr>
              <w:t>)</w:t>
            </w:r>
          </w:p>
        </w:tc>
        <w:tc>
          <w:tcPr>
            <w:tcW w:w="3397" w:type="dxa"/>
          </w:tcPr>
          <w:p w14:paraId="79502B4A" w14:textId="7855C68C" w:rsidR="000F3747" w:rsidRDefault="000F3747" w:rsidP="000F3747">
            <w:pPr>
              <w:jc w:val="center"/>
              <w:rPr>
                <w:rFonts w:eastAsia="Calibri"/>
                <w:sz w:val="22"/>
                <w:szCs w:val="22"/>
              </w:rPr>
            </w:pPr>
            <w:r w:rsidRPr="00F23348">
              <w:rPr>
                <w:rFonts w:eastAsia="Calibri"/>
                <w:sz w:val="20"/>
              </w:rPr>
              <w:t>(parašas)</w:t>
            </w:r>
          </w:p>
        </w:tc>
        <w:tc>
          <w:tcPr>
            <w:tcW w:w="3397" w:type="dxa"/>
          </w:tcPr>
          <w:p w14:paraId="1399A514" w14:textId="3159B5D0" w:rsidR="000F3747" w:rsidRDefault="000F3747" w:rsidP="000F3747">
            <w:pPr>
              <w:jc w:val="center"/>
              <w:rPr>
                <w:rFonts w:eastAsia="Calibri"/>
                <w:sz w:val="22"/>
                <w:szCs w:val="22"/>
              </w:rPr>
            </w:pPr>
            <w:r w:rsidRPr="00F23348">
              <w:rPr>
                <w:rFonts w:eastAsia="Calibri"/>
                <w:sz w:val="20"/>
              </w:rPr>
              <w:t>(vardas ir pavardė)</w:t>
            </w:r>
          </w:p>
        </w:tc>
      </w:tr>
    </w:tbl>
    <w:p w14:paraId="1B418004" w14:textId="77777777" w:rsidR="009E6347" w:rsidRPr="00F23348" w:rsidRDefault="009E6347">
      <w:pPr>
        <w:ind w:firstLine="25080"/>
        <w:rPr>
          <w:rFonts w:eastAsia="Calibri"/>
          <w:sz w:val="22"/>
          <w:szCs w:val="22"/>
        </w:rPr>
      </w:pPr>
    </w:p>
    <w:p w14:paraId="2FF6986C" w14:textId="77777777" w:rsidR="006815F8" w:rsidRDefault="00CC5F1C" w:rsidP="006815F8">
      <w:pPr>
        <w:ind w:firstLine="55"/>
        <w:rPr>
          <w:rFonts w:eastAsia="Calibri"/>
          <w:sz w:val="22"/>
          <w:szCs w:val="22"/>
        </w:rPr>
      </w:pPr>
      <w:r w:rsidRPr="00F23348">
        <w:rPr>
          <w:rFonts w:eastAsia="Calibri"/>
          <w:sz w:val="22"/>
          <w:szCs w:val="22"/>
        </w:rPr>
        <w:t>Susipažinau</w:t>
      </w:r>
    </w:p>
    <w:p w14:paraId="1B418006" w14:textId="22422919" w:rsidR="009E6347" w:rsidRPr="00F23348" w:rsidRDefault="00CC5F1C" w:rsidP="006815F8">
      <w:pPr>
        <w:ind w:firstLine="55"/>
        <w:rPr>
          <w:rFonts w:eastAsia="Calibri"/>
          <w:sz w:val="22"/>
          <w:szCs w:val="22"/>
        </w:rPr>
      </w:pPr>
      <w:r w:rsidRPr="00F23348">
        <w:rPr>
          <w:rFonts w:eastAsia="Calibri"/>
          <w:sz w:val="22"/>
          <w:szCs w:val="22"/>
        </w:rPr>
        <w:t>___________________</w:t>
      </w:r>
    </w:p>
    <w:p w14:paraId="1B418007" w14:textId="77777777" w:rsidR="009E6347" w:rsidRPr="00F23348" w:rsidRDefault="00CC5F1C">
      <w:pPr>
        <w:ind w:firstLine="850"/>
        <w:jc w:val="both"/>
        <w:rPr>
          <w:rFonts w:eastAsia="Calibri"/>
          <w:sz w:val="20"/>
        </w:rPr>
      </w:pPr>
      <w:r w:rsidRPr="00F23348">
        <w:rPr>
          <w:rFonts w:eastAsia="Calibri"/>
          <w:sz w:val="20"/>
        </w:rPr>
        <w:t>(parašas)</w:t>
      </w:r>
    </w:p>
    <w:p w14:paraId="1B418008" w14:textId="77777777" w:rsidR="009E6347" w:rsidRPr="00F23348" w:rsidRDefault="00CC5F1C">
      <w:pPr>
        <w:jc w:val="both"/>
        <w:rPr>
          <w:rFonts w:eastAsia="Calibri"/>
          <w:sz w:val="22"/>
          <w:szCs w:val="22"/>
        </w:rPr>
      </w:pPr>
      <w:r w:rsidRPr="00F23348">
        <w:rPr>
          <w:rFonts w:eastAsia="Calibri"/>
          <w:sz w:val="22"/>
          <w:szCs w:val="22"/>
        </w:rPr>
        <w:t>___________________</w:t>
      </w:r>
    </w:p>
    <w:p w14:paraId="1B418009" w14:textId="77777777" w:rsidR="009E6347" w:rsidRPr="00F23348" w:rsidRDefault="00CC5F1C">
      <w:pPr>
        <w:ind w:firstLine="400"/>
        <w:jc w:val="both"/>
        <w:rPr>
          <w:rFonts w:eastAsia="Calibri"/>
          <w:sz w:val="20"/>
        </w:rPr>
      </w:pPr>
      <w:r w:rsidRPr="00F23348">
        <w:rPr>
          <w:rFonts w:eastAsia="Calibri"/>
          <w:sz w:val="20"/>
        </w:rPr>
        <w:t>(vardas ir pavardė)</w:t>
      </w:r>
    </w:p>
    <w:p w14:paraId="1B41800A" w14:textId="72643418" w:rsidR="009E6347" w:rsidRPr="00F23348" w:rsidRDefault="00CC5F1C">
      <w:pPr>
        <w:jc w:val="both"/>
        <w:rPr>
          <w:rFonts w:eastAsia="Calibri"/>
          <w:sz w:val="22"/>
          <w:szCs w:val="22"/>
        </w:rPr>
      </w:pPr>
      <w:r w:rsidRPr="00F23348">
        <w:rPr>
          <w:rFonts w:eastAsia="Calibri"/>
          <w:sz w:val="22"/>
          <w:szCs w:val="22"/>
        </w:rPr>
        <w:t>20__  - _____ - ___</w:t>
      </w:r>
    </w:p>
    <w:bookmarkStart w:id="0" w:name="_GoBack" w:displacedByCustomXml="prev"/>
    <w:bookmarkEnd w:id="0" w:displacedByCustomXml="prev"/>
    <w:p w14:paraId="1B41800B" w14:textId="77777777" w:rsidR="009E6347" w:rsidRPr="00F23348" w:rsidRDefault="00CC5F1C">
      <w:pPr>
        <w:ind w:left="6237"/>
        <w:rPr>
          <w:rFonts w:eastAsia="Calibri"/>
          <w:szCs w:val="24"/>
        </w:rPr>
      </w:pPr>
      <w:r w:rsidRPr="00F23348">
        <w:rPr>
          <w:rFonts w:eastAsia="Calibri"/>
          <w:szCs w:val="22"/>
        </w:rPr>
        <w:br w:type="page"/>
      </w:r>
      <w:r w:rsidRPr="00F23348">
        <w:rPr>
          <w:rFonts w:eastAsia="Calibri"/>
          <w:szCs w:val="24"/>
        </w:rPr>
        <w:lastRenderedPageBreak/>
        <w:t xml:space="preserve">Nuteistųjų elgesio kontrolės elektroninio stebėjimo priemonėmis tvarkos aprašo </w:t>
      </w:r>
    </w:p>
    <w:p w14:paraId="1B41800C" w14:textId="77777777" w:rsidR="009E6347" w:rsidRPr="00F23348" w:rsidRDefault="006815F8">
      <w:pPr>
        <w:ind w:left="6237"/>
        <w:rPr>
          <w:rFonts w:eastAsia="Calibri"/>
          <w:szCs w:val="24"/>
        </w:rPr>
      </w:pPr>
      <w:r w:rsidR="00CC5F1C" w:rsidRPr="00F23348">
        <w:rPr>
          <w:rFonts w:eastAsia="Calibri"/>
          <w:szCs w:val="24"/>
        </w:rPr>
        <w:t>3</w:t>
      </w:r>
      <w:r w:rsidR="00CC5F1C" w:rsidRPr="00F23348">
        <w:rPr>
          <w:rFonts w:eastAsia="Calibri"/>
          <w:szCs w:val="24"/>
        </w:rPr>
        <w:t xml:space="preserve"> priedas</w:t>
      </w:r>
      <w:r w:rsidR="00CC5F1C" w:rsidRPr="00F23348">
        <w:rPr>
          <w:rFonts w:eastAsia="Calibri"/>
          <w:szCs w:val="24"/>
        </w:rPr>
        <w:tab/>
      </w:r>
    </w:p>
    <w:p w14:paraId="1B41800D" w14:textId="77777777" w:rsidR="009E6347" w:rsidRPr="00F23348" w:rsidRDefault="009E6347">
      <w:pPr>
        <w:ind w:left="5760" w:firstLine="720"/>
        <w:rPr>
          <w:rFonts w:eastAsia="Calibri"/>
          <w:color w:val="000000"/>
          <w:szCs w:val="24"/>
        </w:rPr>
      </w:pPr>
    </w:p>
    <w:p w14:paraId="1B41800E" w14:textId="77777777" w:rsidR="009E6347" w:rsidRPr="00F23348" w:rsidRDefault="006815F8">
      <w:pPr>
        <w:jc w:val="center"/>
        <w:rPr>
          <w:rFonts w:eastAsia="Calibri"/>
          <w:b/>
          <w:color w:val="000000"/>
          <w:szCs w:val="24"/>
        </w:rPr>
      </w:pPr>
      <w:r w:rsidR="00CC5F1C" w:rsidRPr="00F23348">
        <w:rPr>
          <w:rFonts w:eastAsia="Calibri"/>
          <w:b/>
          <w:color w:val="000000"/>
          <w:szCs w:val="24"/>
        </w:rPr>
        <w:t>(Elektroninio stebėjimo įrangos perdavimo apskaitos žurnalo forma)</w:t>
      </w:r>
    </w:p>
    <w:p w14:paraId="1B41800F" w14:textId="77777777" w:rsidR="009E6347" w:rsidRPr="00F23348" w:rsidRDefault="009E6347">
      <w:pPr>
        <w:jc w:val="center"/>
        <w:rPr>
          <w:rFonts w:eastAsia="Calibri"/>
          <w:b/>
          <w:color w:val="000000"/>
          <w:szCs w:val="24"/>
        </w:rPr>
      </w:pPr>
    </w:p>
    <w:p w14:paraId="1B418010" w14:textId="77777777" w:rsidR="009E6347" w:rsidRPr="00F23348" w:rsidRDefault="009E6347">
      <w:pPr>
        <w:jc w:val="center"/>
        <w:rPr>
          <w:rFonts w:eastAsia="Calibri"/>
          <w:b/>
          <w:color w:val="000000"/>
          <w:szCs w:val="24"/>
        </w:rPr>
      </w:pPr>
    </w:p>
    <w:p w14:paraId="1B418011" w14:textId="77777777" w:rsidR="009E6347" w:rsidRPr="00F23348" w:rsidRDefault="00CC5F1C">
      <w:pPr>
        <w:jc w:val="center"/>
        <w:rPr>
          <w:szCs w:val="24"/>
        </w:rPr>
      </w:pPr>
      <w:r w:rsidRPr="00F23348">
        <w:rPr>
          <w:szCs w:val="24"/>
        </w:rPr>
        <w:t>_________________________________________________________</w:t>
      </w:r>
    </w:p>
    <w:p w14:paraId="1B418012" w14:textId="77777777" w:rsidR="009E6347" w:rsidRPr="00F23348" w:rsidRDefault="00CC5F1C">
      <w:pPr>
        <w:jc w:val="center"/>
        <w:rPr>
          <w:szCs w:val="24"/>
        </w:rPr>
      </w:pPr>
      <w:r w:rsidRPr="00F23348">
        <w:rPr>
          <w:szCs w:val="24"/>
        </w:rPr>
        <w:t>(Kalėjimų departamentui pavaldžios pataisos įstaigos</w:t>
      </w:r>
      <w:r w:rsidRPr="00F23348">
        <w:rPr>
          <w:color w:val="FF0000"/>
          <w:szCs w:val="24"/>
        </w:rPr>
        <w:t xml:space="preserve"> </w:t>
      </w:r>
      <w:r w:rsidRPr="00F23348">
        <w:rPr>
          <w:szCs w:val="24"/>
        </w:rPr>
        <w:t>pavadinimas)</w:t>
      </w:r>
    </w:p>
    <w:p w14:paraId="1B418013" w14:textId="77777777" w:rsidR="009E6347" w:rsidRPr="00F23348" w:rsidRDefault="009E6347">
      <w:pPr>
        <w:jc w:val="center"/>
        <w:rPr>
          <w:b/>
          <w:szCs w:val="24"/>
        </w:rPr>
      </w:pPr>
    </w:p>
    <w:p w14:paraId="1B418014" w14:textId="77777777" w:rsidR="009E6347" w:rsidRPr="00F23348" w:rsidRDefault="009E6347">
      <w:pPr>
        <w:jc w:val="center"/>
        <w:rPr>
          <w:rFonts w:eastAsia="Calibri"/>
          <w:b/>
          <w:color w:val="000000"/>
          <w:szCs w:val="24"/>
        </w:rPr>
      </w:pPr>
    </w:p>
    <w:p w14:paraId="1B418015" w14:textId="5F38422F" w:rsidR="009E6347" w:rsidRPr="00F23348" w:rsidRDefault="00CC5F1C">
      <w:pPr>
        <w:jc w:val="center"/>
        <w:rPr>
          <w:rFonts w:eastAsia="Calibri"/>
          <w:b/>
          <w:color w:val="000000"/>
          <w:szCs w:val="24"/>
        </w:rPr>
      </w:pPr>
      <w:r w:rsidRPr="00F23348">
        <w:rPr>
          <w:rFonts w:eastAsia="Calibri"/>
          <w:b/>
          <w:color w:val="000000"/>
          <w:szCs w:val="24"/>
        </w:rPr>
        <w:t>ELEKTRONINIO STEBĖJIMO ĮRANGOS PERDAVIMO APSKAITOS ŽURNALAS</w:t>
      </w:r>
    </w:p>
    <w:p w14:paraId="1B418016" w14:textId="77777777" w:rsidR="009E6347" w:rsidRPr="00F23348" w:rsidRDefault="009E6347">
      <w:pPr>
        <w:jc w:val="center"/>
        <w:rPr>
          <w:rFonts w:eastAsia="Calibri"/>
          <w:b/>
          <w:color w:val="000000"/>
          <w:szCs w:val="24"/>
        </w:rPr>
      </w:pPr>
    </w:p>
    <w:p w14:paraId="1B418017" w14:textId="77777777" w:rsidR="009E6347" w:rsidRPr="00F23348" w:rsidRDefault="009E6347">
      <w:pPr>
        <w:jc w:val="center"/>
        <w:rPr>
          <w:rFonts w:eastAsia="Calibri"/>
          <w:b/>
          <w:color w:val="000000"/>
          <w:szCs w:val="24"/>
        </w:rPr>
      </w:pPr>
    </w:p>
    <w:p w14:paraId="1B418018" w14:textId="77777777" w:rsidR="009E6347" w:rsidRPr="00F23348" w:rsidRDefault="009E6347">
      <w:pPr>
        <w:jc w:val="center"/>
        <w:rPr>
          <w:rFonts w:eastAsia="Calibri"/>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1127"/>
        <w:gridCol w:w="958"/>
        <w:gridCol w:w="1233"/>
        <w:gridCol w:w="1546"/>
        <w:gridCol w:w="1546"/>
        <w:gridCol w:w="1408"/>
        <w:gridCol w:w="1269"/>
      </w:tblGrid>
      <w:tr w:rsidR="009E6347" w:rsidRPr="00F23348" w14:paraId="1B418022" w14:textId="77777777">
        <w:tc>
          <w:tcPr>
            <w:tcW w:w="767" w:type="dxa"/>
          </w:tcPr>
          <w:p w14:paraId="1B418019" w14:textId="77777777" w:rsidR="009E6347" w:rsidRPr="00F23348" w:rsidRDefault="00CC5F1C">
            <w:pPr>
              <w:jc w:val="both"/>
              <w:rPr>
                <w:rFonts w:eastAsia="Calibri"/>
                <w:color w:val="000000"/>
                <w:szCs w:val="24"/>
              </w:rPr>
            </w:pPr>
            <w:r w:rsidRPr="00F23348">
              <w:rPr>
                <w:rFonts w:eastAsia="Calibri"/>
                <w:color w:val="000000"/>
                <w:szCs w:val="24"/>
              </w:rPr>
              <w:t>Eil. Nr.</w:t>
            </w:r>
          </w:p>
        </w:tc>
        <w:tc>
          <w:tcPr>
            <w:tcW w:w="1127" w:type="dxa"/>
          </w:tcPr>
          <w:p w14:paraId="1B41801A" w14:textId="77777777" w:rsidR="009E6347" w:rsidRPr="00F23348" w:rsidRDefault="00CC5F1C">
            <w:pPr>
              <w:jc w:val="both"/>
              <w:rPr>
                <w:rFonts w:eastAsia="Calibri"/>
                <w:color w:val="000000"/>
                <w:szCs w:val="24"/>
              </w:rPr>
            </w:pPr>
            <w:r w:rsidRPr="00F23348">
              <w:rPr>
                <w:rFonts w:eastAsia="Calibri"/>
                <w:color w:val="000000"/>
                <w:szCs w:val="24"/>
              </w:rPr>
              <w:t>Įrangos išdavimo data</w:t>
            </w:r>
          </w:p>
        </w:tc>
        <w:tc>
          <w:tcPr>
            <w:tcW w:w="958" w:type="dxa"/>
          </w:tcPr>
          <w:p w14:paraId="1B41801B" w14:textId="77777777" w:rsidR="009E6347" w:rsidRPr="00F23348" w:rsidRDefault="00CC5F1C">
            <w:pPr>
              <w:jc w:val="both"/>
              <w:rPr>
                <w:rFonts w:eastAsia="Calibri"/>
                <w:color w:val="000000"/>
                <w:szCs w:val="24"/>
              </w:rPr>
            </w:pPr>
            <w:r w:rsidRPr="00F23348">
              <w:rPr>
                <w:rFonts w:eastAsia="Calibri"/>
                <w:color w:val="000000"/>
                <w:szCs w:val="24"/>
              </w:rPr>
              <w:t>AIĮ Nr.</w:t>
            </w:r>
          </w:p>
        </w:tc>
        <w:tc>
          <w:tcPr>
            <w:tcW w:w="1233" w:type="dxa"/>
          </w:tcPr>
          <w:p w14:paraId="1B41801C" w14:textId="77777777" w:rsidR="009E6347" w:rsidRPr="00F23348" w:rsidRDefault="00CC5F1C">
            <w:pPr>
              <w:jc w:val="both"/>
              <w:rPr>
                <w:rFonts w:eastAsia="Calibri"/>
                <w:color w:val="000000"/>
                <w:szCs w:val="24"/>
              </w:rPr>
            </w:pPr>
            <w:r w:rsidRPr="00F23348">
              <w:rPr>
                <w:rFonts w:eastAsia="Calibri"/>
                <w:color w:val="000000"/>
                <w:szCs w:val="24"/>
              </w:rPr>
              <w:t>SESĮ Nr.</w:t>
            </w:r>
          </w:p>
        </w:tc>
        <w:tc>
          <w:tcPr>
            <w:tcW w:w="1546" w:type="dxa"/>
          </w:tcPr>
          <w:p w14:paraId="1B41801D" w14:textId="77777777" w:rsidR="009E6347" w:rsidRPr="00F23348" w:rsidRDefault="00CC5F1C">
            <w:pPr>
              <w:rPr>
                <w:rFonts w:eastAsia="Calibri"/>
                <w:color w:val="000000"/>
                <w:szCs w:val="24"/>
              </w:rPr>
            </w:pPr>
            <w:r w:rsidRPr="00F23348">
              <w:rPr>
                <w:rFonts w:eastAsia="Calibri"/>
                <w:color w:val="000000"/>
                <w:szCs w:val="24"/>
              </w:rPr>
              <w:t>Įrangą perdavusio pareigūno pareigų pavadinimas, vardas ir pavardė, parašas</w:t>
            </w:r>
          </w:p>
        </w:tc>
        <w:tc>
          <w:tcPr>
            <w:tcW w:w="1546" w:type="dxa"/>
            <w:tcBorders>
              <w:right w:val="single" w:sz="4" w:space="0" w:color="auto"/>
            </w:tcBorders>
          </w:tcPr>
          <w:p w14:paraId="1B41801E" w14:textId="77777777" w:rsidR="009E6347" w:rsidRPr="00F23348" w:rsidRDefault="00CC5F1C">
            <w:pPr>
              <w:jc w:val="both"/>
              <w:rPr>
                <w:rFonts w:eastAsia="Calibri"/>
                <w:color w:val="000000"/>
                <w:szCs w:val="24"/>
              </w:rPr>
            </w:pPr>
            <w:r w:rsidRPr="00F23348">
              <w:rPr>
                <w:rFonts w:eastAsia="Calibri"/>
                <w:color w:val="000000"/>
                <w:szCs w:val="24"/>
              </w:rPr>
              <w:t>Įrangą priėmusio pareigūno pareigų pavadinimas, vardas ir pavardė, parašas</w:t>
            </w:r>
          </w:p>
        </w:tc>
        <w:tc>
          <w:tcPr>
            <w:tcW w:w="1408" w:type="dxa"/>
            <w:tcBorders>
              <w:left w:val="single" w:sz="4" w:space="0" w:color="auto"/>
            </w:tcBorders>
          </w:tcPr>
          <w:p w14:paraId="1B41801F" w14:textId="77777777" w:rsidR="009E6347" w:rsidRPr="00F23348" w:rsidRDefault="00CC5F1C">
            <w:pPr>
              <w:jc w:val="both"/>
              <w:rPr>
                <w:rFonts w:eastAsia="Calibri"/>
                <w:color w:val="000000"/>
                <w:szCs w:val="24"/>
              </w:rPr>
            </w:pPr>
            <w:r w:rsidRPr="00F23348">
              <w:rPr>
                <w:rFonts w:eastAsia="Calibri"/>
                <w:color w:val="000000"/>
                <w:szCs w:val="24"/>
              </w:rPr>
              <w:t>Pastabos</w:t>
            </w:r>
          </w:p>
          <w:p w14:paraId="1B418020" w14:textId="77777777" w:rsidR="009E6347" w:rsidRPr="00F23348" w:rsidRDefault="00CC5F1C">
            <w:pPr>
              <w:jc w:val="both"/>
              <w:rPr>
                <w:rFonts w:eastAsia="Calibri"/>
                <w:color w:val="000000"/>
                <w:szCs w:val="24"/>
              </w:rPr>
            </w:pPr>
            <w:r w:rsidRPr="00F23348">
              <w:rPr>
                <w:rFonts w:eastAsia="Calibri"/>
                <w:color w:val="000000"/>
                <w:szCs w:val="24"/>
              </w:rPr>
              <w:t>(techniškai tvarkinga)</w:t>
            </w:r>
          </w:p>
        </w:tc>
        <w:tc>
          <w:tcPr>
            <w:tcW w:w="1269" w:type="dxa"/>
            <w:tcBorders>
              <w:left w:val="single" w:sz="4" w:space="0" w:color="auto"/>
            </w:tcBorders>
          </w:tcPr>
          <w:p w14:paraId="1B418021" w14:textId="77777777" w:rsidR="009E6347" w:rsidRPr="00F23348" w:rsidRDefault="00CC5F1C">
            <w:pPr>
              <w:jc w:val="both"/>
              <w:rPr>
                <w:rFonts w:eastAsia="Calibri"/>
                <w:color w:val="000000"/>
                <w:szCs w:val="24"/>
              </w:rPr>
            </w:pPr>
            <w:r w:rsidRPr="00F23348">
              <w:rPr>
                <w:rFonts w:eastAsia="Calibri"/>
                <w:color w:val="000000"/>
                <w:szCs w:val="24"/>
              </w:rPr>
              <w:t>Įrangos grąžinimo data (techniškai tvarkinga, sugadinta, prarasta ir pan.)</w:t>
            </w:r>
          </w:p>
        </w:tc>
      </w:tr>
      <w:tr w:rsidR="009E6347" w:rsidRPr="00F23348" w14:paraId="1B41802B" w14:textId="77777777">
        <w:tc>
          <w:tcPr>
            <w:tcW w:w="767" w:type="dxa"/>
          </w:tcPr>
          <w:p w14:paraId="1B418023" w14:textId="77777777" w:rsidR="009E6347" w:rsidRPr="00F23348" w:rsidRDefault="00CC5F1C">
            <w:pPr>
              <w:jc w:val="center"/>
              <w:rPr>
                <w:rFonts w:eastAsia="Calibri"/>
                <w:color w:val="000000"/>
                <w:szCs w:val="24"/>
              </w:rPr>
            </w:pPr>
            <w:r w:rsidRPr="00F23348">
              <w:rPr>
                <w:rFonts w:eastAsia="Calibri"/>
                <w:color w:val="000000"/>
                <w:szCs w:val="24"/>
              </w:rPr>
              <w:t>1</w:t>
            </w:r>
          </w:p>
        </w:tc>
        <w:tc>
          <w:tcPr>
            <w:tcW w:w="1127" w:type="dxa"/>
          </w:tcPr>
          <w:p w14:paraId="1B418024" w14:textId="77777777" w:rsidR="009E6347" w:rsidRPr="00F23348" w:rsidRDefault="00CC5F1C">
            <w:pPr>
              <w:jc w:val="center"/>
              <w:rPr>
                <w:rFonts w:eastAsia="Calibri"/>
                <w:color w:val="000000"/>
                <w:szCs w:val="24"/>
              </w:rPr>
            </w:pPr>
            <w:r w:rsidRPr="00F23348">
              <w:rPr>
                <w:rFonts w:eastAsia="Calibri"/>
                <w:color w:val="000000"/>
                <w:szCs w:val="24"/>
              </w:rPr>
              <w:t>2</w:t>
            </w:r>
          </w:p>
        </w:tc>
        <w:tc>
          <w:tcPr>
            <w:tcW w:w="958" w:type="dxa"/>
          </w:tcPr>
          <w:p w14:paraId="1B418025" w14:textId="77777777" w:rsidR="009E6347" w:rsidRPr="00F23348" w:rsidRDefault="00CC5F1C">
            <w:pPr>
              <w:jc w:val="center"/>
              <w:rPr>
                <w:rFonts w:eastAsia="Calibri"/>
                <w:color w:val="000000"/>
                <w:szCs w:val="24"/>
              </w:rPr>
            </w:pPr>
            <w:r w:rsidRPr="00F23348">
              <w:rPr>
                <w:rFonts w:eastAsia="Calibri"/>
                <w:color w:val="000000"/>
                <w:szCs w:val="24"/>
              </w:rPr>
              <w:t>3</w:t>
            </w:r>
          </w:p>
        </w:tc>
        <w:tc>
          <w:tcPr>
            <w:tcW w:w="1233" w:type="dxa"/>
          </w:tcPr>
          <w:p w14:paraId="1B418026" w14:textId="77777777" w:rsidR="009E6347" w:rsidRPr="00F23348" w:rsidRDefault="00CC5F1C">
            <w:pPr>
              <w:jc w:val="center"/>
              <w:rPr>
                <w:rFonts w:eastAsia="Calibri"/>
                <w:color w:val="000000"/>
                <w:szCs w:val="24"/>
              </w:rPr>
            </w:pPr>
            <w:r w:rsidRPr="00F23348">
              <w:rPr>
                <w:rFonts w:eastAsia="Calibri"/>
                <w:color w:val="000000"/>
                <w:szCs w:val="24"/>
              </w:rPr>
              <w:t>4</w:t>
            </w:r>
          </w:p>
        </w:tc>
        <w:tc>
          <w:tcPr>
            <w:tcW w:w="1546" w:type="dxa"/>
          </w:tcPr>
          <w:p w14:paraId="1B418027" w14:textId="77777777" w:rsidR="009E6347" w:rsidRPr="00F23348" w:rsidRDefault="00CC5F1C">
            <w:pPr>
              <w:jc w:val="center"/>
              <w:rPr>
                <w:rFonts w:eastAsia="Calibri"/>
                <w:color w:val="000000"/>
                <w:szCs w:val="24"/>
              </w:rPr>
            </w:pPr>
            <w:r w:rsidRPr="00F23348">
              <w:rPr>
                <w:rFonts w:eastAsia="Calibri"/>
                <w:color w:val="000000"/>
                <w:szCs w:val="24"/>
              </w:rPr>
              <w:t>5</w:t>
            </w:r>
          </w:p>
        </w:tc>
        <w:tc>
          <w:tcPr>
            <w:tcW w:w="1546" w:type="dxa"/>
            <w:tcBorders>
              <w:right w:val="single" w:sz="4" w:space="0" w:color="auto"/>
            </w:tcBorders>
          </w:tcPr>
          <w:p w14:paraId="1B418028" w14:textId="77777777" w:rsidR="009E6347" w:rsidRPr="00F23348" w:rsidRDefault="00CC5F1C">
            <w:pPr>
              <w:jc w:val="center"/>
              <w:rPr>
                <w:rFonts w:eastAsia="Calibri"/>
                <w:color w:val="000000"/>
                <w:szCs w:val="24"/>
              </w:rPr>
            </w:pPr>
            <w:r w:rsidRPr="00F23348">
              <w:rPr>
                <w:rFonts w:eastAsia="Calibri"/>
                <w:color w:val="000000"/>
                <w:szCs w:val="24"/>
              </w:rPr>
              <w:t>6</w:t>
            </w:r>
          </w:p>
        </w:tc>
        <w:tc>
          <w:tcPr>
            <w:tcW w:w="1408" w:type="dxa"/>
            <w:tcBorders>
              <w:left w:val="single" w:sz="4" w:space="0" w:color="auto"/>
            </w:tcBorders>
          </w:tcPr>
          <w:p w14:paraId="1B418029" w14:textId="77777777" w:rsidR="009E6347" w:rsidRPr="00F23348" w:rsidRDefault="00CC5F1C">
            <w:pPr>
              <w:jc w:val="center"/>
              <w:rPr>
                <w:rFonts w:eastAsia="Calibri"/>
                <w:color w:val="000000"/>
                <w:szCs w:val="24"/>
              </w:rPr>
            </w:pPr>
            <w:r w:rsidRPr="00F23348">
              <w:rPr>
                <w:rFonts w:eastAsia="Calibri"/>
                <w:color w:val="000000"/>
                <w:szCs w:val="24"/>
              </w:rPr>
              <w:t>7</w:t>
            </w:r>
          </w:p>
        </w:tc>
        <w:tc>
          <w:tcPr>
            <w:tcW w:w="1269" w:type="dxa"/>
            <w:tcBorders>
              <w:left w:val="single" w:sz="4" w:space="0" w:color="auto"/>
            </w:tcBorders>
          </w:tcPr>
          <w:p w14:paraId="1B41802A" w14:textId="77777777" w:rsidR="009E6347" w:rsidRPr="00F23348" w:rsidRDefault="00CC5F1C">
            <w:pPr>
              <w:jc w:val="center"/>
              <w:rPr>
                <w:rFonts w:eastAsia="Calibri"/>
                <w:color w:val="000000"/>
                <w:szCs w:val="24"/>
              </w:rPr>
            </w:pPr>
            <w:r w:rsidRPr="00F23348">
              <w:rPr>
                <w:rFonts w:eastAsia="Calibri"/>
                <w:color w:val="000000"/>
                <w:szCs w:val="24"/>
              </w:rPr>
              <w:t>8</w:t>
            </w:r>
          </w:p>
        </w:tc>
      </w:tr>
      <w:tr w:rsidR="009E6347" w:rsidRPr="00F23348" w14:paraId="1B418034" w14:textId="77777777">
        <w:tc>
          <w:tcPr>
            <w:tcW w:w="767" w:type="dxa"/>
          </w:tcPr>
          <w:p w14:paraId="1B41802C" w14:textId="77777777" w:rsidR="009E6347" w:rsidRPr="00F23348" w:rsidRDefault="009E6347">
            <w:pPr>
              <w:jc w:val="both"/>
              <w:rPr>
                <w:rFonts w:eastAsia="Calibri"/>
                <w:b/>
                <w:color w:val="000000"/>
                <w:szCs w:val="24"/>
              </w:rPr>
            </w:pPr>
          </w:p>
        </w:tc>
        <w:tc>
          <w:tcPr>
            <w:tcW w:w="1127" w:type="dxa"/>
          </w:tcPr>
          <w:p w14:paraId="1B41802D" w14:textId="77777777" w:rsidR="009E6347" w:rsidRPr="00F23348" w:rsidRDefault="009E6347">
            <w:pPr>
              <w:jc w:val="both"/>
              <w:rPr>
                <w:rFonts w:eastAsia="Calibri"/>
                <w:b/>
                <w:color w:val="000000"/>
                <w:szCs w:val="24"/>
              </w:rPr>
            </w:pPr>
          </w:p>
        </w:tc>
        <w:tc>
          <w:tcPr>
            <w:tcW w:w="958" w:type="dxa"/>
          </w:tcPr>
          <w:p w14:paraId="1B41802E" w14:textId="77777777" w:rsidR="009E6347" w:rsidRPr="00F23348" w:rsidRDefault="009E6347">
            <w:pPr>
              <w:jc w:val="both"/>
              <w:rPr>
                <w:rFonts w:eastAsia="Calibri"/>
                <w:b/>
                <w:color w:val="000000"/>
                <w:szCs w:val="24"/>
              </w:rPr>
            </w:pPr>
          </w:p>
        </w:tc>
        <w:tc>
          <w:tcPr>
            <w:tcW w:w="1233" w:type="dxa"/>
          </w:tcPr>
          <w:p w14:paraId="1B41802F" w14:textId="77777777" w:rsidR="009E6347" w:rsidRPr="00F23348" w:rsidRDefault="009E6347">
            <w:pPr>
              <w:jc w:val="both"/>
              <w:rPr>
                <w:rFonts w:eastAsia="Calibri"/>
                <w:b/>
                <w:color w:val="000000"/>
                <w:szCs w:val="24"/>
              </w:rPr>
            </w:pPr>
          </w:p>
        </w:tc>
        <w:tc>
          <w:tcPr>
            <w:tcW w:w="1546" w:type="dxa"/>
          </w:tcPr>
          <w:p w14:paraId="1B418030" w14:textId="77777777" w:rsidR="009E6347" w:rsidRPr="00F23348" w:rsidRDefault="009E6347">
            <w:pPr>
              <w:jc w:val="both"/>
              <w:rPr>
                <w:rFonts w:eastAsia="Calibri"/>
                <w:b/>
                <w:color w:val="000000"/>
                <w:szCs w:val="24"/>
              </w:rPr>
            </w:pPr>
          </w:p>
        </w:tc>
        <w:tc>
          <w:tcPr>
            <w:tcW w:w="1546" w:type="dxa"/>
            <w:tcBorders>
              <w:right w:val="single" w:sz="4" w:space="0" w:color="auto"/>
            </w:tcBorders>
          </w:tcPr>
          <w:p w14:paraId="1B418031" w14:textId="77777777" w:rsidR="009E6347" w:rsidRPr="00F23348" w:rsidRDefault="009E6347">
            <w:pPr>
              <w:jc w:val="both"/>
              <w:rPr>
                <w:rFonts w:eastAsia="Calibri"/>
                <w:b/>
                <w:color w:val="000000"/>
                <w:szCs w:val="24"/>
              </w:rPr>
            </w:pPr>
          </w:p>
        </w:tc>
        <w:tc>
          <w:tcPr>
            <w:tcW w:w="1408" w:type="dxa"/>
            <w:tcBorders>
              <w:left w:val="single" w:sz="4" w:space="0" w:color="auto"/>
            </w:tcBorders>
          </w:tcPr>
          <w:p w14:paraId="1B418032" w14:textId="77777777" w:rsidR="009E6347" w:rsidRPr="00F23348" w:rsidRDefault="009E6347">
            <w:pPr>
              <w:jc w:val="both"/>
              <w:rPr>
                <w:rFonts w:eastAsia="Calibri"/>
                <w:b/>
                <w:color w:val="000000"/>
                <w:szCs w:val="24"/>
              </w:rPr>
            </w:pPr>
          </w:p>
        </w:tc>
        <w:tc>
          <w:tcPr>
            <w:tcW w:w="1269" w:type="dxa"/>
            <w:tcBorders>
              <w:left w:val="single" w:sz="4" w:space="0" w:color="auto"/>
            </w:tcBorders>
          </w:tcPr>
          <w:p w14:paraId="1B418033" w14:textId="77777777" w:rsidR="009E6347" w:rsidRPr="00F23348" w:rsidRDefault="009E6347">
            <w:pPr>
              <w:jc w:val="both"/>
              <w:rPr>
                <w:rFonts w:eastAsia="Calibri"/>
                <w:b/>
                <w:color w:val="000000"/>
                <w:szCs w:val="24"/>
              </w:rPr>
            </w:pPr>
          </w:p>
        </w:tc>
      </w:tr>
      <w:tr w:rsidR="009E6347" w:rsidRPr="00F23348" w14:paraId="1B41803D" w14:textId="77777777">
        <w:tc>
          <w:tcPr>
            <w:tcW w:w="767" w:type="dxa"/>
          </w:tcPr>
          <w:p w14:paraId="1B418035" w14:textId="77777777" w:rsidR="009E6347" w:rsidRPr="00F23348" w:rsidRDefault="009E6347">
            <w:pPr>
              <w:jc w:val="both"/>
              <w:rPr>
                <w:rFonts w:eastAsia="Calibri"/>
                <w:b/>
                <w:color w:val="000000"/>
                <w:szCs w:val="24"/>
              </w:rPr>
            </w:pPr>
          </w:p>
        </w:tc>
        <w:tc>
          <w:tcPr>
            <w:tcW w:w="1127" w:type="dxa"/>
          </w:tcPr>
          <w:p w14:paraId="1B418036" w14:textId="77777777" w:rsidR="009E6347" w:rsidRPr="00F23348" w:rsidRDefault="009E6347">
            <w:pPr>
              <w:jc w:val="both"/>
              <w:rPr>
                <w:rFonts w:eastAsia="Calibri"/>
                <w:b/>
                <w:color w:val="000000"/>
                <w:szCs w:val="24"/>
              </w:rPr>
            </w:pPr>
          </w:p>
        </w:tc>
        <w:tc>
          <w:tcPr>
            <w:tcW w:w="958" w:type="dxa"/>
          </w:tcPr>
          <w:p w14:paraId="1B418037" w14:textId="77777777" w:rsidR="009E6347" w:rsidRPr="00F23348" w:rsidRDefault="009E6347">
            <w:pPr>
              <w:jc w:val="both"/>
              <w:rPr>
                <w:rFonts w:eastAsia="Calibri"/>
                <w:b/>
                <w:color w:val="000000"/>
                <w:szCs w:val="24"/>
              </w:rPr>
            </w:pPr>
          </w:p>
        </w:tc>
        <w:tc>
          <w:tcPr>
            <w:tcW w:w="1233" w:type="dxa"/>
          </w:tcPr>
          <w:p w14:paraId="1B418038" w14:textId="77777777" w:rsidR="009E6347" w:rsidRPr="00F23348" w:rsidRDefault="009E6347">
            <w:pPr>
              <w:jc w:val="both"/>
              <w:rPr>
                <w:rFonts w:eastAsia="Calibri"/>
                <w:b/>
                <w:color w:val="000000"/>
                <w:szCs w:val="24"/>
              </w:rPr>
            </w:pPr>
          </w:p>
        </w:tc>
        <w:tc>
          <w:tcPr>
            <w:tcW w:w="1546" w:type="dxa"/>
          </w:tcPr>
          <w:p w14:paraId="1B418039" w14:textId="77777777" w:rsidR="009E6347" w:rsidRPr="00F23348" w:rsidRDefault="009E6347">
            <w:pPr>
              <w:jc w:val="both"/>
              <w:rPr>
                <w:rFonts w:eastAsia="Calibri"/>
                <w:b/>
                <w:color w:val="000000"/>
                <w:szCs w:val="24"/>
              </w:rPr>
            </w:pPr>
          </w:p>
        </w:tc>
        <w:tc>
          <w:tcPr>
            <w:tcW w:w="1546" w:type="dxa"/>
            <w:tcBorders>
              <w:right w:val="single" w:sz="4" w:space="0" w:color="auto"/>
            </w:tcBorders>
          </w:tcPr>
          <w:p w14:paraId="1B41803A" w14:textId="77777777" w:rsidR="009E6347" w:rsidRPr="00F23348" w:rsidRDefault="009E6347">
            <w:pPr>
              <w:jc w:val="both"/>
              <w:rPr>
                <w:rFonts w:eastAsia="Calibri"/>
                <w:b/>
                <w:color w:val="000000"/>
                <w:szCs w:val="24"/>
              </w:rPr>
            </w:pPr>
          </w:p>
        </w:tc>
        <w:tc>
          <w:tcPr>
            <w:tcW w:w="1408" w:type="dxa"/>
            <w:tcBorders>
              <w:left w:val="single" w:sz="4" w:space="0" w:color="auto"/>
            </w:tcBorders>
          </w:tcPr>
          <w:p w14:paraId="1B41803B" w14:textId="77777777" w:rsidR="009E6347" w:rsidRPr="00F23348" w:rsidRDefault="009E6347">
            <w:pPr>
              <w:jc w:val="both"/>
              <w:rPr>
                <w:rFonts w:eastAsia="Calibri"/>
                <w:b/>
                <w:color w:val="000000"/>
                <w:szCs w:val="24"/>
              </w:rPr>
            </w:pPr>
          </w:p>
        </w:tc>
        <w:tc>
          <w:tcPr>
            <w:tcW w:w="1269" w:type="dxa"/>
            <w:tcBorders>
              <w:left w:val="single" w:sz="4" w:space="0" w:color="auto"/>
            </w:tcBorders>
          </w:tcPr>
          <w:p w14:paraId="1B41803C" w14:textId="77777777" w:rsidR="009E6347" w:rsidRPr="00F23348" w:rsidRDefault="009E6347">
            <w:pPr>
              <w:jc w:val="both"/>
              <w:rPr>
                <w:rFonts w:eastAsia="Calibri"/>
                <w:b/>
                <w:color w:val="000000"/>
                <w:szCs w:val="24"/>
              </w:rPr>
            </w:pPr>
          </w:p>
        </w:tc>
      </w:tr>
      <w:tr w:rsidR="009E6347" w:rsidRPr="00F23348" w14:paraId="1B418046" w14:textId="77777777">
        <w:tc>
          <w:tcPr>
            <w:tcW w:w="767" w:type="dxa"/>
          </w:tcPr>
          <w:p w14:paraId="1B41803E" w14:textId="77777777" w:rsidR="009E6347" w:rsidRPr="00F23348" w:rsidRDefault="009E6347">
            <w:pPr>
              <w:jc w:val="both"/>
              <w:rPr>
                <w:rFonts w:eastAsia="Calibri"/>
                <w:b/>
                <w:color w:val="000000"/>
                <w:szCs w:val="24"/>
              </w:rPr>
            </w:pPr>
          </w:p>
        </w:tc>
        <w:tc>
          <w:tcPr>
            <w:tcW w:w="1127" w:type="dxa"/>
          </w:tcPr>
          <w:p w14:paraId="1B41803F" w14:textId="77777777" w:rsidR="009E6347" w:rsidRPr="00F23348" w:rsidRDefault="009E6347">
            <w:pPr>
              <w:jc w:val="both"/>
              <w:rPr>
                <w:rFonts w:eastAsia="Calibri"/>
                <w:b/>
                <w:color w:val="000000"/>
                <w:szCs w:val="24"/>
              </w:rPr>
            </w:pPr>
          </w:p>
        </w:tc>
        <w:tc>
          <w:tcPr>
            <w:tcW w:w="958" w:type="dxa"/>
          </w:tcPr>
          <w:p w14:paraId="1B418040" w14:textId="77777777" w:rsidR="009E6347" w:rsidRPr="00F23348" w:rsidRDefault="009E6347">
            <w:pPr>
              <w:jc w:val="both"/>
              <w:rPr>
                <w:rFonts w:eastAsia="Calibri"/>
                <w:b/>
                <w:color w:val="000000"/>
                <w:szCs w:val="24"/>
              </w:rPr>
            </w:pPr>
          </w:p>
        </w:tc>
        <w:tc>
          <w:tcPr>
            <w:tcW w:w="1233" w:type="dxa"/>
          </w:tcPr>
          <w:p w14:paraId="1B418041" w14:textId="77777777" w:rsidR="009E6347" w:rsidRPr="00F23348" w:rsidRDefault="009E6347">
            <w:pPr>
              <w:jc w:val="both"/>
              <w:rPr>
                <w:rFonts w:eastAsia="Calibri"/>
                <w:b/>
                <w:color w:val="000000"/>
                <w:szCs w:val="24"/>
              </w:rPr>
            </w:pPr>
          </w:p>
        </w:tc>
        <w:tc>
          <w:tcPr>
            <w:tcW w:w="1546" w:type="dxa"/>
          </w:tcPr>
          <w:p w14:paraId="1B418042" w14:textId="77777777" w:rsidR="009E6347" w:rsidRPr="00F23348" w:rsidRDefault="009E6347">
            <w:pPr>
              <w:jc w:val="both"/>
              <w:rPr>
                <w:rFonts w:eastAsia="Calibri"/>
                <w:b/>
                <w:color w:val="000000"/>
                <w:szCs w:val="24"/>
              </w:rPr>
            </w:pPr>
          </w:p>
        </w:tc>
        <w:tc>
          <w:tcPr>
            <w:tcW w:w="1546" w:type="dxa"/>
            <w:tcBorders>
              <w:right w:val="single" w:sz="4" w:space="0" w:color="auto"/>
            </w:tcBorders>
          </w:tcPr>
          <w:p w14:paraId="1B418043" w14:textId="77777777" w:rsidR="009E6347" w:rsidRPr="00F23348" w:rsidRDefault="009E6347">
            <w:pPr>
              <w:jc w:val="both"/>
              <w:rPr>
                <w:rFonts w:eastAsia="Calibri"/>
                <w:b/>
                <w:color w:val="000000"/>
                <w:szCs w:val="24"/>
              </w:rPr>
            </w:pPr>
          </w:p>
        </w:tc>
        <w:tc>
          <w:tcPr>
            <w:tcW w:w="1408" w:type="dxa"/>
            <w:tcBorders>
              <w:left w:val="single" w:sz="4" w:space="0" w:color="auto"/>
            </w:tcBorders>
          </w:tcPr>
          <w:p w14:paraId="1B418044" w14:textId="77777777" w:rsidR="009E6347" w:rsidRPr="00F23348" w:rsidRDefault="009E6347">
            <w:pPr>
              <w:jc w:val="both"/>
              <w:rPr>
                <w:rFonts w:eastAsia="Calibri"/>
                <w:b/>
                <w:color w:val="000000"/>
                <w:szCs w:val="24"/>
              </w:rPr>
            </w:pPr>
          </w:p>
        </w:tc>
        <w:tc>
          <w:tcPr>
            <w:tcW w:w="1269" w:type="dxa"/>
            <w:tcBorders>
              <w:left w:val="single" w:sz="4" w:space="0" w:color="auto"/>
            </w:tcBorders>
          </w:tcPr>
          <w:p w14:paraId="1B418045" w14:textId="77777777" w:rsidR="009E6347" w:rsidRPr="00F23348" w:rsidRDefault="009E6347">
            <w:pPr>
              <w:jc w:val="both"/>
              <w:rPr>
                <w:rFonts w:eastAsia="Calibri"/>
                <w:b/>
                <w:color w:val="000000"/>
                <w:szCs w:val="24"/>
              </w:rPr>
            </w:pPr>
          </w:p>
        </w:tc>
      </w:tr>
      <w:tr w:rsidR="009E6347" w:rsidRPr="00F23348" w14:paraId="1B41804F" w14:textId="77777777">
        <w:trPr>
          <w:trHeight w:val="322"/>
        </w:trPr>
        <w:tc>
          <w:tcPr>
            <w:tcW w:w="767" w:type="dxa"/>
            <w:tcBorders>
              <w:bottom w:val="nil"/>
            </w:tcBorders>
          </w:tcPr>
          <w:p w14:paraId="1B418047" w14:textId="77777777" w:rsidR="009E6347" w:rsidRPr="00F23348" w:rsidRDefault="009E6347">
            <w:pPr>
              <w:jc w:val="both"/>
              <w:rPr>
                <w:rFonts w:eastAsia="Calibri"/>
                <w:b/>
                <w:color w:val="000000"/>
                <w:szCs w:val="24"/>
              </w:rPr>
            </w:pPr>
          </w:p>
        </w:tc>
        <w:tc>
          <w:tcPr>
            <w:tcW w:w="1127" w:type="dxa"/>
            <w:tcBorders>
              <w:bottom w:val="nil"/>
            </w:tcBorders>
          </w:tcPr>
          <w:p w14:paraId="1B418048" w14:textId="77777777" w:rsidR="009E6347" w:rsidRPr="00F23348" w:rsidRDefault="009E6347">
            <w:pPr>
              <w:jc w:val="both"/>
              <w:rPr>
                <w:rFonts w:eastAsia="Calibri"/>
                <w:b/>
                <w:color w:val="000000"/>
                <w:szCs w:val="24"/>
              </w:rPr>
            </w:pPr>
          </w:p>
        </w:tc>
        <w:tc>
          <w:tcPr>
            <w:tcW w:w="958" w:type="dxa"/>
            <w:tcBorders>
              <w:bottom w:val="nil"/>
            </w:tcBorders>
          </w:tcPr>
          <w:p w14:paraId="1B418049" w14:textId="77777777" w:rsidR="009E6347" w:rsidRPr="00F23348" w:rsidRDefault="009E6347">
            <w:pPr>
              <w:jc w:val="both"/>
              <w:rPr>
                <w:rFonts w:eastAsia="Calibri"/>
                <w:b/>
                <w:color w:val="000000"/>
                <w:szCs w:val="24"/>
              </w:rPr>
            </w:pPr>
          </w:p>
        </w:tc>
        <w:tc>
          <w:tcPr>
            <w:tcW w:w="1233" w:type="dxa"/>
            <w:tcBorders>
              <w:bottom w:val="nil"/>
            </w:tcBorders>
          </w:tcPr>
          <w:p w14:paraId="1B41804A" w14:textId="77777777" w:rsidR="009E6347" w:rsidRPr="00F23348" w:rsidRDefault="009E6347">
            <w:pPr>
              <w:jc w:val="both"/>
              <w:rPr>
                <w:rFonts w:eastAsia="Calibri"/>
                <w:b/>
                <w:color w:val="000000"/>
                <w:szCs w:val="24"/>
              </w:rPr>
            </w:pPr>
          </w:p>
        </w:tc>
        <w:tc>
          <w:tcPr>
            <w:tcW w:w="1546" w:type="dxa"/>
            <w:tcBorders>
              <w:bottom w:val="nil"/>
            </w:tcBorders>
          </w:tcPr>
          <w:p w14:paraId="1B41804B" w14:textId="77777777" w:rsidR="009E6347" w:rsidRPr="00F23348" w:rsidRDefault="009E6347">
            <w:pPr>
              <w:jc w:val="both"/>
              <w:rPr>
                <w:rFonts w:eastAsia="Calibri"/>
                <w:b/>
                <w:color w:val="000000"/>
                <w:szCs w:val="24"/>
              </w:rPr>
            </w:pPr>
          </w:p>
        </w:tc>
        <w:tc>
          <w:tcPr>
            <w:tcW w:w="1546" w:type="dxa"/>
            <w:tcBorders>
              <w:bottom w:val="nil"/>
              <w:right w:val="single" w:sz="4" w:space="0" w:color="auto"/>
            </w:tcBorders>
          </w:tcPr>
          <w:p w14:paraId="1B41804C" w14:textId="77777777" w:rsidR="009E6347" w:rsidRPr="00F23348" w:rsidRDefault="009E6347">
            <w:pPr>
              <w:jc w:val="both"/>
              <w:rPr>
                <w:rFonts w:eastAsia="Calibri"/>
                <w:b/>
                <w:color w:val="000000"/>
                <w:szCs w:val="24"/>
              </w:rPr>
            </w:pPr>
          </w:p>
        </w:tc>
        <w:tc>
          <w:tcPr>
            <w:tcW w:w="1408" w:type="dxa"/>
            <w:tcBorders>
              <w:left w:val="single" w:sz="4" w:space="0" w:color="auto"/>
              <w:bottom w:val="nil"/>
            </w:tcBorders>
          </w:tcPr>
          <w:p w14:paraId="1B41804D" w14:textId="77777777" w:rsidR="009E6347" w:rsidRPr="00F23348" w:rsidRDefault="009E6347">
            <w:pPr>
              <w:jc w:val="both"/>
              <w:rPr>
                <w:rFonts w:eastAsia="Calibri"/>
                <w:b/>
                <w:color w:val="000000"/>
                <w:szCs w:val="24"/>
              </w:rPr>
            </w:pPr>
          </w:p>
        </w:tc>
        <w:tc>
          <w:tcPr>
            <w:tcW w:w="1269" w:type="dxa"/>
            <w:tcBorders>
              <w:left w:val="single" w:sz="4" w:space="0" w:color="auto"/>
              <w:bottom w:val="nil"/>
            </w:tcBorders>
          </w:tcPr>
          <w:p w14:paraId="1B41804E" w14:textId="77777777" w:rsidR="009E6347" w:rsidRPr="00F23348" w:rsidRDefault="009E6347">
            <w:pPr>
              <w:jc w:val="both"/>
              <w:rPr>
                <w:rFonts w:eastAsia="Calibri"/>
                <w:b/>
                <w:color w:val="000000"/>
                <w:szCs w:val="24"/>
              </w:rPr>
            </w:pPr>
          </w:p>
        </w:tc>
      </w:tr>
      <w:tr w:rsidR="009E6347" w:rsidRPr="00F23348" w14:paraId="1B418058" w14:textId="77777777">
        <w:trPr>
          <w:trHeight w:val="322"/>
        </w:trPr>
        <w:tc>
          <w:tcPr>
            <w:tcW w:w="767" w:type="dxa"/>
            <w:tcBorders>
              <w:bottom w:val="nil"/>
            </w:tcBorders>
          </w:tcPr>
          <w:p w14:paraId="1B418050" w14:textId="77777777" w:rsidR="009E6347" w:rsidRPr="00F23348" w:rsidRDefault="009E6347">
            <w:pPr>
              <w:jc w:val="both"/>
              <w:rPr>
                <w:rFonts w:eastAsia="Calibri"/>
                <w:b/>
                <w:color w:val="000000"/>
                <w:szCs w:val="24"/>
              </w:rPr>
            </w:pPr>
          </w:p>
        </w:tc>
        <w:tc>
          <w:tcPr>
            <w:tcW w:w="1127" w:type="dxa"/>
            <w:tcBorders>
              <w:bottom w:val="nil"/>
            </w:tcBorders>
          </w:tcPr>
          <w:p w14:paraId="1B418051" w14:textId="77777777" w:rsidR="009E6347" w:rsidRPr="00F23348" w:rsidRDefault="009E6347">
            <w:pPr>
              <w:jc w:val="both"/>
              <w:rPr>
                <w:rFonts w:eastAsia="Calibri"/>
                <w:b/>
                <w:color w:val="000000"/>
                <w:szCs w:val="24"/>
              </w:rPr>
            </w:pPr>
          </w:p>
        </w:tc>
        <w:tc>
          <w:tcPr>
            <w:tcW w:w="958" w:type="dxa"/>
            <w:tcBorders>
              <w:bottom w:val="nil"/>
            </w:tcBorders>
          </w:tcPr>
          <w:p w14:paraId="1B418052" w14:textId="77777777" w:rsidR="009E6347" w:rsidRPr="00F23348" w:rsidRDefault="009E6347">
            <w:pPr>
              <w:jc w:val="both"/>
              <w:rPr>
                <w:rFonts w:eastAsia="Calibri"/>
                <w:b/>
                <w:color w:val="000000"/>
                <w:szCs w:val="24"/>
              </w:rPr>
            </w:pPr>
          </w:p>
        </w:tc>
        <w:tc>
          <w:tcPr>
            <w:tcW w:w="1233" w:type="dxa"/>
            <w:tcBorders>
              <w:bottom w:val="nil"/>
            </w:tcBorders>
          </w:tcPr>
          <w:p w14:paraId="1B418053" w14:textId="77777777" w:rsidR="009E6347" w:rsidRPr="00F23348" w:rsidRDefault="009E6347">
            <w:pPr>
              <w:jc w:val="both"/>
              <w:rPr>
                <w:rFonts w:eastAsia="Calibri"/>
                <w:b/>
                <w:color w:val="000000"/>
                <w:szCs w:val="24"/>
              </w:rPr>
            </w:pPr>
          </w:p>
        </w:tc>
        <w:tc>
          <w:tcPr>
            <w:tcW w:w="1546" w:type="dxa"/>
            <w:tcBorders>
              <w:bottom w:val="nil"/>
            </w:tcBorders>
          </w:tcPr>
          <w:p w14:paraId="1B418054" w14:textId="77777777" w:rsidR="009E6347" w:rsidRPr="00F23348" w:rsidRDefault="009E6347">
            <w:pPr>
              <w:jc w:val="both"/>
              <w:rPr>
                <w:rFonts w:eastAsia="Calibri"/>
                <w:b/>
                <w:color w:val="000000"/>
                <w:szCs w:val="24"/>
              </w:rPr>
            </w:pPr>
          </w:p>
        </w:tc>
        <w:tc>
          <w:tcPr>
            <w:tcW w:w="1546" w:type="dxa"/>
            <w:tcBorders>
              <w:bottom w:val="nil"/>
              <w:right w:val="single" w:sz="4" w:space="0" w:color="auto"/>
            </w:tcBorders>
          </w:tcPr>
          <w:p w14:paraId="1B418055" w14:textId="77777777" w:rsidR="009E6347" w:rsidRPr="00F23348" w:rsidRDefault="009E6347">
            <w:pPr>
              <w:jc w:val="both"/>
              <w:rPr>
                <w:rFonts w:eastAsia="Calibri"/>
                <w:b/>
                <w:color w:val="000000"/>
                <w:szCs w:val="24"/>
              </w:rPr>
            </w:pPr>
          </w:p>
        </w:tc>
        <w:tc>
          <w:tcPr>
            <w:tcW w:w="1408" w:type="dxa"/>
            <w:tcBorders>
              <w:left w:val="single" w:sz="4" w:space="0" w:color="auto"/>
              <w:bottom w:val="nil"/>
            </w:tcBorders>
          </w:tcPr>
          <w:p w14:paraId="1B418056" w14:textId="77777777" w:rsidR="009E6347" w:rsidRPr="00F23348" w:rsidRDefault="009E6347">
            <w:pPr>
              <w:jc w:val="both"/>
              <w:rPr>
                <w:rFonts w:eastAsia="Calibri"/>
                <w:b/>
                <w:color w:val="000000"/>
                <w:szCs w:val="24"/>
              </w:rPr>
            </w:pPr>
          </w:p>
        </w:tc>
        <w:tc>
          <w:tcPr>
            <w:tcW w:w="1269" w:type="dxa"/>
            <w:tcBorders>
              <w:left w:val="single" w:sz="4" w:space="0" w:color="auto"/>
              <w:bottom w:val="nil"/>
            </w:tcBorders>
          </w:tcPr>
          <w:p w14:paraId="1B418057" w14:textId="77777777" w:rsidR="009E6347" w:rsidRPr="00F23348" w:rsidRDefault="009E6347">
            <w:pPr>
              <w:jc w:val="both"/>
              <w:rPr>
                <w:rFonts w:eastAsia="Calibri"/>
                <w:b/>
                <w:color w:val="000000"/>
                <w:szCs w:val="24"/>
              </w:rPr>
            </w:pPr>
          </w:p>
        </w:tc>
      </w:tr>
      <w:tr w:rsidR="009E6347" w:rsidRPr="00F23348" w14:paraId="1B418061" w14:textId="77777777">
        <w:trPr>
          <w:trHeight w:val="322"/>
        </w:trPr>
        <w:tc>
          <w:tcPr>
            <w:tcW w:w="767" w:type="dxa"/>
            <w:tcBorders>
              <w:bottom w:val="nil"/>
            </w:tcBorders>
          </w:tcPr>
          <w:p w14:paraId="1B418059" w14:textId="77777777" w:rsidR="009E6347" w:rsidRPr="00F23348" w:rsidRDefault="009E6347">
            <w:pPr>
              <w:jc w:val="both"/>
              <w:rPr>
                <w:rFonts w:eastAsia="Calibri"/>
                <w:b/>
                <w:color w:val="000000"/>
                <w:szCs w:val="24"/>
              </w:rPr>
            </w:pPr>
          </w:p>
        </w:tc>
        <w:tc>
          <w:tcPr>
            <w:tcW w:w="1127" w:type="dxa"/>
            <w:tcBorders>
              <w:bottom w:val="nil"/>
            </w:tcBorders>
          </w:tcPr>
          <w:p w14:paraId="1B41805A" w14:textId="77777777" w:rsidR="009E6347" w:rsidRPr="00F23348" w:rsidRDefault="009E6347">
            <w:pPr>
              <w:jc w:val="both"/>
              <w:rPr>
                <w:rFonts w:eastAsia="Calibri"/>
                <w:b/>
                <w:color w:val="000000"/>
                <w:szCs w:val="24"/>
              </w:rPr>
            </w:pPr>
          </w:p>
        </w:tc>
        <w:tc>
          <w:tcPr>
            <w:tcW w:w="958" w:type="dxa"/>
            <w:tcBorders>
              <w:bottom w:val="nil"/>
            </w:tcBorders>
          </w:tcPr>
          <w:p w14:paraId="1B41805B" w14:textId="77777777" w:rsidR="009E6347" w:rsidRPr="00F23348" w:rsidRDefault="009E6347">
            <w:pPr>
              <w:jc w:val="both"/>
              <w:rPr>
                <w:rFonts w:eastAsia="Calibri"/>
                <w:b/>
                <w:color w:val="000000"/>
                <w:szCs w:val="24"/>
              </w:rPr>
            </w:pPr>
          </w:p>
        </w:tc>
        <w:tc>
          <w:tcPr>
            <w:tcW w:w="1233" w:type="dxa"/>
            <w:tcBorders>
              <w:bottom w:val="nil"/>
            </w:tcBorders>
          </w:tcPr>
          <w:p w14:paraId="1B41805C" w14:textId="77777777" w:rsidR="009E6347" w:rsidRPr="00F23348" w:rsidRDefault="009E6347">
            <w:pPr>
              <w:jc w:val="both"/>
              <w:rPr>
                <w:rFonts w:eastAsia="Calibri"/>
                <w:b/>
                <w:color w:val="000000"/>
                <w:szCs w:val="24"/>
              </w:rPr>
            </w:pPr>
          </w:p>
        </w:tc>
        <w:tc>
          <w:tcPr>
            <w:tcW w:w="1546" w:type="dxa"/>
            <w:tcBorders>
              <w:bottom w:val="nil"/>
            </w:tcBorders>
          </w:tcPr>
          <w:p w14:paraId="1B41805D" w14:textId="77777777" w:rsidR="009E6347" w:rsidRPr="00F23348" w:rsidRDefault="009E6347">
            <w:pPr>
              <w:jc w:val="both"/>
              <w:rPr>
                <w:rFonts w:eastAsia="Calibri"/>
                <w:b/>
                <w:color w:val="000000"/>
                <w:szCs w:val="24"/>
              </w:rPr>
            </w:pPr>
          </w:p>
        </w:tc>
        <w:tc>
          <w:tcPr>
            <w:tcW w:w="1546" w:type="dxa"/>
            <w:tcBorders>
              <w:bottom w:val="nil"/>
              <w:right w:val="single" w:sz="4" w:space="0" w:color="auto"/>
            </w:tcBorders>
          </w:tcPr>
          <w:p w14:paraId="1B41805E" w14:textId="77777777" w:rsidR="009E6347" w:rsidRPr="00F23348" w:rsidRDefault="009E6347">
            <w:pPr>
              <w:jc w:val="both"/>
              <w:rPr>
                <w:rFonts w:eastAsia="Calibri"/>
                <w:b/>
                <w:color w:val="000000"/>
                <w:szCs w:val="24"/>
              </w:rPr>
            </w:pPr>
          </w:p>
        </w:tc>
        <w:tc>
          <w:tcPr>
            <w:tcW w:w="1408" w:type="dxa"/>
            <w:tcBorders>
              <w:left w:val="single" w:sz="4" w:space="0" w:color="auto"/>
              <w:bottom w:val="nil"/>
            </w:tcBorders>
          </w:tcPr>
          <w:p w14:paraId="1B41805F" w14:textId="77777777" w:rsidR="009E6347" w:rsidRPr="00F23348" w:rsidRDefault="009E6347">
            <w:pPr>
              <w:jc w:val="both"/>
              <w:rPr>
                <w:rFonts w:eastAsia="Calibri"/>
                <w:b/>
                <w:color w:val="000000"/>
                <w:szCs w:val="24"/>
              </w:rPr>
            </w:pPr>
          </w:p>
        </w:tc>
        <w:tc>
          <w:tcPr>
            <w:tcW w:w="1269" w:type="dxa"/>
            <w:tcBorders>
              <w:left w:val="single" w:sz="4" w:space="0" w:color="auto"/>
              <w:bottom w:val="nil"/>
            </w:tcBorders>
          </w:tcPr>
          <w:p w14:paraId="1B418060" w14:textId="053054C4" w:rsidR="009E6347" w:rsidRPr="00F23348" w:rsidRDefault="009E6347">
            <w:pPr>
              <w:jc w:val="both"/>
              <w:rPr>
                <w:rFonts w:eastAsia="Calibri"/>
                <w:b/>
                <w:color w:val="000000"/>
                <w:szCs w:val="24"/>
              </w:rPr>
            </w:pPr>
          </w:p>
        </w:tc>
      </w:tr>
    </w:tbl>
    <w:p w14:paraId="1B418062" w14:textId="2838F540" w:rsidR="009E6347" w:rsidRPr="00F23348" w:rsidRDefault="00CC5F1C">
      <w:pPr>
        <w:jc w:val="both"/>
        <w:rPr>
          <w:rFonts w:eastAsia="Calibri"/>
          <w:b/>
          <w:color w:val="000000"/>
          <w:szCs w:val="24"/>
        </w:rPr>
      </w:pPr>
      <w:r w:rsidRPr="00F23348">
        <w:rPr>
          <w:rFonts w:eastAsia="Calibri"/>
          <w:b/>
          <w:color w:val="000000"/>
          <w:szCs w:val="24"/>
        </w:rPr>
        <w:t xml:space="preserve">___________________  </w:t>
      </w:r>
      <w:r w:rsidR="00426C67">
        <w:rPr>
          <w:rFonts w:eastAsia="Calibri"/>
          <w:b/>
          <w:color w:val="000000"/>
          <w:szCs w:val="24"/>
        </w:rPr>
        <w:tab/>
      </w:r>
      <w:r w:rsidR="00426C67">
        <w:rPr>
          <w:rFonts w:eastAsia="Calibri"/>
          <w:b/>
          <w:color w:val="000000"/>
          <w:szCs w:val="24"/>
        </w:rPr>
        <w:tab/>
      </w:r>
      <w:r w:rsidRPr="00F23348">
        <w:rPr>
          <w:rFonts w:eastAsia="Calibri"/>
          <w:b/>
          <w:color w:val="000000"/>
          <w:szCs w:val="24"/>
        </w:rPr>
        <w:t xml:space="preserve">     _________________   </w:t>
      </w:r>
      <w:r w:rsidR="00426C67">
        <w:rPr>
          <w:rFonts w:eastAsia="Calibri"/>
          <w:b/>
          <w:color w:val="000000"/>
          <w:szCs w:val="24"/>
        </w:rPr>
        <w:tab/>
      </w:r>
      <w:r w:rsidR="00426C67">
        <w:rPr>
          <w:rFonts w:eastAsia="Calibri"/>
          <w:b/>
          <w:color w:val="000000"/>
          <w:szCs w:val="24"/>
        </w:rPr>
        <w:tab/>
      </w:r>
      <w:r w:rsidRPr="00F23348">
        <w:rPr>
          <w:rFonts w:eastAsia="Calibri"/>
          <w:b/>
          <w:color w:val="000000"/>
          <w:szCs w:val="24"/>
        </w:rPr>
        <w:t xml:space="preserve">        _______________</w:t>
      </w:r>
    </w:p>
    <w:p w14:paraId="1B418063" w14:textId="77777777" w:rsidR="009E6347" w:rsidRPr="00F23348" w:rsidRDefault="00CC5F1C">
      <w:pPr>
        <w:jc w:val="both"/>
        <w:rPr>
          <w:rFonts w:eastAsia="Calibri"/>
          <w:color w:val="000000"/>
          <w:sz w:val="20"/>
        </w:rPr>
      </w:pPr>
      <w:r w:rsidRPr="00F23348">
        <w:rPr>
          <w:rFonts w:eastAsia="Calibri"/>
          <w:color w:val="000000"/>
          <w:sz w:val="20"/>
        </w:rPr>
        <w:t>(pareigų pavadinimas)</w:t>
      </w:r>
      <w:r w:rsidRPr="00F23348">
        <w:rPr>
          <w:rFonts w:eastAsia="Calibri"/>
          <w:color w:val="000000"/>
          <w:sz w:val="20"/>
        </w:rPr>
        <w:tab/>
        <w:t xml:space="preserve">                                                 (parašas)</w:t>
      </w:r>
      <w:r w:rsidRPr="00F23348">
        <w:rPr>
          <w:rFonts w:eastAsia="Calibri"/>
          <w:color w:val="000000"/>
          <w:sz w:val="20"/>
        </w:rPr>
        <w:tab/>
      </w:r>
      <w:r w:rsidRPr="00F23348">
        <w:rPr>
          <w:rFonts w:eastAsia="Calibri"/>
          <w:color w:val="000000"/>
          <w:sz w:val="20"/>
        </w:rPr>
        <w:tab/>
      </w:r>
      <w:r w:rsidRPr="00F23348">
        <w:rPr>
          <w:rFonts w:eastAsia="Calibri"/>
          <w:color w:val="000000"/>
          <w:sz w:val="20"/>
        </w:rPr>
        <w:tab/>
      </w:r>
      <w:r w:rsidRPr="00F23348">
        <w:rPr>
          <w:rFonts w:eastAsia="Calibri"/>
          <w:color w:val="000000"/>
          <w:sz w:val="20"/>
        </w:rPr>
        <w:tab/>
        <w:t xml:space="preserve"> (vardas ir pavardė)</w:t>
      </w:r>
    </w:p>
    <w:p w14:paraId="1B418064" w14:textId="77777777" w:rsidR="009E6347" w:rsidRPr="00F23348" w:rsidRDefault="009E6347">
      <w:pPr>
        <w:jc w:val="both"/>
        <w:rPr>
          <w:rFonts w:eastAsia="Calibri"/>
          <w:b/>
          <w:color w:val="000000"/>
          <w:szCs w:val="24"/>
        </w:rPr>
      </w:pPr>
    </w:p>
    <w:p w14:paraId="1B418065" w14:textId="77777777" w:rsidR="009E6347" w:rsidRPr="00F23348" w:rsidRDefault="00CC5F1C">
      <w:pPr>
        <w:ind w:firstLine="780"/>
        <w:rPr>
          <w:szCs w:val="24"/>
        </w:rPr>
      </w:pPr>
      <w:r w:rsidRPr="00F23348">
        <w:rPr>
          <w:b/>
          <w:szCs w:val="24"/>
        </w:rPr>
        <w:t>Pastaba.</w:t>
      </w:r>
      <w:r w:rsidRPr="00F23348">
        <w:rPr>
          <w:szCs w:val="24"/>
        </w:rPr>
        <w:t xml:space="preserve"> Už žurnalo pildymą atsakingas asmuo pasirašo po paskutiniu įrašu žurnale.</w:t>
      </w:r>
    </w:p>
    <w:p w14:paraId="1B418066" w14:textId="1DFF1E40" w:rsidR="009E6347" w:rsidRPr="00F23348" w:rsidRDefault="006815F8">
      <w:pPr>
        <w:jc w:val="both"/>
        <w:rPr>
          <w:szCs w:val="24"/>
        </w:rPr>
      </w:pPr>
    </w:p>
    <w:sectPr w:rsidR="009E6347" w:rsidRPr="00F23348" w:rsidSect="00F23348">
      <w:pgSz w:w="12240" w:h="15840"/>
      <w:pgMar w:top="568" w:right="720" w:bottom="567" w:left="1530" w:header="62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1806B" w14:textId="77777777" w:rsidR="009E6347" w:rsidRDefault="00CC5F1C">
      <w:pPr>
        <w:rPr>
          <w:szCs w:val="24"/>
          <w:lang w:val="en-US"/>
        </w:rPr>
      </w:pPr>
      <w:r>
        <w:rPr>
          <w:szCs w:val="24"/>
          <w:lang w:val="en-US"/>
        </w:rPr>
        <w:separator/>
      </w:r>
    </w:p>
  </w:endnote>
  <w:endnote w:type="continuationSeparator" w:id="0">
    <w:p w14:paraId="1B41806C" w14:textId="77777777" w:rsidR="009E6347" w:rsidRDefault="00CC5F1C">
      <w:pPr>
        <w:rPr>
          <w:szCs w:val="24"/>
          <w:lang w:val="en-US"/>
        </w:rPr>
      </w:pPr>
      <w:r>
        <w:rPr>
          <w:szCs w:val="24"/>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18069" w14:textId="77777777" w:rsidR="009E6347" w:rsidRDefault="00CC5F1C">
      <w:pPr>
        <w:rPr>
          <w:szCs w:val="24"/>
          <w:lang w:val="en-US"/>
        </w:rPr>
      </w:pPr>
      <w:r>
        <w:rPr>
          <w:szCs w:val="24"/>
          <w:lang w:val="en-US"/>
        </w:rPr>
        <w:separator/>
      </w:r>
    </w:p>
  </w:footnote>
  <w:footnote w:type="continuationSeparator" w:id="0">
    <w:p w14:paraId="1B41806A" w14:textId="77777777" w:rsidR="009E6347" w:rsidRDefault="00CC5F1C">
      <w:pPr>
        <w:rPr>
          <w:szCs w:val="24"/>
          <w:lang w:val="en-US"/>
        </w:rPr>
      </w:pPr>
      <w:r>
        <w:rPr>
          <w:szCs w:val="24"/>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9757BB"/>
    <w:rsid w:val="000F3747"/>
    <w:rsid w:val="00426C67"/>
    <w:rsid w:val="006815F8"/>
    <w:rsid w:val="009757BB"/>
    <w:rsid w:val="009A7ADC"/>
    <w:rsid w:val="009E6347"/>
    <w:rsid w:val="00CC5F1C"/>
    <w:rsid w:val="00F23348"/>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B41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9E634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9E6347"/>
    <w:rPr>
      <w:rFonts w:ascii="Tahoma" w:hAnsi="Tahoma" w:cs="Tahoma"/>
      <w:sz w:val="16"/>
      <w:szCs w:val="16"/>
    </w:rPr>
  </w:style>
  <w:style w:type="character" w:customStyle="1" w:styleId="DebesliotekstasDiagrama">
    <w:name w:val="Debesėlio tekstas Diagrama"/>
    <w:basedOn w:val="Numatytasispastraiposriftas"/>
    <w:link w:val="Debesliotekstas"/>
    <w:rsid w:val="009E6347"/>
    <w:rPr>
      <w:rFonts w:ascii="Tahoma" w:hAnsi="Tahoma" w:cs="Tahoma"/>
      <w:sz w:val="16"/>
      <w:szCs w:val="16"/>
    </w:rPr>
  </w:style>
  <w:style w:type="character" w:styleId="Vietosrezervavimoenklotekstas">
    <w:name w:val="Placeholder Text"/>
    <w:basedOn w:val="Numatytasispastraiposriftas"/>
    <w:rsid w:val="00F23348"/>
    <w:rPr>
      <w:color w:val="808080"/>
    </w:rPr>
  </w:style>
  <w:style w:type="table" w:styleId="Lentelstinklelis">
    <w:name w:val="Table Grid"/>
    <w:basedOn w:val="prastojilentel"/>
    <w:rsid w:val="000F3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Balloon Text Char"/>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400681">
      <w:bodyDiv w:val="1"/>
      <w:marLeft w:val="0"/>
      <w:marRight w:val="0"/>
      <w:marTop w:val="0"/>
      <w:marBottom w:val="0"/>
      <w:divBdr>
        <w:top w:val="none" w:sz="0" w:space="0" w:color="auto"/>
        <w:left w:val="none" w:sz="0" w:space="0" w:color="auto"/>
        <w:bottom w:val="none" w:sz="0" w:space="0" w:color="auto"/>
        <w:right w:val="none" w:sz="0" w:space="0" w:color="auto"/>
      </w:divBdr>
      <w:divsChild>
        <w:div w:id="1086271703">
          <w:marLeft w:val="0"/>
          <w:marRight w:val="0"/>
          <w:marTop w:val="0"/>
          <w:marBottom w:val="0"/>
          <w:divBdr>
            <w:top w:val="none" w:sz="0" w:space="0" w:color="auto"/>
            <w:left w:val="none" w:sz="0" w:space="0" w:color="auto"/>
            <w:bottom w:val="none" w:sz="0" w:space="0" w:color="auto"/>
            <w:right w:val="none" w:sz="0" w:space="0" w:color="auto"/>
          </w:divBdr>
          <w:divsChild>
            <w:div w:id="1655261271">
              <w:marLeft w:val="0"/>
              <w:marRight w:val="0"/>
              <w:marTop w:val="0"/>
              <w:marBottom w:val="0"/>
              <w:divBdr>
                <w:top w:val="none" w:sz="0" w:space="0" w:color="auto"/>
                <w:left w:val="none" w:sz="0" w:space="0" w:color="auto"/>
                <w:bottom w:val="none" w:sz="0" w:space="0" w:color="auto"/>
                <w:right w:val="none" w:sz="0" w:space="0" w:color="auto"/>
              </w:divBdr>
              <w:divsChild>
                <w:div w:id="15111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Relationships xmlns="http://schemas.openxmlformats.org/package/2006/relationships">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fontTable" Target="fontTable.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3057</Words>
  <Characters>24311</Characters>
  <Application>Microsoft Office Word</Application>
  <DocSecurity>0</DocSecurity>
  <Lines>202</Lines>
  <Paragraphs>54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TOSHIBA</Company>
  <LinksUpToDate>false</LinksUpToDate>
  <CharactersWithSpaces>27314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2015-08-31T19:13:00Z</dcterms:created>
  <dc:creator>Neringa</dc:creator>
  <lastModifiedBy>PAPINIGIENĖ Augustė</lastModifiedBy>
  <lastPrinted>2015-08-31T11:11:00Z</lastPrinted>
  <dcterms:modified xsi:type="dcterms:W3CDTF">2016-03-31T05:52:00Z</dcterms:modified>
  <revision>8</revision>
</coreProperties>
</file>