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0AC36" w14:textId="50FBCD2A" w:rsidR="004B07B6" w:rsidRDefault="00324AB0" w:rsidP="00324AB0">
      <w:pPr>
        <w:tabs>
          <w:tab w:val="center" w:pos="4153"/>
          <w:tab w:val="right" w:pos="8306"/>
        </w:tabs>
        <w:jc w:val="center"/>
        <w:rPr>
          <w:b/>
          <w:bCs/>
          <w:caps/>
          <w:color w:val="000000"/>
          <w:szCs w:val="24"/>
          <w:lang w:val="en-US"/>
        </w:rPr>
      </w:pPr>
      <w:r>
        <w:rPr>
          <w:b/>
          <w:bCs/>
          <w:caps/>
          <w:noProof/>
          <w:color w:val="000000"/>
          <w:szCs w:val="24"/>
          <w:lang w:eastAsia="lt-LT"/>
        </w:rPr>
        <w:drawing>
          <wp:inline distT="0" distB="0" distL="0" distR="0" wp14:anchorId="7B30AC4C" wp14:editId="7B30AC4D">
            <wp:extent cx="809625" cy="723900"/>
            <wp:effectExtent l="0" t="0" r="9525" b="0"/>
            <wp:docPr id="1" name="Paveikslėlis 1" descr="LB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B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0AC38" w14:textId="77777777" w:rsidR="004B07B6" w:rsidRDefault="00324AB0" w:rsidP="00324AB0">
      <w:pPr>
        <w:jc w:val="center"/>
        <w:rPr>
          <w:b/>
          <w:bCs/>
          <w:caps/>
          <w:color w:val="000000"/>
          <w:szCs w:val="24"/>
        </w:rPr>
      </w:pPr>
      <w:r>
        <w:rPr>
          <w:b/>
          <w:bCs/>
          <w:caps/>
          <w:color w:val="000000"/>
          <w:szCs w:val="24"/>
          <w:lang w:val="fi-FI"/>
        </w:rPr>
        <w:t xml:space="preserve">LIETUVOS BIOETIKOS KOMITETO </w:t>
      </w:r>
      <w:r>
        <w:rPr>
          <w:b/>
          <w:caps/>
          <w:color w:val="000000"/>
          <w:szCs w:val="24"/>
          <w:lang w:val="fi-FI"/>
        </w:rPr>
        <w:t>DIREKTORIUS</w:t>
      </w:r>
    </w:p>
    <w:p w14:paraId="7B30AC39" w14:textId="77777777" w:rsidR="004B07B6" w:rsidRDefault="004B07B6" w:rsidP="00324AB0">
      <w:pPr>
        <w:rPr>
          <w:b/>
          <w:bCs/>
          <w:caps/>
          <w:color w:val="000000"/>
          <w:szCs w:val="24"/>
        </w:rPr>
      </w:pPr>
    </w:p>
    <w:p w14:paraId="7B30AC3A" w14:textId="77777777" w:rsidR="004B07B6" w:rsidRDefault="00324AB0" w:rsidP="00324AB0">
      <w:pPr>
        <w:jc w:val="center"/>
        <w:rPr>
          <w:b/>
          <w:bCs/>
          <w: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ĮSAKYMAS</w:t>
      </w:r>
    </w:p>
    <w:p w14:paraId="7B30AC3B" w14:textId="77777777" w:rsidR="004B07B6" w:rsidRDefault="00324AB0" w:rsidP="00324AB0">
      <w:pPr>
        <w:jc w:val="center"/>
        <w:rPr>
          <w:b/>
          <w:bCs/>
          <w: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DĖL Lietuvos bioetikos komiteto DIREKTORIAUS 2016 M. SAUSIO 25 D. ĮSAKYMO NR. V-7 „</w:t>
      </w:r>
      <w:r w:rsidRPr="00324AB0">
        <w:rPr>
          <w:b/>
          <w:caps/>
          <w:szCs w:val="24"/>
        </w:rPr>
        <w:t xml:space="preserve">Dėl Biomedicininio tyrimo protokolo ir jo santraukos pavyzdinės formos ir Tyrėjo gyvenimo aprašymo pavyzdinės formos </w:t>
      </w:r>
      <w:r w:rsidRPr="00324AB0">
        <w:rPr>
          <w:b/>
          <w:caps/>
          <w:szCs w:val="24"/>
        </w:rPr>
        <w:t>patvirtinimo</w:t>
      </w:r>
      <w:r>
        <w:rPr>
          <w:b/>
          <w:bCs/>
          <w:caps/>
          <w:color w:val="000000"/>
          <w:szCs w:val="24"/>
        </w:rPr>
        <w:t>“ PAKEITIMO</w:t>
      </w:r>
    </w:p>
    <w:p w14:paraId="7B30AC3C" w14:textId="77777777" w:rsidR="004B07B6" w:rsidRDefault="004B07B6" w:rsidP="00324AB0"/>
    <w:p w14:paraId="7B30AC3D" w14:textId="77777777" w:rsidR="004B07B6" w:rsidRDefault="00324AB0" w:rsidP="00324AB0">
      <w:pPr>
        <w:jc w:val="center"/>
      </w:pPr>
      <w:r>
        <w:t>2017 m. vasario 8 d. Nr. V-4</w:t>
      </w:r>
    </w:p>
    <w:p w14:paraId="7B30AC3E" w14:textId="77777777" w:rsidR="004B07B6" w:rsidRDefault="00324AB0" w:rsidP="00324AB0">
      <w:pPr>
        <w:jc w:val="center"/>
      </w:pPr>
      <w:r>
        <w:t>Vilnius</w:t>
      </w:r>
    </w:p>
    <w:p w14:paraId="7B30AC3F" w14:textId="77777777" w:rsidR="004B07B6" w:rsidRDefault="004B07B6" w:rsidP="00324AB0">
      <w:pPr>
        <w:ind w:firstLine="720"/>
        <w:jc w:val="center"/>
        <w:rPr>
          <w:rFonts w:ascii="Tahoma" w:hAnsi="Tahoma" w:cs="Tahoma"/>
          <w:sz w:val="18"/>
          <w:szCs w:val="18"/>
          <w:lang w:eastAsia="lt-LT"/>
        </w:rPr>
      </w:pPr>
    </w:p>
    <w:p w14:paraId="2C41AE69" w14:textId="77777777" w:rsidR="00324AB0" w:rsidRPr="00324AB0" w:rsidRDefault="00324AB0" w:rsidP="00324AB0">
      <w:pPr>
        <w:ind w:firstLine="720"/>
        <w:jc w:val="center"/>
        <w:rPr>
          <w:szCs w:val="24"/>
          <w:lang w:eastAsia="lt-LT"/>
        </w:rPr>
      </w:pPr>
    </w:p>
    <w:p w14:paraId="7B30AC40" w14:textId="77777777" w:rsidR="004B07B6" w:rsidRDefault="00324AB0">
      <w:pPr>
        <w:ind w:firstLine="720"/>
        <w:jc w:val="both"/>
        <w:textAlignment w:val="top"/>
        <w:rPr>
          <w:color w:val="000000"/>
        </w:rPr>
      </w:pPr>
      <w:r>
        <w:t xml:space="preserve">P </w:t>
      </w:r>
      <w:r>
        <w:rPr>
          <w:spacing w:val="20"/>
          <w:szCs w:val="24"/>
        </w:rPr>
        <w:t xml:space="preserve">a k e i č i u </w:t>
      </w:r>
      <w:r>
        <w:rPr>
          <w:color w:val="000000"/>
        </w:rPr>
        <w:t>Biomedicininio tyrimo protokolo ir jo santraukos pavyzdinę formą</w:t>
      </w:r>
      <w:r>
        <w:rPr>
          <w:szCs w:val="24"/>
        </w:rPr>
        <w:t xml:space="preserve">, patvirtintą </w:t>
      </w:r>
      <w:r>
        <w:rPr>
          <w:color w:val="000000"/>
        </w:rPr>
        <w:t>Lietuvos bioetikos komiteto direktoriaus 2016 m. sausio 25 d. įsakymu Nr. V-7 „Dėl Biomedicininio t</w:t>
      </w:r>
      <w:r>
        <w:rPr>
          <w:color w:val="000000"/>
        </w:rPr>
        <w:t>yrimo protokolo ir jo santraukos pavyzdinės formos ir Tyrėjo gyvenimo aprašymo pavyzdinės formos patvirtinimo“:</w:t>
      </w:r>
    </w:p>
    <w:p w14:paraId="7B30AC41" w14:textId="77777777" w:rsidR="004B07B6" w:rsidRDefault="00324AB0">
      <w:pPr>
        <w:ind w:firstLine="720"/>
        <w:jc w:val="both"/>
        <w:textAlignment w:val="top"/>
        <w:rPr>
          <w:szCs w:val="24"/>
        </w:rPr>
      </w:pPr>
      <w:r>
        <w:rPr>
          <w:color w:val="000000"/>
        </w:rPr>
        <w:t>1</w:t>
      </w:r>
      <w:r>
        <w:rPr>
          <w:color w:val="000000"/>
        </w:rPr>
        <w:t>. Papildau nauju 25 punktu</w:t>
      </w:r>
      <w:r>
        <w:rPr>
          <w:szCs w:val="24"/>
        </w:rPr>
        <w:t>:</w:t>
      </w:r>
    </w:p>
    <w:p w14:paraId="7B30AC42" w14:textId="77777777" w:rsidR="004B07B6" w:rsidRDefault="00324AB0">
      <w:pPr>
        <w:ind w:firstLine="720"/>
        <w:jc w:val="both"/>
        <w:textAlignment w:val="top"/>
      </w:pPr>
      <w:r>
        <w:rPr>
          <w:szCs w:val="24"/>
        </w:rPr>
        <w:t>„</w:t>
      </w:r>
      <w:r>
        <w:rPr>
          <w:szCs w:val="24"/>
        </w:rPr>
        <w:t>25</w:t>
      </w:r>
      <w:r>
        <w:rPr>
          <w:szCs w:val="24"/>
        </w:rPr>
        <w:t xml:space="preserve">. </w:t>
      </w:r>
      <w:r>
        <w:t xml:space="preserve">Patvirtinimas, kad vaistinis preparatas, </w:t>
      </w:r>
      <w:r>
        <w:rPr>
          <w:iCs/>
        </w:rPr>
        <w:t>kurio įsigijimo išlaidos kompensuojamos</w:t>
      </w:r>
      <w:r>
        <w:rPr>
          <w:iCs/>
          <w:color w:val="000000"/>
        </w:rPr>
        <w:t xml:space="preserve"> iš Privalomojo sveikato</w:t>
      </w:r>
      <w:r>
        <w:rPr>
          <w:iCs/>
          <w:color w:val="000000"/>
        </w:rPr>
        <w:t>s draudimo fondo biudžeto lėšų,</w:t>
      </w:r>
      <w:r>
        <w:t xml:space="preserve"> neintervencinio biomedicininio tyrimo metu bus skiriamas pagal teisės aktų nustatyta tvarka patvirtintą </w:t>
      </w:r>
      <w:r>
        <w:rPr>
          <w:color w:val="000000"/>
        </w:rPr>
        <w:t>diagnostikos ir gydymo tvarkos aprašą, diagnostikos ir gydymo metodiką, asmens sveikatos priežiūros įstaigos patvirtintą</w:t>
      </w:r>
      <w:r>
        <w:rPr>
          <w:color w:val="000000"/>
        </w:rPr>
        <w:t xml:space="preserve"> diagnostikos ir gydymo protokolą arba vaistinio preparato charakteristikų santrauką (</w:t>
      </w:r>
      <w:r>
        <w:t>kai planuojama atlikti neintervencinį biomedicininį tyrimą su vaistiniu preparatu</w:t>
      </w:r>
      <w:r>
        <w:rPr>
          <w:iCs/>
        </w:rPr>
        <w:t>, kurio įsigijimo išlaidos kompensuojamos</w:t>
      </w:r>
      <w:r>
        <w:rPr>
          <w:iCs/>
          <w:color w:val="000000"/>
        </w:rPr>
        <w:t xml:space="preserve"> iš Privalomojo sveikatos draudimo fondo biudžet</w:t>
      </w:r>
      <w:r>
        <w:rPr>
          <w:iCs/>
          <w:color w:val="000000"/>
        </w:rPr>
        <w:t>o lėšų</w:t>
      </w:r>
      <w:r>
        <w:t>)“.</w:t>
      </w:r>
    </w:p>
    <w:p w14:paraId="7B30AC43" w14:textId="77777777" w:rsidR="004B07B6" w:rsidRDefault="00324AB0">
      <w:pPr>
        <w:ind w:firstLine="720"/>
        <w:jc w:val="both"/>
        <w:textAlignment w:val="top"/>
        <w:rPr>
          <w:sz w:val="23"/>
          <w:szCs w:val="23"/>
        </w:rPr>
      </w:pPr>
      <w:r>
        <w:t>2</w:t>
      </w:r>
      <w:r>
        <w:t xml:space="preserve">. </w:t>
      </w:r>
      <w:r>
        <w:rPr>
          <w:sz w:val="23"/>
          <w:szCs w:val="23"/>
        </w:rPr>
        <w:t>Buvusius 25 ir 26 punktus laikau atitinkamai 26 ir 27 punktais.</w:t>
      </w:r>
    </w:p>
    <w:p w14:paraId="7B30AC44" w14:textId="77777777" w:rsidR="004B07B6" w:rsidRDefault="00324AB0">
      <w:pPr>
        <w:ind w:firstLine="720"/>
        <w:jc w:val="both"/>
        <w:textAlignment w:val="top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 xml:space="preserve">. Pakeičiu </w:t>
      </w:r>
      <w:r>
        <w:rPr>
          <w:color w:val="000000"/>
        </w:rPr>
        <w:t>Biomedicininio tyrimo protokolo ir jo santraukos pavyzdinės formos</w:t>
      </w:r>
      <w:r>
        <w:rPr>
          <w:szCs w:val="24"/>
        </w:rPr>
        <w:t xml:space="preserve"> pastabas ir išdėstau jas taip:</w:t>
      </w:r>
    </w:p>
    <w:p w14:paraId="7B30AC45" w14:textId="77777777" w:rsidR="004B07B6" w:rsidRDefault="00324AB0">
      <w:pPr>
        <w:tabs>
          <w:tab w:val="left" w:pos="677"/>
        </w:tabs>
        <w:ind w:firstLine="677"/>
        <w:jc w:val="both"/>
      </w:pPr>
      <w:r>
        <w:rPr>
          <w:szCs w:val="24"/>
        </w:rPr>
        <w:t>„P</w:t>
      </w:r>
      <w:r>
        <w:t>astabos:</w:t>
      </w:r>
    </w:p>
    <w:p w14:paraId="7B30AC46" w14:textId="77777777" w:rsidR="004B07B6" w:rsidRDefault="00324AB0">
      <w:pPr>
        <w:tabs>
          <w:tab w:val="left" w:pos="504"/>
        </w:tabs>
        <w:ind w:firstLine="720"/>
        <w:jc w:val="both"/>
      </w:pPr>
      <w:r>
        <w:t>1</w:t>
      </w:r>
      <w:r>
        <w:t>. Biomedicininio tyrimo, išskyrus biomedi</w:t>
      </w:r>
      <w:r>
        <w:t>cininį tyrimą su medicinos priemone, protokolas gali būti pateiktas lietuvių arba anglų kalba. Biomedicininio tyrimo su medicinos priemone protokolas pateikiamas lietuvių kalba, o 2, 3 ir 9 punktuose nurodyta informacija pateikiama ir anglų kalba biomedici</w:t>
      </w:r>
      <w:r>
        <w:t xml:space="preserve">ninio tyrimo su medicinos priemone protokolo priede. </w:t>
      </w:r>
    </w:p>
    <w:p w14:paraId="7B30AC49" w14:textId="11C6572D" w:rsidR="004B07B6" w:rsidRDefault="00324AB0" w:rsidP="00324AB0">
      <w:pPr>
        <w:ind w:firstLine="720"/>
        <w:jc w:val="both"/>
        <w:textAlignment w:val="top"/>
        <w:rPr>
          <w:color w:val="000000"/>
          <w:szCs w:val="24"/>
        </w:rPr>
      </w:pPr>
      <w:r>
        <w:t>2</w:t>
      </w:r>
      <w:r>
        <w:t>. Biomedicininio tyrimo protokolo santrauka (nuo 2 iki 3 puslapių) turi būti pateikta lietuvių kalba. Joje turi būti glaustai aprašyti 1-14 punktuose nurodyti duomenys ir 25 punkte nurodytas patvir</w:t>
      </w:r>
      <w:r>
        <w:t xml:space="preserve">tinimas (jeigu taikoma).“ </w:t>
      </w:r>
    </w:p>
    <w:bookmarkStart w:id="0" w:name="_GoBack" w:displacedByCustomXml="prev"/>
    <w:bookmarkEnd w:id="0" w:displacedByCustomXml="prev"/>
    <w:p w14:paraId="7AE7EB75" w14:textId="77777777" w:rsidR="00324AB0" w:rsidRDefault="00324AB0"/>
    <w:p w14:paraId="0948507A" w14:textId="77777777" w:rsidR="00324AB0" w:rsidRDefault="00324AB0"/>
    <w:p w14:paraId="3643FDEF" w14:textId="77777777" w:rsidR="00324AB0" w:rsidRDefault="00324AB0"/>
    <w:p w14:paraId="7B30AC4A" w14:textId="2E40DC18" w:rsidR="004B07B6" w:rsidRDefault="00324AB0">
      <w:r>
        <w:rPr>
          <w:szCs w:val="24"/>
        </w:rPr>
        <w:t>Direktorius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Eugenijus </w:t>
      </w:r>
      <w:proofErr w:type="spellStart"/>
      <w:r>
        <w:t>Gefenas</w:t>
      </w:r>
      <w:proofErr w:type="spellEnd"/>
    </w:p>
    <w:p w14:paraId="7B30AC4B" w14:textId="77777777" w:rsidR="004B07B6" w:rsidRDefault="00324AB0">
      <w:pPr>
        <w:ind w:firstLine="312"/>
        <w:jc w:val="both"/>
        <w:rPr>
          <w:color w:val="000000"/>
          <w:szCs w:val="24"/>
        </w:rPr>
      </w:pPr>
    </w:p>
    <w:sectPr w:rsidR="004B07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077" w:left="170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0AC50" w14:textId="77777777" w:rsidR="004B07B6" w:rsidRDefault="00324AB0">
      <w:r>
        <w:separator/>
      </w:r>
    </w:p>
  </w:endnote>
  <w:endnote w:type="continuationSeparator" w:id="0">
    <w:p w14:paraId="7B30AC51" w14:textId="77777777" w:rsidR="004B07B6" w:rsidRDefault="0032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0AC54" w14:textId="77777777" w:rsidR="004B07B6" w:rsidRDefault="004B07B6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0AC55" w14:textId="77777777" w:rsidR="004B07B6" w:rsidRDefault="004B07B6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0AC57" w14:textId="77777777" w:rsidR="004B07B6" w:rsidRDefault="004B07B6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0AC4E" w14:textId="77777777" w:rsidR="004B07B6" w:rsidRDefault="00324AB0">
      <w:r>
        <w:separator/>
      </w:r>
    </w:p>
  </w:footnote>
  <w:footnote w:type="continuationSeparator" w:id="0">
    <w:p w14:paraId="7B30AC4F" w14:textId="77777777" w:rsidR="004B07B6" w:rsidRDefault="00324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0AC52" w14:textId="77777777" w:rsidR="004B07B6" w:rsidRDefault="004B07B6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0AC53" w14:textId="77777777" w:rsidR="004B07B6" w:rsidRDefault="004B07B6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0AC56" w14:textId="77777777" w:rsidR="004B07B6" w:rsidRDefault="004B07B6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DD"/>
    <w:rsid w:val="00324AB0"/>
    <w:rsid w:val="004B07B6"/>
    <w:rsid w:val="00AF5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0A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87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442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38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LIETUVOS BIOETIKOS KOMITETAS</Company>
  <LinksUpToDate>false</LinksUpToDate>
  <CharactersWithSpaces>2120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2017-02-08T14:50:00Z</dcterms:created>
  <dc:creator>LIETUVOS BIOETIKOS KOMITETAS</dc:creator>
  <lastModifiedBy>SKAPAITĖ Dalia</lastModifiedBy>
  <lastPrinted>2016-01-26T12:14:00Z</lastPrinted>
  <dcterms:modified xsi:type="dcterms:W3CDTF">2017-02-08T15:28:00Z</dcterms:modified>
  <revision>3</revision>
</coreProperties>
</file>