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6A592" w14:textId="77777777" w:rsidR="005625A2" w:rsidRDefault="00DA7990">
      <w:pPr>
        <w:tabs>
          <w:tab w:val="right" w:pos="9100"/>
        </w:tabs>
        <w:suppressAutoHyphens/>
        <w:jc w:val="center"/>
        <w:rPr>
          <w:rFonts w:ascii="Arial" w:hAnsi="Arial"/>
          <w:spacing w:val="8"/>
          <w:sz w:val="20"/>
          <w:lang w:eastAsia="ar-SA"/>
        </w:rPr>
      </w:pPr>
      <w:r>
        <w:rPr>
          <w:rFonts w:ascii="Tahoma" w:hAnsi="Tahoma"/>
          <w:noProof/>
          <w:spacing w:val="10"/>
          <w:sz w:val="20"/>
          <w:lang w:eastAsia="lt-LT"/>
        </w:rPr>
        <w:drawing>
          <wp:inline distT="0" distB="0" distL="0" distR="0" wp14:anchorId="3406A5B9" wp14:editId="3406A5BA">
            <wp:extent cx="523240" cy="630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240" cy="630555"/>
                    </a:xfrm>
                    <a:prstGeom prst="rect">
                      <a:avLst/>
                    </a:prstGeom>
                    <a:blipFill dpi="0" rotWithShape="0">
                      <a:blip>
                        <a:alphaModFix amt="0"/>
                      </a:blip>
                      <a:srcRect/>
                      <a:stretch>
                        <a:fillRect/>
                      </a:stretch>
                    </a:blipFill>
                    <a:ln>
                      <a:noFill/>
                    </a:ln>
                  </pic:spPr>
                </pic:pic>
              </a:graphicData>
            </a:graphic>
          </wp:inline>
        </w:drawing>
      </w:r>
      <w:r>
        <w:rPr>
          <w:rFonts w:ascii="Arial" w:hAnsi="Arial"/>
          <w:spacing w:val="8"/>
          <w:sz w:val="20"/>
          <w:lang w:eastAsia="ar-SA"/>
        </w:rPr>
        <w:t xml:space="preserve"> </w:t>
      </w:r>
    </w:p>
    <w:p w14:paraId="3406A593" w14:textId="77777777" w:rsidR="005625A2" w:rsidRDefault="00DA7990">
      <w:pPr>
        <w:tabs>
          <w:tab w:val="right" w:pos="9100"/>
        </w:tabs>
        <w:suppressAutoHyphens/>
        <w:jc w:val="center"/>
        <w:rPr>
          <w:b/>
          <w:spacing w:val="10"/>
          <w:lang w:eastAsia="ar-SA"/>
        </w:rPr>
      </w:pPr>
      <w:r>
        <w:rPr>
          <w:b/>
          <w:spacing w:val="10"/>
          <w:lang w:eastAsia="ar-SA"/>
        </w:rPr>
        <w:t>LIETUVOS RESPUBLIKOS APLINKOS MINISTRAS</w:t>
      </w:r>
    </w:p>
    <w:p w14:paraId="3406A594" w14:textId="77777777" w:rsidR="005625A2" w:rsidRDefault="005625A2">
      <w:pPr>
        <w:tabs>
          <w:tab w:val="right" w:pos="9100"/>
        </w:tabs>
        <w:suppressAutoHyphens/>
        <w:jc w:val="center"/>
        <w:rPr>
          <w:b/>
          <w:spacing w:val="10"/>
          <w:lang w:eastAsia="ar-SA"/>
        </w:rPr>
      </w:pPr>
    </w:p>
    <w:p w14:paraId="3406A595" w14:textId="77777777" w:rsidR="005625A2" w:rsidRDefault="00DA7990">
      <w:pPr>
        <w:tabs>
          <w:tab w:val="right" w:pos="9100"/>
        </w:tabs>
        <w:suppressAutoHyphens/>
        <w:jc w:val="center"/>
        <w:rPr>
          <w:b/>
          <w:spacing w:val="10"/>
          <w:lang w:eastAsia="ar-SA"/>
        </w:rPr>
      </w:pPr>
      <w:r>
        <w:rPr>
          <w:b/>
          <w:spacing w:val="10"/>
          <w:lang w:eastAsia="ar-SA"/>
        </w:rPr>
        <w:t>ĮSAKYMAS</w:t>
      </w:r>
    </w:p>
    <w:p w14:paraId="3406A596" w14:textId="77777777" w:rsidR="005625A2" w:rsidRDefault="00DA7990">
      <w:pPr>
        <w:keepLines/>
        <w:suppressAutoHyphens/>
        <w:spacing w:line="283" w:lineRule="auto"/>
        <w:ind w:left="180"/>
        <w:jc w:val="center"/>
        <w:textAlignment w:val="center"/>
        <w:rPr>
          <w:b/>
          <w:bCs/>
          <w:caps/>
          <w:color w:val="000000"/>
          <w:szCs w:val="24"/>
        </w:rPr>
      </w:pPr>
      <w:r>
        <w:rPr>
          <w:b/>
          <w:bCs/>
          <w:caps/>
          <w:color w:val="000000"/>
          <w:szCs w:val="24"/>
        </w:rPr>
        <w:t xml:space="preserve">DĖL PASTATŲ ENERGINIO NAUDINDUMO SERTIFIKAVIMO EKSPERTŲ KVALIFIKACIJOS KĖLIMO PROGRAMOS PATVIRTINIMO </w:t>
      </w:r>
    </w:p>
    <w:p w14:paraId="3406A597" w14:textId="77777777" w:rsidR="005625A2" w:rsidRDefault="005625A2">
      <w:pPr>
        <w:jc w:val="center"/>
        <w:rPr>
          <w:b/>
          <w:bCs/>
          <w:caps/>
          <w:szCs w:val="24"/>
          <w:lang w:val="en-GB"/>
        </w:rPr>
      </w:pPr>
    </w:p>
    <w:p w14:paraId="3406A598" w14:textId="77777777" w:rsidR="005625A2" w:rsidRDefault="005625A2">
      <w:pPr>
        <w:rPr>
          <w:sz w:val="10"/>
          <w:szCs w:val="10"/>
        </w:rPr>
      </w:pPr>
    </w:p>
    <w:p w14:paraId="3406A599" w14:textId="77777777" w:rsidR="005625A2" w:rsidRDefault="00DA7990">
      <w:pPr>
        <w:suppressAutoHyphens/>
        <w:jc w:val="center"/>
        <w:rPr>
          <w:bCs/>
          <w:spacing w:val="10"/>
          <w:lang w:eastAsia="ar-SA"/>
        </w:rPr>
      </w:pPr>
      <w:r>
        <w:rPr>
          <w:bCs/>
          <w:spacing w:val="10"/>
          <w:lang w:eastAsia="ar-SA"/>
        </w:rPr>
        <w:t>2016 m. gegužės 24 d. Nr. D1-375</w:t>
      </w:r>
    </w:p>
    <w:p w14:paraId="3406A59A" w14:textId="77777777" w:rsidR="005625A2" w:rsidRDefault="005625A2">
      <w:pPr>
        <w:rPr>
          <w:sz w:val="10"/>
          <w:szCs w:val="10"/>
        </w:rPr>
      </w:pPr>
    </w:p>
    <w:p w14:paraId="3406A59B" w14:textId="77777777" w:rsidR="005625A2" w:rsidRDefault="00DA7990">
      <w:pPr>
        <w:tabs>
          <w:tab w:val="right" w:pos="9100"/>
        </w:tabs>
        <w:suppressAutoHyphens/>
        <w:jc w:val="center"/>
        <w:rPr>
          <w:bCs/>
          <w:spacing w:val="10"/>
          <w:lang w:eastAsia="ar-SA"/>
        </w:rPr>
      </w:pPr>
      <w:r>
        <w:rPr>
          <w:bCs/>
          <w:spacing w:val="10"/>
          <w:lang w:eastAsia="ar-SA"/>
        </w:rPr>
        <w:t>Vilnius</w:t>
      </w:r>
    </w:p>
    <w:p w14:paraId="3406A59C" w14:textId="77777777" w:rsidR="005625A2" w:rsidRDefault="005625A2">
      <w:pPr>
        <w:jc w:val="center"/>
        <w:rPr>
          <w:sz w:val="22"/>
        </w:rPr>
      </w:pPr>
    </w:p>
    <w:p w14:paraId="3406A59D" w14:textId="77777777" w:rsidR="005625A2" w:rsidRDefault="005625A2">
      <w:pPr>
        <w:ind w:firstLine="312"/>
        <w:jc w:val="both"/>
        <w:rPr>
          <w:sz w:val="22"/>
        </w:rPr>
      </w:pPr>
    </w:p>
    <w:p w14:paraId="3406A59E" w14:textId="77777777" w:rsidR="005625A2" w:rsidRDefault="00DA7990">
      <w:pPr>
        <w:ind w:firstLine="567"/>
        <w:jc w:val="both"/>
        <w:rPr>
          <w:szCs w:val="24"/>
        </w:rPr>
      </w:pPr>
      <w:r>
        <w:rPr>
          <w:szCs w:val="24"/>
        </w:rPr>
        <w:t xml:space="preserve">Vadovaudamasis statybos techninio reglamento STR </w:t>
      </w:r>
      <w:r>
        <w:rPr>
          <w:szCs w:val="24"/>
        </w:rPr>
        <w:t>1.02.09:2011 „Teisės atlikti pastatų energinio naudingumo sertifikavimą įgijimo tvarkos aprašas“, patvirtinto Lietuvos Respublikos aplinkos ministro 2005 m. gruodžio 28 d. įsakymu Nr. D1-641 „Dėl statybos techninio reglamento STR 1.02.09:2005 „Teisės atlik</w:t>
      </w:r>
      <w:r>
        <w:rPr>
          <w:szCs w:val="24"/>
        </w:rPr>
        <w:t>ti pastatų energinio naudingumo sertifikavimą įgijimo tvarkos aprašas“ patvirtinimo“, 30 punktu:</w:t>
      </w:r>
    </w:p>
    <w:p w14:paraId="3406A59F" w14:textId="77777777" w:rsidR="005625A2" w:rsidRDefault="00DA7990">
      <w:pPr>
        <w:ind w:firstLine="567"/>
        <w:jc w:val="both"/>
        <w:rPr>
          <w:szCs w:val="24"/>
        </w:rPr>
      </w:pPr>
      <w:r>
        <w:rPr>
          <w:szCs w:val="24"/>
        </w:rPr>
        <w:t>1</w:t>
      </w:r>
      <w:r>
        <w:rPr>
          <w:szCs w:val="24"/>
        </w:rPr>
        <w:t>. T v i r t i n u  Pastatų energinio naudingumo sertifikavimo ekspertų kvalifikacijos kėlimo programą (pridedama).</w:t>
      </w:r>
    </w:p>
    <w:p w14:paraId="3406A5A3" w14:textId="48F67D73" w:rsidR="005625A2" w:rsidRDefault="00DA7990" w:rsidP="00DA7990">
      <w:pPr>
        <w:ind w:firstLine="567"/>
        <w:jc w:val="both"/>
        <w:rPr>
          <w:szCs w:val="24"/>
        </w:rPr>
      </w:pPr>
      <w:r>
        <w:rPr>
          <w:szCs w:val="24"/>
        </w:rPr>
        <w:t>2</w:t>
      </w:r>
      <w:r>
        <w:rPr>
          <w:szCs w:val="24"/>
        </w:rPr>
        <w:t>. P r i p a ž į s t u  netekusiu g</w:t>
      </w:r>
      <w:r>
        <w:rPr>
          <w:szCs w:val="24"/>
        </w:rPr>
        <w:t xml:space="preserve">alios Lietuvos Respublikos aplinkos ministro </w:t>
      </w:r>
      <w:r>
        <w:rPr>
          <w:bCs/>
          <w:szCs w:val="24"/>
        </w:rPr>
        <w:t xml:space="preserve">2015 m. balandžio 23 d. įsakymą Nr. D1-330 „Dėl </w:t>
      </w:r>
      <w:r>
        <w:rPr>
          <w:szCs w:val="24"/>
        </w:rPr>
        <w:t>Pastatų energinio naudingumo sertifikavimo ekspertų kvalifikacijos kėlimo programos patvirtinimo“.</w:t>
      </w:r>
    </w:p>
    <w:p w14:paraId="4DB75C2F" w14:textId="77777777" w:rsidR="00DA7990" w:rsidRDefault="00DA7990">
      <w:pPr>
        <w:tabs>
          <w:tab w:val="left" w:pos="4819"/>
        </w:tabs>
      </w:pPr>
    </w:p>
    <w:p w14:paraId="6EB8D08B" w14:textId="77777777" w:rsidR="00DA7990" w:rsidRDefault="00DA7990">
      <w:pPr>
        <w:tabs>
          <w:tab w:val="left" w:pos="4819"/>
        </w:tabs>
      </w:pPr>
    </w:p>
    <w:p w14:paraId="4325642D" w14:textId="77777777" w:rsidR="00DA7990" w:rsidRDefault="00DA7990">
      <w:pPr>
        <w:tabs>
          <w:tab w:val="left" w:pos="4819"/>
        </w:tabs>
      </w:pPr>
    </w:p>
    <w:p w14:paraId="1AE24773" w14:textId="0E585B72" w:rsidR="00DA7990" w:rsidRDefault="00DA7990">
      <w:pPr>
        <w:tabs>
          <w:tab w:val="left" w:pos="4819"/>
        </w:tabs>
        <w:rPr>
          <w:szCs w:val="24"/>
        </w:rPr>
      </w:pPr>
      <w:r>
        <w:t>Aplinkos ministras</w:t>
      </w:r>
      <w:r>
        <w:rPr>
          <w:szCs w:val="24"/>
        </w:rPr>
        <w:tab/>
        <w:t>Kęstutis Trečiokas</w:t>
      </w:r>
    </w:p>
    <w:p w14:paraId="3406A5A7" w14:textId="4628DF2F" w:rsidR="00DA7990" w:rsidRDefault="00DA7990">
      <w:pPr>
        <w:ind w:firstLine="312"/>
        <w:jc w:val="both"/>
        <w:rPr>
          <w:szCs w:val="24"/>
        </w:rPr>
      </w:pPr>
      <w:r>
        <w:rPr>
          <w:szCs w:val="24"/>
        </w:rPr>
        <w:br w:type="page"/>
      </w:r>
    </w:p>
    <w:p w14:paraId="4CABA435" w14:textId="6EF4ED4E" w:rsidR="005625A2" w:rsidRDefault="00DA7990">
      <w:pPr>
        <w:ind w:firstLine="5103"/>
      </w:pPr>
    </w:p>
    <w:p w14:paraId="44DD62B1" w14:textId="6D9D7558" w:rsidR="005625A2" w:rsidRDefault="00DA7990">
      <w:pPr>
        <w:ind w:firstLine="5103"/>
        <w:rPr>
          <w:szCs w:val="24"/>
          <w:lang w:eastAsia="lt-LT"/>
        </w:rPr>
      </w:pPr>
      <w:r>
        <w:rPr>
          <w:color w:val="000000"/>
          <w:szCs w:val="24"/>
          <w:lang w:eastAsia="lt-LT"/>
        </w:rPr>
        <w:t>PATVIRTINTA</w:t>
      </w:r>
    </w:p>
    <w:p w14:paraId="7C1FFD82" w14:textId="77777777" w:rsidR="005625A2" w:rsidRDefault="00DA7990">
      <w:pPr>
        <w:ind w:firstLine="5103"/>
        <w:rPr>
          <w:szCs w:val="24"/>
          <w:lang w:eastAsia="lt-LT"/>
        </w:rPr>
      </w:pPr>
      <w:r>
        <w:rPr>
          <w:color w:val="000000"/>
          <w:szCs w:val="24"/>
          <w:lang w:eastAsia="lt-LT"/>
        </w:rPr>
        <w:t xml:space="preserve">Lietuvos Respublikos aplinkos ministro </w:t>
      </w:r>
    </w:p>
    <w:p w14:paraId="724D62ED" w14:textId="77777777" w:rsidR="005625A2" w:rsidRDefault="00DA7990">
      <w:pPr>
        <w:ind w:firstLine="5103"/>
        <w:rPr>
          <w:szCs w:val="24"/>
          <w:lang w:eastAsia="lt-LT"/>
        </w:rPr>
      </w:pPr>
      <w:r>
        <w:rPr>
          <w:color w:val="000000"/>
          <w:szCs w:val="24"/>
          <w:lang w:eastAsia="lt-LT"/>
        </w:rPr>
        <w:t>2016 m. gegužės 24 d. įsakymu Nr. D1-375</w:t>
      </w:r>
    </w:p>
    <w:p w14:paraId="1DD9244C" w14:textId="77777777" w:rsidR="005625A2" w:rsidRDefault="005625A2">
      <w:pPr>
        <w:keepLines/>
        <w:suppressAutoHyphens/>
        <w:jc w:val="center"/>
        <w:rPr>
          <w:b/>
          <w:bCs/>
          <w:caps/>
          <w:color w:val="000000"/>
          <w:szCs w:val="24"/>
        </w:rPr>
      </w:pPr>
    </w:p>
    <w:p w14:paraId="2E523760" w14:textId="77777777" w:rsidR="005625A2" w:rsidRDefault="00DA7990">
      <w:pPr>
        <w:keepLines/>
        <w:suppressAutoHyphens/>
        <w:spacing w:line="280" w:lineRule="auto"/>
        <w:jc w:val="center"/>
        <w:rPr>
          <w:b/>
          <w:bCs/>
          <w:caps/>
          <w:color w:val="000000"/>
          <w:szCs w:val="24"/>
        </w:rPr>
      </w:pPr>
      <w:r>
        <w:rPr>
          <w:b/>
          <w:bCs/>
          <w:caps/>
          <w:color w:val="000000"/>
          <w:szCs w:val="24"/>
        </w:rPr>
        <w:t>pastatų energinio naudingumo sertifikavimo ekspertų</w:t>
      </w:r>
    </w:p>
    <w:p w14:paraId="23232775" w14:textId="77777777" w:rsidR="005625A2" w:rsidRDefault="00DA7990">
      <w:pPr>
        <w:keepLines/>
        <w:suppressAutoHyphens/>
        <w:spacing w:line="280" w:lineRule="auto"/>
        <w:jc w:val="center"/>
        <w:rPr>
          <w:b/>
          <w:bCs/>
          <w:caps/>
          <w:color w:val="000000"/>
          <w:szCs w:val="24"/>
        </w:rPr>
      </w:pPr>
      <w:r>
        <w:rPr>
          <w:b/>
          <w:bCs/>
          <w:caps/>
          <w:color w:val="000000"/>
          <w:szCs w:val="24"/>
        </w:rPr>
        <w:t>kvalifikacijos kėlimo</w:t>
      </w:r>
    </w:p>
    <w:p w14:paraId="16AD7538" w14:textId="77777777" w:rsidR="005625A2" w:rsidRDefault="00DA7990">
      <w:pPr>
        <w:keepLines/>
        <w:suppressAutoHyphens/>
        <w:spacing w:line="280" w:lineRule="auto"/>
        <w:jc w:val="center"/>
        <w:rPr>
          <w:b/>
          <w:bCs/>
          <w:caps/>
          <w:color w:val="000000"/>
          <w:szCs w:val="24"/>
        </w:rPr>
      </w:pPr>
      <w:r>
        <w:rPr>
          <w:b/>
          <w:bCs/>
          <w:caps/>
          <w:color w:val="000000"/>
          <w:szCs w:val="24"/>
        </w:rPr>
        <w:t>programa</w:t>
      </w:r>
    </w:p>
    <w:p w14:paraId="389436BA" w14:textId="77777777" w:rsidR="005625A2" w:rsidRDefault="00DA7990">
      <w:pPr>
        <w:suppressAutoHyphens/>
        <w:ind w:firstLine="567"/>
        <w:jc w:val="both"/>
        <w:rPr>
          <w:b/>
          <w:bCs/>
          <w:color w:val="000000"/>
          <w:szCs w:val="24"/>
        </w:rPr>
      </w:pPr>
      <w:r>
        <w:rPr>
          <w:b/>
          <w:bCs/>
          <w:caps/>
          <w:color w:val="000000"/>
          <w:szCs w:val="24"/>
        </w:rPr>
        <w:t>mokymų trukmė:</w:t>
      </w:r>
      <w:r>
        <w:rPr>
          <w:b/>
          <w:bCs/>
          <w:color w:val="000000"/>
          <w:szCs w:val="24"/>
        </w:rPr>
        <w:t xml:space="preserve"> </w:t>
      </w:r>
      <w:r>
        <w:rPr>
          <w:bCs/>
          <w:color w:val="000000"/>
          <w:szCs w:val="24"/>
        </w:rPr>
        <w:t>24 val.</w:t>
      </w:r>
    </w:p>
    <w:p w14:paraId="2904479A" w14:textId="77777777" w:rsidR="005625A2" w:rsidRDefault="00DA7990">
      <w:pPr>
        <w:suppressAutoHyphens/>
        <w:ind w:firstLine="567"/>
        <w:jc w:val="both"/>
        <w:rPr>
          <w:color w:val="000000"/>
          <w:szCs w:val="24"/>
        </w:rPr>
      </w:pPr>
      <w:r>
        <w:rPr>
          <w:rFonts w:ascii="Times New Roman Bold" w:hAnsi="Times New Roman Bold"/>
          <w:b/>
          <w:bCs/>
          <w:caps/>
          <w:color w:val="000000"/>
          <w:szCs w:val="24"/>
        </w:rPr>
        <w:t>Mokymų tikslas:</w:t>
      </w:r>
      <w:r>
        <w:rPr>
          <w:b/>
          <w:bCs/>
          <w:color w:val="000000"/>
          <w:szCs w:val="24"/>
        </w:rPr>
        <w:t xml:space="preserve"> </w:t>
      </w:r>
      <w:r>
        <w:rPr>
          <w:color w:val="000000"/>
          <w:szCs w:val="24"/>
        </w:rPr>
        <w:t xml:space="preserve">parengti pastatų energinio naudingumo </w:t>
      </w:r>
      <w:r>
        <w:rPr>
          <w:color w:val="000000"/>
          <w:szCs w:val="24"/>
        </w:rPr>
        <w:t>sertifikavimo ekspertus pastatų sertifikavimui pagal naujus teisės aktų reikalavimus, pagilinti jų žinias ir praktinius įgūdžius.</w:t>
      </w:r>
    </w:p>
    <w:p w14:paraId="243BA41B" w14:textId="77777777" w:rsidR="005625A2" w:rsidRDefault="00DA7990">
      <w:pPr>
        <w:keepLines/>
        <w:suppressAutoHyphens/>
        <w:ind w:firstLine="567"/>
        <w:jc w:val="center"/>
        <w:rPr>
          <w:b/>
          <w:bCs/>
          <w:caps/>
          <w:color w:val="000000"/>
          <w:szCs w:val="24"/>
        </w:rPr>
      </w:pPr>
      <w:r>
        <w:rPr>
          <w:b/>
          <w:bCs/>
          <w:caps/>
          <w:color w:val="000000"/>
          <w:szCs w:val="24"/>
        </w:rPr>
        <w:t>I</w:t>
      </w:r>
      <w:r>
        <w:rPr>
          <w:b/>
          <w:bCs/>
          <w:caps/>
          <w:color w:val="000000"/>
          <w:szCs w:val="24"/>
        </w:rPr>
        <w:t xml:space="preserve"> SKYRIUS</w:t>
      </w:r>
    </w:p>
    <w:p w14:paraId="1F136C63" w14:textId="77777777" w:rsidR="005625A2" w:rsidRDefault="00DA7990">
      <w:pPr>
        <w:keepLines/>
        <w:suppressAutoHyphens/>
        <w:ind w:firstLine="567"/>
        <w:jc w:val="center"/>
        <w:rPr>
          <w:b/>
          <w:bCs/>
          <w:caps/>
          <w:color w:val="000000"/>
          <w:szCs w:val="24"/>
        </w:rPr>
      </w:pPr>
      <w:r>
        <w:rPr>
          <w:b/>
          <w:bCs/>
          <w:caps/>
          <w:color w:val="000000"/>
          <w:szCs w:val="24"/>
        </w:rPr>
        <w:t>Programos anotacija</w:t>
      </w:r>
    </w:p>
    <w:p w14:paraId="4731DDDE" w14:textId="77777777" w:rsidR="005625A2" w:rsidRDefault="005625A2">
      <w:pPr>
        <w:suppressAutoHyphens/>
        <w:ind w:firstLine="567"/>
        <w:jc w:val="both"/>
        <w:rPr>
          <w:color w:val="000000"/>
          <w:szCs w:val="24"/>
        </w:rPr>
      </w:pPr>
    </w:p>
    <w:p w14:paraId="5F196790" w14:textId="77777777" w:rsidR="005625A2" w:rsidRDefault="00DA7990">
      <w:pPr>
        <w:ind w:firstLine="567"/>
        <w:jc w:val="both"/>
        <w:textAlignment w:val="top"/>
        <w:rPr>
          <w:rFonts w:eastAsia="Calibri"/>
          <w:szCs w:val="24"/>
        </w:rPr>
      </w:pPr>
      <w:r>
        <w:rPr>
          <w:rFonts w:eastAsia="Calibri"/>
          <w:szCs w:val="24"/>
        </w:rPr>
        <w:t>1</w:t>
      </w:r>
      <w:r>
        <w:rPr>
          <w:rFonts w:eastAsia="Calibri"/>
          <w:szCs w:val="24"/>
        </w:rPr>
        <w:t>. Lietuvos Respublikos aplinkos ministro 2012 m. rugpjūčio 21 d. įsakymu Nr. D1-674 „</w:t>
      </w:r>
      <w:r>
        <w:rPr>
          <w:bCs/>
          <w:szCs w:val="24"/>
          <w:lang w:eastAsia="lt-LT"/>
        </w:rPr>
        <w:t>Dėl</w:t>
      </w:r>
      <w:r>
        <w:rPr>
          <w:bCs/>
          <w:szCs w:val="24"/>
          <w:lang w:eastAsia="lt-LT"/>
        </w:rPr>
        <w:t xml:space="preserve"> Lietuvos Respublikos aplinkos ministro 2005 m. gruodžio 20 d. įsakymo Nr. D1-624 „Dėl statybos techninio reglamento STR 2.01.09:2005 „Pastatų energinis naudingumas. Energinio naudingumo sertifikavimas“ patvirtinimo“ pakeitimo“</w:t>
      </w:r>
      <w:r>
        <w:rPr>
          <w:rFonts w:eastAsia="Calibri"/>
          <w:szCs w:val="24"/>
        </w:rPr>
        <w:t xml:space="preserve"> patvirtinti statybos technin</w:t>
      </w:r>
      <w:r>
        <w:rPr>
          <w:rFonts w:eastAsia="Calibri"/>
          <w:szCs w:val="24"/>
        </w:rPr>
        <w:t xml:space="preserve">io reglamento STR 2.01.09:2012 „Pastatų energinis naudingumas. Energinio naudingumo sertifikavimas“ pakeitimai, pagal kuriuos nuo 2013 m. sausio 9 d. pasikeitė reikalavimai pastatų energinio naudingumo sertifikavimui ir energinio naudingumo skaičiavimams. </w:t>
      </w:r>
      <w:r>
        <w:rPr>
          <w:rFonts w:eastAsia="Calibri"/>
          <w:szCs w:val="24"/>
        </w:rPr>
        <w:t xml:space="preserve">Šiems skaičiavimams naudojama nauja kompiuterinė skaičiavimo programa. Pastatų energinio naudingumo sertifikavimo tvarka perkelia 2010 m. gegužės 19 d. Europos Parlamento ir Tarybos direktyvos 2010/31/EB dėl pastatų energinio naudingumo (OL 2010 L 153, p. </w:t>
      </w:r>
      <w:r>
        <w:rPr>
          <w:rFonts w:eastAsia="Calibri"/>
          <w:szCs w:val="24"/>
        </w:rPr>
        <w:t>13) reikalavimus, kurie nustato, kad pastatų energinio naudingumo įvertinimui naudojamas mėnesinis skaičiavimo metodas ir pirminės energijos suvartojimo pastate rodikliai. Šiuo teisės aktu taip pat detaliau vertinamos pastato vėdinimo, karšto vandens ruoši</w:t>
      </w:r>
      <w:r>
        <w:rPr>
          <w:rFonts w:eastAsia="Calibri"/>
          <w:szCs w:val="24"/>
        </w:rPr>
        <w:t>mo, šildymo sistemos, energijos sąnaudos pastato vėsinimui, pastato sandarumo įtaka pastato energijos vartojimo rodikliams, pasyvios apsaugos nuo saulės priemonės, ilginių šiluminių tiltelių rodikliai, energijos, pagamintos iš atsinaujinančių išteklių, sąn</w:t>
      </w:r>
      <w:r>
        <w:rPr>
          <w:rFonts w:eastAsia="Calibri"/>
          <w:szCs w:val="24"/>
        </w:rPr>
        <w:t xml:space="preserve">audos pastate. </w:t>
      </w:r>
    </w:p>
    <w:p w14:paraId="6CA6D7F3" w14:textId="77777777" w:rsidR="005625A2" w:rsidRDefault="00DA7990">
      <w:pPr>
        <w:suppressAutoHyphens/>
        <w:ind w:firstLine="567"/>
        <w:jc w:val="both"/>
        <w:rPr>
          <w:sz w:val="22"/>
          <w:szCs w:val="22"/>
        </w:rPr>
      </w:pPr>
      <w:r>
        <w:rPr>
          <w:szCs w:val="24"/>
        </w:rPr>
        <w:t>2</w:t>
      </w:r>
      <w:r>
        <w:rPr>
          <w:szCs w:val="24"/>
        </w:rPr>
        <w:t>. Pastatų energinio naudingumo sertifikavimo ekspertų kvalifikacijos kėlimo programa apima statybos techninių reglamentų STR 2.01.09:2012 „Pastatų energinis naudingumas. Energinio naudingumo sertifikavimas“ ir STR 2.05.01:2013 „Pastatų</w:t>
      </w:r>
      <w:r>
        <w:rPr>
          <w:szCs w:val="24"/>
        </w:rPr>
        <w:t xml:space="preserve"> energinio naudingumo projektavimas“</w:t>
      </w:r>
      <w:r>
        <w:rPr>
          <w:color w:val="000000"/>
          <w:szCs w:val="24"/>
        </w:rPr>
        <w:t xml:space="preserve"> patvirtinto Lietuvos Respublikos aplinkos ministro 2013 m. gruodžio 9 d. įsakymu Nr. D1-909 „</w:t>
      </w:r>
      <w:r>
        <w:rPr>
          <w:bCs/>
          <w:color w:val="000000"/>
          <w:szCs w:val="24"/>
          <w:lang w:eastAsia="lt-LT"/>
        </w:rPr>
        <w:t>Dėl statybos techninio reglamento STR 2.05.01:2013 „Pastatų energinio naudingumo projektavimas“ patvirtinimo“</w:t>
      </w:r>
      <w:r>
        <w:rPr>
          <w:color w:val="000000"/>
          <w:szCs w:val="24"/>
        </w:rPr>
        <w:t xml:space="preserve"> </w:t>
      </w:r>
      <w:r>
        <w:rPr>
          <w:szCs w:val="24"/>
        </w:rPr>
        <w:t xml:space="preserve">reikalavimus ir </w:t>
      </w:r>
      <w:r>
        <w:rPr>
          <w:szCs w:val="24"/>
        </w:rPr>
        <w:t>jų taikymo metu kilusius klausimus.</w:t>
      </w:r>
    </w:p>
    <w:p w14:paraId="57B780E8" w14:textId="77777777" w:rsidR="005625A2" w:rsidRDefault="00DA7990">
      <w:pPr>
        <w:keepLines/>
        <w:suppressAutoHyphens/>
        <w:ind w:firstLine="567"/>
        <w:jc w:val="center"/>
        <w:rPr>
          <w:b/>
          <w:bCs/>
          <w:caps/>
          <w:color w:val="000000"/>
          <w:szCs w:val="24"/>
        </w:rPr>
      </w:pPr>
    </w:p>
    <w:p w14:paraId="35D9393F" w14:textId="77777777" w:rsidR="005625A2" w:rsidRDefault="00DA7990">
      <w:pPr>
        <w:keepLines/>
        <w:suppressAutoHyphens/>
        <w:jc w:val="center"/>
        <w:rPr>
          <w:b/>
          <w:bCs/>
          <w:caps/>
          <w:color w:val="000000"/>
          <w:szCs w:val="24"/>
        </w:rPr>
      </w:pPr>
      <w:r>
        <w:rPr>
          <w:b/>
          <w:bCs/>
          <w:caps/>
          <w:color w:val="000000"/>
          <w:szCs w:val="24"/>
        </w:rPr>
        <w:t>II</w:t>
      </w:r>
      <w:r>
        <w:rPr>
          <w:b/>
          <w:bCs/>
          <w:caps/>
          <w:color w:val="000000"/>
          <w:szCs w:val="24"/>
        </w:rPr>
        <w:t xml:space="preserve"> SKYRIUS</w:t>
      </w:r>
    </w:p>
    <w:p w14:paraId="6975EE1E" w14:textId="77777777" w:rsidR="005625A2" w:rsidRDefault="00DA7990">
      <w:pPr>
        <w:keepLines/>
        <w:suppressAutoHyphens/>
        <w:spacing w:line="280" w:lineRule="auto"/>
        <w:jc w:val="center"/>
        <w:rPr>
          <w:b/>
          <w:bCs/>
          <w:caps/>
          <w:color w:val="000000"/>
          <w:szCs w:val="24"/>
        </w:rPr>
      </w:pPr>
      <w:r>
        <w:rPr>
          <w:b/>
          <w:bCs/>
          <w:caps/>
          <w:color w:val="000000"/>
          <w:szCs w:val="24"/>
        </w:rPr>
        <w:t>Mokymų planas</w:t>
      </w:r>
    </w:p>
    <w:p w14:paraId="6C3CD2A2" w14:textId="77777777" w:rsidR="005625A2" w:rsidRDefault="005625A2">
      <w:pPr>
        <w:suppressAutoHyphens/>
        <w:spacing w:line="297" w:lineRule="auto"/>
        <w:jc w:val="center"/>
        <w:rPr>
          <w:color w:val="000000"/>
          <w:szCs w:val="24"/>
        </w:rPr>
      </w:pPr>
    </w:p>
    <w:tbl>
      <w:tblPr>
        <w:tblW w:w="5000" w:type="pct"/>
        <w:tblCellMar>
          <w:left w:w="0" w:type="dxa"/>
          <w:right w:w="0" w:type="dxa"/>
        </w:tblCellMar>
        <w:tblLook w:val="04A0" w:firstRow="1" w:lastRow="0" w:firstColumn="1" w:lastColumn="0" w:noHBand="0" w:noVBand="1"/>
      </w:tblPr>
      <w:tblGrid>
        <w:gridCol w:w="638"/>
        <w:gridCol w:w="7763"/>
        <w:gridCol w:w="1293"/>
      </w:tblGrid>
      <w:tr w:rsidR="005625A2" w14:paraId="5DFC2700" w14:textId="77777777">
        <w:trPr>
          <w:trHeight w:val="60"/>
          <w:tblHeader/>
        </w:trPr>
        <w:tc>
          <w:tcPr>
            <w:tcW w:w="32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7469739B" w14:textId="77777777" w:rsidR="005625A2" w:rsidRDefault="00DA7990">
            <w:pPr>
              <w:suppressAutoHyphens/>
              <w:jc w:val="center"/>
              <w:rPr>
                <w:b/>
                <w:color w:val="000000"/>
                <w:szCs w:val="24"/>
              </w:rPr>
            </w:pPr>
            <w:r>
              <w:rPr>
                <w:b/>
                <w:color w:val="000000"/>
                <w:szCs w:val="24"/>
              </w:rPr>
              <w:t>Eil.</w:t>
            </w:r>
          </w:p>
          <w:p w14:paraId="0C84EA96" w14:textId="77777777" w:rsidR="005625A2" w:rsidRDefault="00DA7990">
            <w:pPr>
              <w:suppressAutoHyphens/>
              <w:jc w:val="center"/>
              <w:rPr>
                <w:color w:val="000000"/>
                <w:szCs w:val="24"/>
              </w:rPr>
            </w:pPr>
            <w:r>
              <w:rPr>
                <w:b/>
                <w:color w:val="000000"/>
                <w:szCs w:val="24"/>
              </w:rPr>
              <w:t>Nr.</w:t>
            </w:r>
          </w:p>
        </w:tc>
        <w:tc>
          <w:tcPr>
            <w:tcW w:w="400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622837E9" w14:textId="77777777" w:rsidR="005625A2" w:rsidRDefault="00DA7990">
            <w:pPr>
              <w:suppressAutoHyphens/>
              <w:jc w:val="center"/>
              <w:rPr>
                <w:b/>
                <w:color w:val="000000"/>
                <w:szCs w:val="24"/>
              </w:rPr>
            </w:pPr>
            <w:r>
              <w:rPr>
                <w:b/>
                <w:color w:val="000000"/>
                <w:szCs w:val="24"/>
              </w:rPr>
              <w:t>Tema</w:t>
            </w:r>
          </w:p>
        </w:tc>
        <w:tc>
          <w:tcPr>
            <w:tcW w:w="667"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3BF5C10F" w14:textId="77777777" w:rsidR="005625A2" w:rsidRDefault="00DA7990">
            <w:pPr>
              <w:suppressAutoHyphens/>
              <w:jc w:val="center"/>
              <w:rPr>
                <w:b/>
                <w:color w:val="000000"/>
                <w:szCs w:val="24"/>
              </w:rPr>
            </w:pPr>
            <w:r>
              <w:rPr>
                <w:b/>
                <w:color w:val="000000"/>
                <w:szCs w:val="24"/>
              </w:rPr>
              <w:t>Paskaitos trukmė, val.</w:t>
            </w:r>
          </w:p>
        </w:tc>
      </w:tr>
      <w:tr w:rsidR="005625A2" w14:paraId="16873E9A" w14:textId="77777777">
        <w:trPr>
          <w:trHeight w:val="60"/>
        </w:trPr>
        <w:tc>
          <w:tcPr>
            <w:tcW w:w="32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D7120F0" w14:textId="77777777" w:rsidR="005625A2" w:rsidRDefault="00DA7990">
            <w:pPr>
              <w:suppressAutoHyphens/>
              <w:jc w:val="center"/>
              <w:rPr>
                <w:color w:val="000000"/>
                <w:szCs w:val="24"/>
              </w:rPr>
            </w:pPr>
            <w:r>
              <w:rPr>
                <w:color w:val="000000"/>
                <w:szCs w:val="24"/>
              </w:rPr>
              <w:t>1.</w:t>
            </w:r>
          </w:p>
        </w:tc>
        <w:tc>
          <w:tcPr>
            <w:tcW w:w="400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8096D47" w14:textId="77777777" w:rsidR="005625A2" w:rsidRDefault="00DA7990">
            <w:pPr>
              <w:suppressAutoHyphens/>
              <w:rPr>
                <w:color w:val="000000"/>
                <w:szCs w:val="24"/>
              </w:rPr>
            </w:pPr>
            <w:r>
              <w:rPr>
                <w:color w:val="000000"/>
                <w:szCs w:val="24"/>
              </w:rPr>
              <w:t>Pastatų energinio naudingumo sertifikavimo reikalavimai, susiję su 2010 m. gegužės 19 d. Europos Parlamento ir Tarybos direktyvos 2010/31/ES dėl</w:t>
            </w:r>
            <w:r>
              <w:rPr>
                <w:color w:val="000000"/>
                <w:szCs w:val="24"/>
              </w:rPr>
              <w:t xml:space="preserve"> pastatų energinio naudingumo reikalavimų įgyvendinimu</w:t>
            </w:r>
          </w:p>
          <w:p w14:paraId="4CB231AE" w14:textId="77777777" w:rsidR="005625A2" w:rsidRDefault="005625A2">
            <w:pPr>
              <w:suppressAutoHyphens/>
              <w:rPr>
                <w:color w:val="000000"/>
                <w:sz w:val="16"/>
                <w:szCs w:val="16"/>
              </w:rPr>
            </w:pPr>
          </w:p>
        </w:tc>
        <w:tc>
          <w:tcPr>
            <w:tcW w:w="667"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6B28C7D6" w14:textId="77777777" w:rsidR="005625A2" w:rsidRDefault="00DA7990">
            <w:pPr>
              <w:suppressAutoHyphens/>
              <w:jc w:val="center"/>
              <w:rPr>
                <w:color w:val="000000"/>
                <w:szCs w:val="24"/>
              </w:rPr>
            </w:pPr>
            <w:r>
              <w:rPr>
                <w:color w:val="000000"/>
                <w:szCs w:val="24"/>
              </w:rPr>
              <w:t>2</w:t>
            </w:r>
          </w:p>
        </w:tc>
      </w:tr>
      <w:tr w:rsidR="005625A2" w14:paraId="35A2DFF0" w14:textId="77777777">
        <w:trPr>
          <w:trHeight w:val="60"/>
        </w:trPr>
        <w:tc>
          <w:tcPr>
            <w:tcW w:w="32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D7955F6" w14:textId="77777777" w:rsidR="005625A2" w:rsidRDefault="00DA7990">
            <w:pPr>
              <w:suppressAutoHyphens/>
              <w:jc w:val="center"/>
              <w:rPr>
                <w:color w:val="000000"/>
                <w:szCs w:val="24"/>
              </w:rPr>
            </w:pPr>
            <w:r>
              <w:rPr>
                <w:color w:val="000000"/>
                <w:szCs w:val="24"/>
              </w:rPr>
              <w:t>2.</w:t>
            </w:r>
          </w:p>
        </w:tc>
        <w:tc>
          <w:tcPr>
            <w:tcW w:w="400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2E3AB2B" w14:textId="77777777" w:rsidR="005625A2" w:rsidRDefault="00DA7990">
            <w:pPr>
              <w:suppressAutoHyphens/>
              <w:rPr>
                <w:color w:val="000000"/>
                <w:szCs w:val="24"/>
              </w:rPr>
            </w:pPr>
            <w:r>
              <w:rPr>
                <w:color w:val="000000"/>
                <w:szCs w:val="24"/>
              </w:rPr>
              <w:t xml:space="preserve">Pastatų energinio naudingumo projektavimo programos NRGpro ir pastatų energinio naudingumo sertifikavimo programos NRG3 ypatumų tarpusavio </w:t>
            </w:r>
            <w:r>
              <w:rPr>
                <w:color w:val="000000"/>
                <w:szCs w:val="24"/>
              </w:rPr>
              <w:lastRenderedPageBreak/>
              <w:t>palyginimas</w:t>
            </w:r>
          </w:p>
          <w:p w14:paraId="432A3A35" w14:textId="77777777" w:rsidR="005625A2" w:rsidRDefault="005625A2">
            <w:pPr>
              <w:suppressAutoHyphens/>
              <w:rPr>
                <w:color w:val="000000"/>
                <w:sz w:val="16"/>
                <w:szCs w:val="16"/>
              </w:rPr>
            </w:pPr>
          </w:p>
        </w:tc>
        <w:tc>
          <w:tcPr>
            <w:tcW w:w="667"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4607D5D3" w14:textId="77777777" w:rsidR="005625A2" w:rsidRDefault="00DA7990">
            <w:pPr>
              <w:suppressAutoHyphens/>
              <w:jc w:val="center"/>
              <w:rPr>
                <w:color w:val="000000"/>
                <w:szCs w:val="24"/>
              </w:rPr>
            </w:pPr>
            <w:r>
              <w:rPr>
                <w:color w:val="000000"/>
                <w:szCs w:val="24"/>
              </w:rPr>
              <w:lastRenderedPageBreak/>
              <w:t>1</w:t>
            </w:r>
          </w:p>
        </w:tc>
      </w:tr>
      <w:tr w:rsidR="005625A2" w14:paraId="40D6509B" w14:textId="77777777">
        <w:trPr>
          <w:trHeight w:val="60"/>
        </w:trPr>
        <w:tc>
          <w:tcPr>
            <w:tcW w:w="32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475BD53" w14:textId="77777777" w:rsidR="005625A2" w:rsidRDefault="00DA7990">
            <w:pPr>
              <w:suppressAutoHyphens/>
              <w:jc w:val="center"/>
              <w:rPr>
                <w:color w:val="000000"/>
                <w:szCs w:val="24"/>
              </w:rPr>
            </w:pPr>
            <w:r>
              <w:rPr>
                <w:color w:val="000000"/>
                <w:szCs w:val="24"/>
              </w:rPr>
              <w:lastRenderedPageBreak/>
              <w:t>3.</w:t>
            </w:r>
          </w:p>
        </w:tc>
        <w:tc>
          <w:tcPr>
            <w:tcW w:w="400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3ECE966" w14:textId="77777777" w:rsidR="005625A2" w:rsidRDefault="00DA7990">
            <w:pPr>
              <w:suppressAutoHyphens/>
              <w:rPr>
                <w:color w:val="000000"/>
                <w:szCs w:val="24"/>
              </w:rPr>
            </w:pPr>
            <w:r>
              <w:rPr>
                <w:color w:val="000000"/>
                <w:szCs w:val="24"/>
              </w:rPr>
              <w:t xml:space="preserve">Dažniausiai pasitaikančios klaidos </w:t>
            </w:r>
            <w:r>
              <w:rPr>
                <w:color w:val="000000"/>
                <w:szCs w:val="24"/>
              </w:rPr>
              <w:t>atliekant pastatų energinio naudingumo sertifikavimą</w:t>
            </w:r>
          </w:p>
          <w:p w14:paraId="62C2DC7F" w14:textId="77777777" w:rsidR="005625A2" w:rsidRDefault="005625A2">
            <w:pPr>
              <w:suppressAutoHyphens/>
              <w:rPr>
                <w:color w:val="000000"/>
                <w:sz w:val="16"/>
                <w:szCs w:val="16"/>
              </w:rPr>
            </w:pPr>
          </w:p>
        </w:tc>
        <w:tc>
          <w:tcPr>
            <w:tcW w:w="667"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6891EA4C" w14:textId="77777777" w:rsidR="005625A2" w:rsidRDefault="00DA7990">
            <w:pPr>
              <w:suppressAutoHyphens/>
              <w:jc w:val="center"/>
              <w:rPr>
                <w:color w:val="000000"/>
                <w:szCs w:val="24"/>
              </w:rPr>
            </w:pPr>
            <w:r>
              <w:rPr>
                <w:color w:val="000000"/>
                <w:szCs w:val="24"/>
              </w:rPr>
              <w:t>2</w:t>
            </w:r>
          </w:p>
        </w:tc>
      </w:tr>
      <w:tr w:rsidR="005625A2" w14:paraId="50F1000B" w14:textId="77777777">
        <w:trPr>
          <w:trHeight w:val="60"/>
        </w:trPr>
        <w:tc>
          <w:tcPr>
            <w:tcW w:w="32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8DF32D5" w14:textId="77777777" w:rsidR="005625A2" w:rsidRDefault="00DA7990">
            <w:pPr>
              <w:suppressAutoHyphens/>
              <w:jc w:val="center"/>
              <w:rPr>
                <w:color w:val="000000"/>
                <w:szCs w:val="24"/>
              </w:rPr>
            </w:pPr>
            <w:r>
              <w:rPr>
                <w:color w:val="000000"/>
                <w:szCs w:val="24"/>
              </w:rPr>
              <w:t>4.</w:t>
            </w:r>
          </w:p>
        </w:tc>
        <w:tc>
          <w:tcPr>
            <w:tcW w:w="400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5ADFE21" w14:textId="77777777" w:rsidR="005625A2" w:rsidRDefault="00DA7990">
            <w:pPr>
              <w:suppressAutoHyphens/>
              <w:rPr>
                <w:color w:val="000000"/>
                <w:szCs w:val="24"/>
              </w:rPr>
            </w:pPr>
            <w:r>
              <w:rPr>
                <w:color w:val="000000"/>
                <w:szCs w:val="24"/>
              </w:rPr>
              <w:t>Ilginių šiluminių tiltelių konstrukcijų braižymo su dvimačio temperatūrinio lauko skaičiavimo programa (THERM) praktiniai mokymai</w:t>
            </w:r>
          </w:p>
          <w:p w14:paraId="1EFB0F48" w14:textId="77777777" w:rsidR="005625A2" w:rsidRDefault="005625A2">
            <w:pPr>
              <w:suppressAutoHyphens/>
              <w:rPr>
                <w:color w:val="000000"/>
                <w:sz w:val="16"/>
                <w:szCs w:val="16"/>
              </w:rPr>
            </w:pPr>
          </w:p>
        </w:tc>
        <w:tc>
          <w:tcPr>
            <w:tcW w:w="667"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20860816" w14:textId="77777777" w:rsidR="005625A2" w:rsidRDefault="00DA7990">
            <w:pPr>
              <w:suppressAutoHyphens/>
              <w:jc w:val="center"/>
              <w:rPr>
                <w:color w:val="000000"/>
                <w:szCs w:val="24"/>
              </w:rPr>
            </w:pPr>
            <w:r>
              <w:rPr>
                <w:color w:val="000000"/>
                <w:szCs w:val="24"/>
              </w:rPr>
              <w:t>3</w:t>
            </w:r>
          </w:p>
        </w:tc>
      </w:tr>
      <w:tr w:rsidR="005625A2" w14:paraId="44F41869" w14:textId="77777777">
        <w:trPr>
          <w:trHeight w:val="60"/>
        </w:trPr>
        <w:tc>
          <w:tcPr>
            <w:tcW w:w="32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89B8DD9" w14:textId="77777777" w:rsidR="005625A2" w:rsidRDefault="00DA7990">
            <w:pPr>
              <w:suppressAutoHyphens/>
              <w:jc w:val="center"/>
              <w:rPr>
                <w:color w:val="000000"/>
                <w:szCs w:val="24"/>
              </w:rPr>
            </w:pPr>
            <w:r>
              <w:rPr>
                <w:color w:val="000000"/>
                <w:szCs w:val="24"/>
              </w:rPr>
              <w:t>5.</w:t>
            </w:r>
          </w:p>
        </w:tc>
        <w:tc>
          <w:tcPr>
            <w:tcW w:w="400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29D8E3C" w14:textId="77777777" w:rsidR="005625A2" w:rsidRDefault="00DA7990">
            <w:pPr>
              <w:suppressAutoHyphens/>
              <w:rPr>
                <w:color w:val="000000"/>
                <w:szCs w:val="24"/>
              </w:rPr>
            </w:pPr>
            <w:r>
              <w:rPr>
                <w:color w:val="000000"/>
                <w:szCs w:val="24"/>
              </w:rPr>
              <w:t>Ilginių šiluminių tiltelių apie skaidrių atitvarų  (langų, stoglangių, švieslangių, kitų skaidrių atitvarų) ir durų angas konstrukciniai sprendimai ir ilginių šilumos perdavimo koeficientų skaičiavimas. Teorija ir praktiniai mokymai</w:t>
            </w:r>
          </w:p>
          <w:p w14:paraId="41664374" w14:textId="77777777" w:rsidR="005625A2" w:rsidRDefault="005625A2">
            <w:pPr>
              <w:suppressAutoHyphens/>
              <w:rPr>
                <w:color w:val="000000"/>
                <w:sz w:val="16"/>
                <w:szCs w:val="16"/>
              </w:rPr>
            </w:pPr>
          </w:p>
        </w:tc>
        <w:tc>
          <w:tcPr>
            <w:tcW w:w="667"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0B3680B3" w14:textId="77777777" w:rsidR="005625A2" w:rsidRDefault="00DA7990">
            <w:pPr>
              <w:suppressAutoHyphens/>
              <w:jc w:val="center"/>
              <w:rPr>
                <w:color w:val="000000"/>
                <w:szCs w:val="24"/>
              </w:rPr>
            </w:pPr>
            <w:r>
              <w:rPr>
                <w:color w:val="000000"/>
                <w:szCs w:val="24"/>
              </w:rPr>
              <w:t>3</w:t>
            </w:r>
          </w:p>
        </w:tc>
      </w:tr>
      <w:tr w:rsidR="005625A2" w14:paraId="2C360CF1" w14:textId="77777777">
        <w:trPr>
          <w:trHeight w:val="60"/>
        </w:trPr>
        <w:tc>
          <w:tcPr>
            <w:tcW w:w="32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35955A0" w14:textId="77777777" w:rsidR="005625A2" w:rsidRDefault="00DA7990">
            <w:pPr>
              <w:suppressAutoHyphens/>
              <w:jc w:val="center"/>
              <w:rPr>
                <w:color w:val="000000"/>
                <w:szCs w:val="24"/>
              </w:rPr>
            </w:pPr>
            <w:r>
              <w:rPr>
                <w:color w:val="000000"/>
                <w:szCs w:val="24"/>
              </w:rPr>
              <w:t>6.</w:t>
            </w:r>
          </w:p>
        </w:tc>
        <w:tc>
          <w:tcPr>
            <w:tcW w:w="400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536C106" w14:textId="77777777" w:rsidR="005625A2" w:rsidRDefault="00DA7990">
            <w:pPr>
              <w:suppressAutoHyphens/>
              <w:rPr>
                <w:color w:val="000000"/>
                <w:szCs w:val="24"/>
              </w:rPr>
            </w:pPr>
            <w:r>
              <w:rPr>
                <w:color w:val="000000"/>
                <w:szCs w:val="24"/>
              </w:rPr>
              <w:t>Ilginių šilumini</w:t>
            </w:r>
            <w:r>
              <w:rPr>
                <w:color w:val="000000"/>
                <w:szCs w:val="24"/>
              </w:rPr>
              <w:t>ų tiltelių fasadų kampuose konstrukciniai sprendimai ir ilginių šilumos perdavimo koeficientų skaičiavimas. Teorija ir praktiniai mokymai</w:t>
            </w:r>
          </w:p>
          <w:p w14:paraId="50980495" w14:textId="77777777" w:rsidR="005625A2" w:rsidRDefault="005625A2">
            <w:pPr>
              <w:suppressAutoHyphens/>
              <w:rPr>
                <w:color w:val="000000"/>
                <w:sz w:val="16"/>
                <w:szCs w:val="16"/>
              </w:rPr>
            </w:pPr>
          </w:p>
        </w:tc>
        <w:tc>
          <w:tcPr>
            <w:tcW w:w="667"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72F49647" w14:textId="77777777" w:rsidR="005625A2" w:rsidRDefault="00DA7990">
            <w:pPr>
              <w:suppressAutoHyphens/>
              <w:jc w:val="center"/>
              <w:rPr>
                <w:color w:val="000000"/>
                <w:szCs w:val="24"/>
              </w:rPr>
            </w:pPr>
            <w:r>
              <w:rPr>
                <w:color w:val="000000"/>
                <w:szCs w:val="24"/>
              </w:rPr>
              <w:t>2</w:t>
            </w:r>
          </w:p>
        </w:tc>
      </w:tr>
      <w:tr w:rsidR="005625A2" w14:paraId="6E83415E" w14:textId="77777777">
        <w:trPr>
          <w:trHeight w:val="60"/>
        </w:trPr>
        <w:tc>
          <w:tcPr>
            <w:tcW w:w="32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09B49A7" w14:textId="77777777" w:rsidR="005625A2" w:rsidRDefault="00DA7990">
            <w:pPr>
              <w:suppressAutoHyphens/>
              <w:jc w:val="center"/>
              <w:rPr>
                <w:color w:val="000000"/>
                <w:szCs w:val="24"/>
              </w:rPr>
            </w:pPr>
            <w:r>
              <w:rPr>
                <w:color w:val="000000"/>
                <w:szCs w:val="24"/>
              </w:rPr>
              <w:t>7.</w:t>
            </w:r>
          </w:p>
        </w:tc>
        <w:tc>
          <w:tcPr>
            <w:tcW w:w="400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06545D0" w14:textId="77777777" w:rsidR="005625A2" w:rsidRDefault="00DA7990">
            <w:pPr>
              <w:suppressAutoHyphens/>
              <w:rPr>
                <w:color w:val="000000"/>
                <w:szCs w:val="24"/>
              </w:rPr>
            </w:pPr>
            <w:r>
              <w:rPr>
                <w:color w:val="000000"/>
                <w:szCs w:val="24"/>
              </w:rPr>
              <w:t xml:space="preserve">Ilginių šiluminių tiltelių tarp sienų ir pamatų konstrukciniai sprendimai ir ilginių šilumos perdavimo </w:t>
            </w:r>
            <w:r>
              <w:rPr>
                <w:color w:val="000000"/>
                <w:szCs w:val="24"/>
              </w:rPr>
              <w:t>koeficientų skaičiavimas. Teorija ir praktiniai mokymai</w:t>
            </w:r>
          </w:p>
          <w:p w14:paraId="5834149A" w14:textId="77777777" w:rsidR="005625A2" w:rsidRDefault="005625A2">
            <w:pPr>
              <w:suppressAutoHyphens/>
              <w:rPr>
                <w:color w:val="000000"/>
                <w:sz w:val="16"/>
                <w:szCs w:val="16"/>
              </w:rPr>
            </w:pPr>
          </w:p>
        </w:tc>
        <w:tc>
          <w:tcPr>
            <w:tcW w:w="667"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61074231" w14:textId="77777777" w:rsidR="005625A2" w:rsidRDefault="00DA7990">
            <w:pPr>
              <w:suppressAutoHyphens/>
              <w:jc w:val="center"/>
              <w:rPr>
                <w:color w:val="000000"/>
                <w:szCs w:val="24"/>
              </w:rPr>
            </w:pPr>
            <w:r>
              <w:rPr>
                <w:color w:val="000000"/>
                <w:szCs w:val="24"/>
              </w:rPr>
              <w:t>2</w:t>
            </w:r>
          </w:p>
        </w:tc>
      </w:tr>
      <w:tr w:rsidR="005625A2" w14:paraId="522796B3" w14:textId="77777777">
        <w:trPr>
          <w:trHeight w:val="60"/>
        </w:trPr>
        <w:tc>
          <w:tcPr>
            <w:tcW w:w="32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C6F9EBF" w14:textId="77777777" w:rsidR="005625A2" w:rsidRDefault="00DA7990">
            <w:pPr>
              <w:suppressAutoHyphens/>
              <w:jc w:val="center"/>
              <w:rPr>
                <w:color w:val="000000"/>
                <w:szCs w:val="24"/>
              </w:rPr>
            </w:pPr>
            <w:r>
              <w:rPr>
                <w:color w:val="000000"/>
                <w:szCs w:val="24"/>
              </w:rPr>
              <w:t>8.</w:t>
            </w:r>
          </w:p>
        </w:tc>
        <w:tc>
          <w:tcPr>
            <w:tcW w:w="400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129D8EF" w14:textId="77777777" w:rsidR="005625A2" w:rsidRDefault="00DA7990">
            <w:pPr>
              <w:suppressAutoHyphens/>
              <w:rPr>
                <w:color w:val="000000"/>
                <w:szCs w:val="24"/>
              </w:rPr>
            </w:pPr>
            <w:r>
              <w:rPr>
                <w:color w:val="000000"/>
                <w:szCs w:val="24"/>
              </w:rPr>
              <w:t>Ilginių šiluminių tiltelių tarp sienų ir stogo konstrukciniai sprendimai ir ilginių šilumos perdavimo koeficientų skaičiavimas. Teorija ir praktiniai mokymai</w:t>
            </w:r>
          </w:p>
          <w:p w14:paraId="5D74109B" w14:textId="77777777" w:rsidR="005625A2" w:rsidRDefault="005625A2">
            <w:pPr>
              <w:suppressAutoHyphens/>
              <w:rPr>
                <w:color w:val="000000"/>
                <w:sz w:val="16"/>
                <w:szCs w:val="16"/>
              </w:rPr>
            </w:pPr>
          </w:p>
        </w:tc>
        <w:tc>
          <w:tcPr>
            <w:tcW w:w="667"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48ADE499" w14:textId="77777777" w:rsidR="005625A2" w:rsidRDefault="00DA7990">
            <w:pPr>
              <w:suppressAutoHyphens/>
              <w:jc w:val="center"/>
              <w:rPr>
                <w:color w:val="000000"/>
                <w:szCs w:val="24"/>
              </w:rPr>
            </w:pPr>
            <w:r>
              <w:rPr>
                <w:color w:val="000000"/>
                <w:szCs w:val="24"/>
              </w:rPr>
              <w:t>2</w:t>
            </w:r>
          </w:p>
        </w:tc>
      </w:tr>
      <w:tr w:rsidR="005625A2" w14:paraId="4067C7E3" w14:textId="77777777">
        <w:trPr>
          <w:trHeight w:val="60"/>
        </w:trPr>
        <w:tc>
          <w:tcPr>
            <w:tcW w:w="32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3CD380E" w14:textId="77777777" w:rsidR="005625A2" w:rsidRDefault="00DA7990">
            <w:pPr>
              <w:suppressAutoHyphens/>
              <w:jc w:val="center"/>
              <w:rPr>
                <w:color w:val="000000"/>
                <w:szCs w:val="24"/>
              </w:rPr>
            </w:pPr>
            <w:r>
              <w:rPr>
                <w:color w:val="000000"/>
                <w:szCs w:val="24"/>
              </w:rPr>
              <w:t>9.</w:t>
            </w:r>
          </w:p>
        </w:tc>
        <w:tc>
          <w:tcPr>
            <w:tcW w:w="400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2EC4190" w14:textId="77777777" w:rsidR="005625A2" w:rsidRDefault="00DA7990">
            <w:pPr>
              <w:suppressAutoHyphens/>
              <w:rPr>
                <w:color w:val="000000"/>
                <w:szCs w:val="24"/>
              </w:rPr>
            </w:pPr>
            <w:r>
              <w:rPr>
                <w:color w:val="000000"/>
                <w:szCs w:val="24"/>
              </w:rPr>
              <w:t>Ilginių šiluminių tiltelių b</w:t>
            </w:r>
            <w:r>
              <w:rPr>
                <w:color w:val="000000"/>
                <w:szCs w:val="24"/>
              </w:rPr>
              <w:t>alkonų grindų sankirtoje su išorinėmis sienomis konstrukciniai sprendimai ir ilginių šilumos perdavimo koeficientų skaičiavimas. Teorija ir praktiniai mokymai</w:t>
            </w:r>
          </w:p>
          <w:p w14:paraId="3C9BE7F0" w14:textId="77777777" w:rsidR="005625A2" w:rsidRDefault="005625A2">
            <w:pPr>
              <w:suppressAutoHyphens/>
              <w:rPr>
                <w:color w:val="000000"/>
                <w:sz w:val="16"/>
                <w:szCs w:val="16"/>
              </w:rPr>
            </w:pPr>
          </w:p>
        </w:tc>
        <w:tc>
          <w:tcPr>
            <w:tcW w:w="667"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441DA5A0" w14:textId="77777777" w:rsidR="005625A2" w:rsidRDefault="00DA7990">
            <w:pPr>
              <w:suppressAutoHyphens/>
              <w:jc w:val="center"/>
              <w:rPr>
                <w:color w:val="000000"/>
                <w:szCs w:val="24"/>
              </w:rPr>
            </w:pPr>
            <w:r>
              <w:rPr>
                <w:color w:val="000000"/>
                <w:szCs w:val="24"/>
              </w:rPr>
              <w:t>2</w:t>
            </w:r>
          </w:p>
        </w:tc>
      </w:tr>
      <w:tr w:rsidR="005625A2" w14:paraId="5088E306" w14:textId="77777777">
        <w:trPr>
          <w:trHeight w:val="60"/>
        </w:trPr>
        <w:tc>
          <w:tcPr>
            <w:tcW w:w="32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86C245B" w14:textId="77777777" w:rsidR="005625A2" w:rsidRDefault="00DA7990">
            <w:pPr>
              <w:suppressAutoHyphens/>
              <w:jc w:val="center"/>
              <w:rPr>
                <w:color w:val="000000"/>
                <w:szCs w:val="24"/>
              </w:rPr>
            </w:pPr>
            <w:r>
              <w:rPr>
                <w:color w:val="000000"/>
                <w:szCs w:val="24"/>
              </w:rPr>
              <w:t>10.</w:t>
            </w:r>
          </w:p>
        </w:tc>
        <w:tc>
          <w:tcPr>
            <w:tcW w:w="400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7BBAF8C" w14:textId="77777777" w:rsidR="005625A2" w:rsidRDefault="00DA7990">
            <w:pPr>
              <w:suppressAutoHyphens/>
              <w:rPr>
                <w:color w:val="000000"/>
                <w:szCs w:val="24"/>
              </w:rPr>
            </w:pPr>
            <w:r>
              <w:rPr>
                <w:color w:val="000000"/>
                <w:szCs w:val="24"/>
              </w:rPr>
              <w:t>Statybos produktų savybių deklaravimo reikalavimai</w:t>
            </w:r>
          </w:p>
          <w:p w14:paraId="164A4456" w14:textId="77777777" w:rsidR="005625A2" w:rsidRDefault="005625A2">
            <w:pPr>
              <w:suppressAutoHyphens/>
              <w:rPr>
                <w:color w:val="000000"/>
                <w:szCs w:val="24"/>
              </w:rPr>
            </w:pPr>
          </w:p>
        </w:tc>
        <w:tc>
          <w:tcPr>
            <w:tcW w:w="667"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3A2C4CBE" w14:textId="77777777" w:rsidR="005625A2" w:rsidRDefault="00DA7990">
            <w:pPr>
              <w:suppressAutoHyphens/>
              <w:jc w:val="center"/>
              <w:rPr>
                <w:color w:val="000000"/>
                <w:szCs w:val="24"/>
              </w:rPr>
            </w:pPr>
            <w:r>
              <w:rPr>
                <w:color w:val="000000"/>
                <w:szCs w:val="24"/>
              </w:rPr>
              <w:t>1</w:t>
            </w:r>
          </w:p>
        </w:tc>
      </w:tr>
      <w:tr w:rsidR="005625A2" w14:paraId="43A41862" w14:textId="77777777">
        <w:trPr>
          <w:trHeight w:val="60"/>
        </w:trPr>
        <w:tc>
          <w:tcPr>
            <w:tcW w:w="32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E7A3A64" w14:textId="77777777" w:rsidR="005625A2" w:rsidRDefault="00DA7990">
            <w:pPr>
              <w:suppressAutoHyphens/>
              <w:jc w:val="center"/>
              <w:rPr>
                <w:color w:val="000000"/>
                <w:szCs w:val="24"/>
              </w:rPr>
            </w:pPr>
            <w:r>
              <w:rPr>
                <w:color w:val="000000"/>
                <w:szCs w:val="24"/>
              </w:rPr>
              <w:t>11.</w:t>
            </w:r>
          </w:p>
        </w:tc>
        <w:tc>
          <w:tcPr>
            <w:tcW w:w="400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21EE6AC" w14:textId="77777777" w:rsidR="005625A2" w:rsidRDefault="00DA7990">
            <w:pPr>
              <w:suppressAutoHyphens/>
              <w:rPr>
                <w:color w:val="000000"/>
                <w:szCs w:val="24"/>
              </w:rPr>
            </w:pPr>
            <w:r>
              <w:rPr>
                <w:color w:val="000000"/>
                <w:szCs w:val="24"/>
              </w:rPr>
              <w:t xml:space="preserve">Probleminiai pastatų </w:t>
            </w:r>
            <w:r>
              <w:rPr>
                <w:color w:val="000000"/>
                <w:szCs w:val="24"/>
              </w:rPr>
              <w:t>projektiniai sprendimai, kurių skaičiavimo metodai nenumatyti pastatų energinio naudingumo sertifikavimo programoje NRG3. Šių projektinių sprendimų įvertinimo būdai skaičiuojant su programa NRG3</w:t>
            </w:r>
          </w:p>
          <w:p w14:paraId="16840DE2" w14:textId="77777777" w:rsidR="005625A2" w:rsidRDefault="005625A2">
            <w:pPr>
              <w:suppressAutoHyphens/>
              <w:rPr>
                <w:color w:val="000000"/>
                <w:sz w:val="16"/>
                <w:szCs w:val="16"/>
              </w:rPr>
            </w:pPr>
          </w:p>
        </w:tc>
        <w:tc>
          <w:tcPr>
            <w:tcW w:w="667"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63154FD2" w14:textId="77777777" w:rsidR="005625A2" w:rsidRDefault="00DA7990">
            <w:pPr>
              <w:suppressAutoHyphens/>
              <w:jc w:val="center"/>
              <w:rPr>
                <w:color w:val="000000"/>
                <w:szCs w:val="24"/>
              </w:rPr>
            </w:pPr>
            <w:r>
              <w:rPr>
                <w:color w:val="000000"/>
                <w:szCs w:val="24"/>
              </w:rPr>
              <w:t>1</w:t>
            </w:r>
          </w:p>
        </w:tc>
      </w:tr>
      <w:tr w:rsidR="005625A2" w14:paraId="7C101B82" w14:textId="77777777">
        <w:trPr>
          <w:trHeight w:val="60"/>
        </w:trPr>
        <w:tc>
          <w:tcPr>
            <w:tcW w:w="32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948536D" w14:textId="77777777" w:rsidR="005625A2" w:rsidRDefault="00DA7990">
            <w:pPr>
              <w:suppressAutoHyphens/>
              <w:jc w:val="center"/>
              <w:rPr>
                <w:color w:val="000000"/>
                <w:szCs w:val="24"/>
              </w:rPr>
            </w:pPr>
            <w:r>
              <w:rPr>
                <w:color w:val="000000"/>
                <w:szCs w:val="24"/>
              </w:rPr>
              <w:t>12.</w:t>
            </w:r>
          </w:p>
        </w:tc>
        <w:tc>
          <w:tcPr>
            <w:tcW w:w="400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6B53EAF" w14:textId="77777777" w:rsidR="005625A2" w:rsidRDefault="00DA7990">
            <w:pPr>
              <w:suppressAutoHyphens/>
              <w:rPr>
                <w:color w:val="000000"/>
                <w:szCs w:val="24"/>
              </w:rPr>
            </w:pPr>
            <w:r>
              <w:rPr>
                <w:color w:val="000000"/>
                <w:szCs w:val="24"/>
              </w:rPr>
              <w:t>Pastatų energinio naudingumo sertifikavimo ekspertų k</w:t>
            </w:r>
            <w:r>
              <w:rPr>
                <w:color w:val="000000"/>
                <w:szCs w:val="24"/>
              </w:rPr>
              <w:t>lausimai apie neaiškumus sertifikuojant pastatus. Atsakymai į ekspertų klausimus</w:t>
            </w:r>
          </w:p>
          <w:p w14:paraId="6232A15B" w14:textId="77777777" w:rsidR="005625A2" w:rsidRDefault="005625A2">
            <w:pPr>
              <w:suppressAutoHyphens/>
              <w:ind w:firstLine="60"/>
              <w:rPr>
                <w:color w:val="000000"/>
                <w:sz w:val="16"/>
                <w:szCs w:val="16"/>
              </w:rPr>
            </w:pPr>
          </w:p>
        </w:tc>
        <w:tc>
          <w:tcPr>
            <w:tcW w:w="667"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4B64FB79" w14:textId="77777777" w:rsidR="005625A2" w:rsidRDefault="00DA7990">
            <w:pPr>
              <w:suppressAutoHyphens/>
              <w:jc w:val="center"/>
              <w:rPr>
                <w:color w:val="000000"/>
                <w:szCs w:val="24"/>
              </w:rPr>
            </w:pPr>
            <w:r>
              <w:rPr>
                <w:color w:val="000000"/>
                <w:szCs w:val="24"/>
              </w:rPr>
              <w:t>3</w:t>
            </w:r>
          </w:p>
        </w:tc>
      </w:tr>
      <w:tr w:rsidR="005625A2" w14:paraId="0213B3F9" w14:textId="77777777">
        <w:trPr>
          <w:trHeight w:val="195"/>
        </w:trPr>
        <w:tc>
          <w:tcPr>
            <w:tcW w:w="329" w:type="pct"/>
            <w:tcBorders>
              <w:top w:val="single" w:sz="4" w:space="0" w:color="000000"/>
              <w:left w:val="nil"/>
              <w:bottom w:val="nil"/>
              <w:right w:val="nil"/>
            </w:tcBorders>
            <w:tcMar>
              <w:top w:w="28" w:type="dxa"/>
              <w:left w:w="28" w:type="dxa"/>
              <w:bottom w:w="28" w:type="dxa"/>
              <w:right w:w="28" w:type="dxa"/>
            </w:tcMar>
          </w:tcPr>
          <w:p w14:paraId="10FC402B" w14:textId="77777777" w:rsidR="005625A2" w:rsidRDefault="005625A2">
            <w:pPr>
              <w:rPr>
                <w:szCs w:val="24"/>
                <w:lang w:val="en-US"/>
              </w:rPr>
            </w:pPr>
          </w:p>
        </w:tc>
        <w:tc>
          <w:tcPr>
            <w:tcW w:w="4004" w:type="pct"/>
            <w:tcBorders>
              <w:top w:val="single" w:sz="4" w:space="0" w:color="000000"/>
              <w:left w:val="nil"/>
              <w:bottom w:val="nil"/>
              <w:right w:val="single" w:sz="4" w:space="0" w:color="000000"/>
            </w:tcBorders>
            <w:tcMar>
              <w:top w:w="28" w:type="dxa"/>
              <w:left w:w="28" w:type="dxa"/>
              <w:bottom w:w="28" w:type="dxa"/>
              <w:right w:w="28" w:type="dxa"/>
            </w:tcMar>
            <w:hideMark/>
          </w:tcPr>
          <w:p w14:paraId="3836615A" w14:textId="77777777" w:rsidR="005625A2" w:rsidRDefault="00DA7990">
            <w:pPr>
              <w:suppressAutoHyphens/>
              <w:jc w:val="right"/>
              <w:rPr>
                <w:color w:val="000000"/>
                <w:szCs w:val="24"/>
              </w:rPr>
            </w:pPr>
            <w:r>
              <w:rPr>
                <w:color w:val="000000"/>
                <w:szCs w:val="24"/>
              </w:rPr>
              <w:t>Bendra mokymų trukmė, val.</w:t>
            </w:r>
          </w:p>
        </w:tc>
        <w:tc>
          <w:tcPr>
            <w:tcW w:w="667"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19418839" w14:textId="77777777" w:rsidR="005625A2" w:rsidRDefault="00DA7990">
            <w:pPr>
              <w:suppressAutoHyphens/>
              <w:jc w:val="center"/>
              <w:rPr>
                <w:color w:val="000000"/>
                <w:szCs w:val="24"/>
              </w:rPr>
            </w:pPr>
            <w:r>
              <w:rPr>
                <w:color w:val="000000"/>
                <w:szCs w:val="24"/>
              </w:rPr>
              <w:t>24 val.</w:t>
            </w:r>
          </w:p>
        </w:tc>
      </w:tr>
    </w:tbl>
    <w:p w14:paraId="48EC12F3" w14:textId="77777777" w:rsidR="005625A2" w:rsidRDefault="00DA7990">
      <w:pPr>
        <w:suppressAutoHyphens/>
        <w:ind w:firstLine="567"/>
        <w:jc w:val="both"/>
        <w:rPr>
          <w:color w:val="000000"/>
          <w:szCs w:val="24"/>
        </w:rPr>
      </w:pPr>
    </w:p>
    <w:p w14:paraId="239FD6AA" w14:textId="77777777" w:rsidR="005625A2" w:rsidRDefault="00DA7990">
      <w:pPr>
        <w:keepLines/>
        <w:suppressAutoHyphens/>
        <w:ind w:firstLine="567"/>
        <w:jc w:val="center"/>
        <w:rPr>
          <w:b/>
          <w:bCs/>
          <w:caps/>
          <w:color w:val="000000"/>
          <w:szCs w:val="24"/>
        </w:rPr>
      </w:pPr>
      <w:r>
        <w:rPr>
          <w:b/>
          <w:bCs/>
          <w:caps/>
          <w:color w:val="000000"/>
          <w:szCs w:val="24"/>
        </w:rPr>
        <w:t>III</w:t>
      </w:r>
      <w:r>
        <w:rPr>
          <w:b/>
          <w:bCs/>
          <w:caps/>
          <w:color w:val="000000"/>
          <w:szCs w:val="24"/>
        </w:rPr>
        <w:t xml:space="preserve"> SKYRIUS</w:t>
      </w:r>
    </w:p>
    <w:p w14:paraId="45FAEED4" w14:textId="77777777" w:rsidR="005625A2" w:rsidRDefault="00DA7990">
      <w:pPr>
        <w:keepLines/>
        <w:suppressAutoHyphens/>
        <w:ind w:firstLine="567"/>
        <w:jc w:val="center"/>
        <w:rPr>
          <w:b/>
          <w:bCs/>
          <w:caps/>
          <w:color w:val="000000"/>
          <w:szCs w:val="24"/>
        </w:rPr>
      </w:pPr>
      <w:r>
        <w:rPr>
          <w:b/>
          <w:bCs/>
          <w:caps/>
          <w:color w:val="000000"/>
          <w:szCs w:val="24"/>
        </w:rPr>
        <w:t>Reikalavimai mokymo patalpų aprūpinimui</w:t>
      </w:r>
    </w:p>
    <w:p w14:paraId="46A92843" w14:textId="77777777" w:rsidR="005625A2" w:rsidRDefault="005625A2">
      <w:pPr>
        <w:suppressAutoHyphens/>
        <w:ind w:firstLine="567"/>
        <w:jc w:val="both"/>
        <w:rPr>
          <w:color w:val="000000"/>
          <w:szCs w:val="24"/>
        </w:rPr>
      </w:pPr>
    </w:p>
    <w:p w14:paraId="627A65BC" w14:textId="77777777" w:rsidR="005625A2" w:rsidRDefault="00DA7990">
      <w:pPr>
        <w:suppressAutoHyphens/>
        <w:ind w:firstLine="567"/>
        <w:jc w:val="both"/>
        <w:rPr>
          <w:color w:val="000000"/>
          <w:szCs w:val="24"/>
        </w:rPr>
      </w:pPr>
      <w:r>
        <w:rPr>
          <w:color w:val="000000"/>
          <w:szCs w:val="24"/>
        </w:rPr>
        <w:t>3</w:t>
      </w:r>
      <w:r>
        <w:rPr>
          <w:color w:val="000000"/>
          <w:szCs w:val="24"/>
        </w:rPr>
        <w:t>. Mokymo patalpa turi būti aprūpinta šiomis priemonėmis:</w:t>
      </w:r>
    </w:p>
    <w:p w14:paraId="0C9DBD82" w14:textId="77777777" w:rsidR="005625A2" w:rsidRDefault="00DA7990">
      <w:pPr>
        <w:suppressAutoHyphens/>
        <w:ind w:firstLine="567"/>
        <w:jc w:val="both"/>
        <w:rPr>
          <w:color w:val="000000"/>
          <w:szCs w:val="24"/>
        </w:rPr>
      </w:pPr>
      <w:r>
        <w:rPr>
          <w:color w:val="000000"/>
          <w:szCs w:val="24"/>
        </w:rPr>
        <w:t>3.1</w:t>
      </w:r>
      <w:r>
        <w:rPr>
          <w:color w:val="000000"/>
          <w:szCs w:val="24"/>
        </w:rPr>
        <w:t xml:space="preserve">. </w:t>
      </w:r>
      <w:r>
        <w:rPr>
          <w:color w:val="000000"/>
          <w:szCs w:val="24"/>
        </w:rPr>
        <w:t>kompiuteriu mokymo personalui;</w:t>
      </w:r>
    </w:p>
    <w:p w14:paraId="1A7BE066" w14:textId="77777777" w:rsidR="005625A2" w:rsidRDefault="00DA7990">
      <w:pPr>
        <w:suppressAutoHyphens/>
        <w:ind w:firstLine="567"/>
        <w:jc w:val="both"/>
        <w:rPr>
          <w:color w:val="000000"/>
          <w:szCs w:val="24"/>
        </w:rPr>
      </w:pPr>
      <w:r>
        <w:rPr>
          <w:color w:val="000000"/>
          <w:szCs w:val="24"/>
        </w:rPr>
        <w:t>3.2</w:t>
      </w:r>
      <w:r>
        <w:rPr>
          <w:color w:val="000000"/>
          <w:szCs w:val="24"/>
        </w:rPr>
        <w:t>. skaitmeniniu projektoriumi ir kitomis priemonėmis, užtikrinančiomis mokymo kursų tęstinumą;</w:t>
      </w:r>
    </w:p>
    <w:p w14:paraId="1D5C5710" w14:textId="77777777" w:rsidR="005625A2" w:rsidRDefault="00DA7990">
      <w:pPr>
        <w:suppressAutoHyphens/>
        <w:ind w:firstLine="567"/>
        <w:jc w:val="both"/>
        <w:rPr>
          <w:color w:val="000000"/>
          <w:szCs w:val="24"/>
        </w:rPr>
      </w:pPr>
      <w:r>
        <w:rPr>
          <w:color w:val="000000"/>
          <w:szCs w:val="24"/>
        </w:rPr>
        <w:t>3.3</w:t>
      </w:r>
      <w:r>
        <w:rPr>
          <w:color w:val="000000"/>
          <w:szCs w:val="24"/>
        </w:rPr>
        <w:t>. spausdinimo įrenginiu ne mažesniam kaip A4 popieriaus lapo formatui;</w:t>
      </w:r>
    </w:p>
    <w:p w14:paraId="7A84C884" w14:textId="77777777" w:rsidR="005625A2" w:rsidRDefault="00DA7990">
      <w:pPr>
        <w:suppressAutoHyphens/>
        <w:ind w:firstLine="567"/>
        <w:jc w:val="both"/>
        <w:rPr>
          <w:color w:val="000000"/>
          <w:szCs w:val="24"/>
        </w:rPr>
      </w:pPr>
      <w:r>
        <w:rPr>
          <w:color w:val="000000"/>
          <w:szCs w:val="24"/>
        </w:rPr>
        <w:t>3.4</w:t>
      </w:r>
      <w:r>
        <w:rPr>
          <w:color w:val="000000"/>
          <w:szCs w:val="24"/>
        </w:rPr>
        <w:t>. mokymų metu pastate, kur vyksta kursa</w:t>
      </w:r>
      <w:r>
        <w:rPr>
          <w:color w:val="000000"/>
          <w:szCs w:val="24"/>
        </w:rPr>
        <w:t>i, turi būti dokumentų dauginimo aparatas ir sudarytos sąlygos operatyviam reikalingų dokumentų dauginimui.</w:t>
      </w:r>
    </w:p>
    <w:p w14:paraId="530D69A3" w14:textId="77777777" w:rsidR="005625A2" w:rsidRDefault="00DA7990">
      <w:pPr>
        <w:keepLines/>
        <w:suppressAutoHyphens/>
        <w:ind w:firstLine="567"/>
        <w:jc w:val="center"/>
        <w:rPr>
          <w:b/>
          <w:bCs/>
          <w:caps/>
          <w:color w:val="000000"/>
          <w:szCs w:val="24"/>
        </w:rPr>
      </w:pPr>
    </w:p>
    <w:p w14:paraId="449A6B74" w14:textId="77777777" w:rsidR="005625A2" w:rsidRDefault="00DA7990">
      <w:pPr>
        <w:keepLines/>
        <w:suppressAutoHyphens/>
        <w:ind w:firstLine="567"/>
        <w:jc w:val="center"/>
        <w:rPr>
          <w:b/>
          <w:bCs/>
          <w:caps/>
          <w:color w:val="000000"/>
          <w:szCs w:val="24"/>
        </w:rPr>
      </w:pPr>
      <w:r>
        <w:rPr>
          <w:b/>
          <w:bCs/>
          <w:caps/>
          <w:color w:val="000000"/>
          <w:szCs w:val="24"/>
        </w:rPr>
        <w:t>IV</w:t>
      </w:r>
      <w:r>
        <w:rPr>
          <w:b/>
          <w:bCs/>
          <w:caps/>
          <w:color w:val="000000"/>
          <w:szCs w:val="24"/>
        </w:rPr>
        <w:t xml:space="preserve"> SKYRIUS</w:t>
      </w:r>
    </w:p>
    <w:p w14:paraId="731927CA" w14:textId="77777777" w:rsidR="005625A2" w:rsidRDefault="00DA7990">
      <w:pPr>
        <w:keepLines/>
        <w:suppressAutoHyphens/>
        <w:ind w:firstLine="567"/>
        <w:jc w:val="center"/>
        <w:rPr>
          <w:b/>
          <w:bCs/>
          <w:caps/>
          <w:color w:val="000000"/>
          <w:szCs w:val="24"/>
        </w:rPr>
      </w:pPr>
      <w:r>
        <w:rPr>
          <w:b/>
          <w:bCs/>
          <w:caps/>
          <w:color w:val="000000"/>
          <w:szCs w:val="24"/>
        </w:rPr>
        <w:t>Reikalavimai mokymo personalui</w:t>
      </w:r>
    </w:p>
    <w:p w14:paraId="27186ABE" w14:textId="77777777" w:rsidR="005625A2" w:rsidRDefault="005625A2">
      <w:pPr>
        <w:suppressAutoHyphens/>
        <w:ind w:firstLine="567"/>
        <w:jc w:val="both"/>
        <w:rPr>
          <w:color w:val="000000"/>
          <w:szCs w:val="24"/>
        </w:rPr>
      </w:pPr>
    </w:p>
    <w:p w14:paraId="6EC3C653" w14:textId="77777777" w:rsidR="005625A2" w:rsidRDefault="00DA7990">
      <w:pPr>
        <w:suppressAutoHyphens/>
        <w:ind w:firstLine="567"/>
        <w:jc w:val="both"/>
        <w:rPr>
          <w:color w:val="000000"/>
          <w:szCs w:val="24"/>
        </w:rPr>
      </w:pPr>
      <w:r>
        <w:rPr>
          <w:color w:val="000000"/>
          <w:szCs w:val="24"/>
        </w:rPr>
        <w:t>4</w:t>
      </w:r>
      <w:r>
        <w:rPr>
          <w:color w:val="000000"/>
          <w:szCs w:val="24"/>
        </w:rPr>
        <w:t>. Mokymą vykdantis personalas turi atitikti šiuos reikalavimus:</w:t>
      </w:r>
    </w:p>
    <w:p w14:paraId="679C4D0B" w14:textId="77777777" w:rsidR="005625A2" w:rsidRDefault="00DA7990">
      <w:pPr>
        <w:suppressAutoHyphens/>
        <w:ind w:firstLine="567"/>
        <w:jc w:val="both"/>
        <w:rPr>
          <w:color w:val="000000"/>
          <w:szCs w:val="24"/>
        </w:rPr>
      </w:pPr>
      <w:r>
        <w:rPr>
          <w:color w:val="000000"/>
          <w:szCs w:val="24"/>
        </w:rPr>
        <w:t>4.1</w:t>
      </w:r>
      <w:r>
        <w:rPr>
          <w:color w:val="000000"/>
          <w:szCs w:val="24"/>
        </w:rPr>
        <w:t>. visas mokymo persona</w:t>
      </w:r>
      <w:r>
        <w:rPr>
          <w:color w:val="000000"/>
          <w:szCs w:val="24"/>
        </w:rPr>
        <w:t>las turi turėti aukštąjį (universitetinį) išsilavinimą, gebėti dirbti kompiuteriu, naudotis internetu, elektroniniu paštu;</w:t>
      </w:r>
    </w:p>
    <w:p w14:paraId="7244989A" w14:textId="77777777" w:rsidR="005625A2" w:rsidRDefault="00DA7990">
      <w:pPr>
        <w:suppressAutoHyphens/>
        <w:ind w:firstLine="567"/>
        <w:jc w:val="both"/>
        <w:rPr>
          <w:color w:val="000000"/>
          <w:szCs w:val="24"/>
        </w:rPr>
      </w:pPr>
      <w:r>
        <w:rPr>
          <w:color w:val="000000"/>
          <w:szCs w:val="24"/>
        </w:rPr>
        <w:t>4.2</w:t>
      </w:r>
      <w:r>
        <w:rPr>
          <w:color w:val="000000"/>
          <w:szCs w:val="24"/>
        </w:rPr>
        <w:t>. mokymo personalas, mokantis kursų lankytojus teisiniais klausimais, turi turėti aukštąjį (universitetinį) išsilavinimą techn</w:t>
      </w:r>
      <w:r>
        <w:rPr>
          <w:color w:val="000000"/>
          <w:szCs w:val="24"/>
        </w:rPr>
        <w:t>ikos arba teisės mokslų srityje, taip pat ne mažesnę kaip trejų metų darbo patirtį teisinio, administracinio, mokslinio ar organizacinio darbo srityse, susijusiose su statybos normatyvinių dokumentų rengimu ar taikymu;</w:t>
      </w:r>
    </w:p>
    <w:p w14:paraId="4C9F4494" w14:textId="77777777" w:rsidR="005625A2" w:rsidRDefault="00DA7990">
      <w:pPr>
        <w:suppressAutoHyphens/>
        <w:ind w:firstLine="567"/>
        <w:jc w:val="both"/>
        <w:rPr>
          <w:color w:val="000000"/>
          <w:szCs w:val="24"/>
        </w:rPr>
      </w:pPr>
      <w:r>
        <w:rPr>
          <w:color w:val="000000"/>
          <w:szCs w:val="24"/>
        </w:rPr>
        <w:t>4.3</w:t>
      </w:r>
      <w:r>
        <w:rPr>
          <w:color w:val="000000"/>
          <w:szCs w:val="24"/>
        </w:rPr>
        <w:t xml:space="preserve">. mokymo personalas, mokantis </w:t>
      </w:r>
      <w:r>
        <w:rPr>
          <w:color w:val="000000"/>
          <w:szCs w:val="24"/>
        </w:rPr>
        <w:t>kursų lankytojus bendraisiais ir organizaciniais klausimais, turi turėti aukštąjį (universitetinį) išsilavinimą technikos mokslų srityje, taip pat ne mažesnę kaip trejų metų darbo patirtį teisinio, administracinio, mokslinio ar organizacinio darbo srityje,</w:t>
      </w:r>
      <w:r>
        <w:rPr>
          <w:color w:val="000000"/>
          <w:szCs w:val="24"/>
        </w:rPr>
        <w:t xml:space="preserve"> susijusioje su statybos normatyvinių dokumentų rengimu ar taikymu;</w:t>
      </w:r>
    </w:p>
    <w:p w14:paraId="1516CC8B" w14:textId="77777777" w:rsidR="005625A2" w:rsidRDefault="00DA7990">
      <w:pPr>
        <w:suppressAutoHyphens/>
        <w:ind w:firstLine="567"/>
        <w:jc w:val="both"/>
        <w:rPr>
          <w:color w:val="000000"/>
          <w:szCs w:val="24"/>
        </w:rPr>
      </w:pPr>
      <w:r>
        <w:rPr>
          <w:color w:val="000000"/>
          <w:szCs w:val="24"/>
        </w:rPr>
        <w:t>4.4</w:t>
      </w:r>
      <w:r>
        <w:rPr>
          <w:color w:val="000000"/>
          <w:szCs w:val="24"/>
        </w:rPr>
        <w:t>. mokymo personalas, mokantis kursų lankytojus klausimais, susijusiais su pastatų energinio naudingumo skaičiavimo metodika, turi turėti aukštąjį (universitetinį) išsilavinimą techn</w:t>
      </w:r>
      <w:r>
        <w:rPr>
          <w:color w:val="000000"/>
          <w:szCs w:val="24"/>
        </w:rPr>
        <w:t>ikos mokslų srityje, taip pat ne mažesnę kaip trejų metų darbo patirtį pastatų energijos nuostolių tyrimo, skaičiavimo ar vertinimo srityse, mokėti dirbti su Aplinkos ministerijos patvirtinta pastatų energinio naudingumo sertifikavimo skaičiavimo programa;</w:t>
      </w:r>
    </w:p>
    <w:p w14:paraId="26B19DC1" w14:textId="77777777" w:rsidR="005625A2" w:rsidRDefault="00DA7990">
      <w:pPr>
        <w:suppressAutoHyphens/>
        <w:ind w:firstLine="567"/>
        <w:jc w:val="both"/>
        <w:rPr>
          <w:color w:val="000000"/>
          <w:szCs w:val="24"/>
        </w:rPr>
      </w:pPr>
      <w:r>
        <w:rPr>
          <w:color w:val="000000"/>
          <w:szCs w:val="24"/>
        </w:rPr>
        <w:t>4.5</w:t>
      </w:r>
      <w:r>
        <w:rPr>
          <w:color w:val="000000"/>
          <w:szCs w:val="24"/>
        </w:rPr>
        <w:t>. turėti pedagoginės veiklos patirtį mokant statybos srities specialistus.</w:t>
      </w:r>
    </w:p>
    <w:p w14:paraId="06FDC3DE" w14:textId="77777777" w:rsidR="005625A2" w:rsidRDefault="00DA7990">
      <w:pPr>
        <w:keepLines/>
        <w:suppressAutoHyphens/>
        <w:ind w:firstLine="567"/>
        <w:jc w:val="center"/>
        <w:rPr>
          <w:b/>
          <w:bCs/>
          <w:caps/>
          <w:color w:val="000000"/>
          <w:szCs w:val="24"/>
        </w:rPr>
      </w:pPr>
    </w:p>
    <w:p w14:paraId="504FCB74" w14:textId="77777777" w:rsidR="005625A2" w:rsidRDefault="00DA7990">
      <w:pPr>
        <w:keepLines/>
        <w:suppressAutoHyphens/>
        <w:ind w:firstLine="567"/>
        <w:jc w:val="center"/>
        <w:rPr>
          <w:b/>
          <w:bCs/>
          <w:caps/>
          <w:color w:val="000000"/>
          <w:szCs w:val="24"/>
        </w:rPr>
      </w:pPr>
      <w:r>
        <w:rPr>
          <w:b/>
          <w:bCs/>
          <w:caps/>
          <w:color w:val="000000"/>
          <w:szCs w:val="24"/>
        </w:rPr>
        <w:t>V</w:t>
      </w:r>
      <w:r>
        <w:rPr>
          <w:b/>
          <w:bCs/>
          <w:caps/>
          <w:color w:val="000000"/>
          <w:szCs w:val="24"/>
        </w:rPr>
        <w:t xml:space="preserve"> SKYRIUS</w:t>
      </w:r>
    </w:p>
    <w:p w14:paraId="203CF6A3" w14:textId="77777777" w:rsidR="005625A2" w:rsidRDefault="00DA7990">
      <w:pPr>
        <w:keepLines/>
        <w:suppressAutoHyphens/>
        <w:ind w:firstLine="567"/>
        <w:jc w:val="center"/>
        <w:rPr>
          <w:b/>
          <w:bCs/>
          <w:caps/>
          <w:color w:val="000000"/>
          <w:szCs w:val="24"/>
        </w:rPr>
      </w:pPr>
      <w:r>
        <w:rPr>
          <w:b/>
          <w:bCs/>
          <w:caps/>
          <w:color w:val="000000"/>
          <w:szCs w:val="24"/>
        </w:rPr>
        <w:t>bendrosios nuostatos</w:t>
      </w:r>
    </w:p>
    <w:p w14:paraId="5DCE885B" w14:textId="77777777" w:rsidR="005625A2" w:rsidRDefault="005625A2">
      <w:pPr>
        <w:suppressAutoHyphens/>
        <w:ind w:firstLine="567"/>
        <w:jc w:val="both"/>
        <w:rPr>
          <w:color w:val="000000"/>
          <w:szCs w:val="24"/>
        </w:rPr>
      </w:pPr>
    </w:p>
    <w:p w14:paraId="5751ED4A" w14:textId="77777777" w:rsidR="005625A2" w:rsidRDefault="00DA7990">
      <w:pPr>
        <w:suppressAutoHyphens/>
        <w:ind w:firstLine="567"/>
        <w:jc w:val="both"/>
        <w:rPr>
          <w:color w:val="000000"/>
          <w:szCs w:val="24"/>
        </w:rPr>
      </w:pPr>
      <w:r>
        <w:rPr>
          <w:color w:val="000000"/>
          <w:szCs w:val="24"/>
        </w:rPr>
        <w:t>5</w:t>
      </w:r>
      <w:r>
        <w:rPr>
          <w:color w:val="000000"/>
          <w:szCs w:val="24"/>
        </w:rPr>
        <w:t>. Kvalifikacijos kėlimo kursų lankytojai kursų metu turi su savimi turėti nešiojamuosius kompiuterius su instaliuotomis NRG3 sk</w:t>
      </w:r>
      <w:r>
        <w:rPr>
          <w:color w:val="000000"/>
          <w:szCs w:val="24"/>
        </w:rPr>
        <w:t>aičiavimo programomis.</w:t>
      </w:r>
    </w:p>
    <w:p w14:paraId="7D090EBD" w14:textId="77777777" w:rsidR="005625A2" w:rsidRDefault="00DA7990">
      <w:pPr>
        <w:suppressAutoHyphens/>
        <w:ind w:firstLine="567"/>
        <w:jc w:val="both"/>
        <w:rPr>
          <w:color w:val="000000"/>
          <w:szCs w:val="24"/>
        </w:rPr>
      </w:pPr>
      <w:r>
        <w:rPr>
          <w:color w:val="000000"/>
          <w:szCs w:val="24"/>
        </w:rPr>
        <w:t>6</w:t>
      </w:r>
      <w:r>
        <w:rPr>
          <w:color w:val="000000"/>
          <w:szCs w:val="24"/>
        </w:rPr>
        <w:t xml:space="preserve">. Mokymus pagal šią pastatų energinio naudingumo ekspertų kvalifikacijos kėlimo programą gali vykdyti 2006 m. spalio 2 d. aplinkos ministro įsakymu Nr. D1-442 „Dėl asmenų, pageidaujančių įgyti teisę būti pastatų energinio </w:t>
      </w:r>
      <w:r>
        <w:rPr>
          <w:color w:val="000000"/>
          <w:szCs w:val="24"/>
        </w:rPr>
        <w:t>naudingumo sertifikavimo ekspertais, mokymo organizacijų paskyrimo“ paskirtosios mokymo organizacijos, kurioms suteikta teisė vykdyti asmenų, pageidaujančių įgyti teisę būti pastatų energinio naudingumo sertifikavimo ekspertais, mokymą.</w:t>
      </w:r>
    </w:p>
    <w:p w14:paraId="5F876736" w14:textId="77777777" w:rsidR="005625A2" w:rsidRDefault="00DA7990">
      <w:pPr>
        <w:suppressAutoHyphens/>
        <w:ind w:firstLine="567"/>
        <w:jc w:val="both"/>
        <w:rPr>
          <w:color w:val="000000"/>
          <w:szCs w:val="24"/>
        </w:rPr>
      </w:pPr>
      <w:r>
        <w:rPr>
          <w:color w:val="000000"/>
          <w:szCs w:val="24"/>
        </w:rPr>
        <w:t>7</w:t>
      </w:r>
      <w:r>
        <w:rPr>
          <w:color w:val="000000"/>
          <w:szCs w:val="24"/>
        </w:rPr>
        <w:t>. Kvalifikacij</w:t>
      </w:r>
      <w:r>
        <w:rPr>
          <w:color w:val="000000"/>
          <w:szCs w:val="24"/>
        </w:rPr>
        <w:t xml:space="preserve">os kėlimo kursų techninis personalas turi parengti mokymo patalpas pagal 3 punkte aptartus reikalavimus šių mokymo patalpų aprūpinimui. Techninis personalas kursų metu turi užtikrinti kompiuterių, projektoriaus ir spausdinimo įrenginių tinkamą darbą, būti </w:t>
      </w:r>
      <w:r>
        <w:rPr>
          <w:color w:val="000000"/>
          <w:szCs w:val="24"/>
        </w:rPr>
        <w:t>pasirengęs ir turėti gebėjimus operatyviai pakeisti kompiuterinę techniką jos gedimo atveju, būti pasirengęs ir turėti gebėjimus operatyviai pašalinti programinės įrangos gedimus, mokėti naudotis dauginimo aparatu ir sudaryti sąlygas operatyviam reikalingų</w:t>
      </w:r>
      <w:r>
        <w:rPr>
          <w:color w:val="000000"/>
          <w:szCs w:val="24"/>
        </w:rPr>
        <w:t xml:space="preserve"> dokumentų dauginimui.</w:t>
      </w:r>
    </w:p>
    <w:p w14:paraId="688F7AE0" w14:textId="77777777" w:rsidR="005625A2" w:rsidRDefault="00DA7990">
      <w:pPr>
        <w:suppressAutoHyphens/>
        <w:ind w:firstLine="567"/>
        <w:jc w:val="both"/>
        <w:rPr>
          <w:color w:val="000000"/>
          <w:szCs w:val="24"/>
        </w:rPr>
      </w:pPr>
      <w:r>
        <w:rPr>
          <w:color w:val="000000"/>
          <w:szCs w:val="24"/>
        </w:rPr>
        <w:t>8</w:t>
      </w:r>
      <w:r>
        <w:rPr>
          <w:color w:val="000000"/>
          <w:szCs w:val="24"/>
        </w:rPr>
        <w:t>. Kvalifikacijos kėlimo kursų baigimo pažymėjimas turi būti išduodamas tik tai kursų daliai, kurią lankytojas išklausė ir įvykdė kursų metu pateiktas praktines užduotis, pažymėjime nurodant išklausytų kursų trukmę ir paskaitų te</w:t>
      </w:r>
      <w:r>
        <w:rPr>
          <w:color w:val="000000"/>
          <w:szCs w:val="24"/>
        </w:rPr>
        <w:t>mas pagal 2 skyriuje pateiktą paskaitų ir praktinių mokymų sąrašą.</w:t>
      </w:r>
    </w:p>
    <w:bookmarkStart w:id="0" w:name="_GoBack" w:displacedByCustomXml="prev"/>
    <w:p w14:paraId="6369D1AB" w14:textId="77777777" w:rsidR="005625A2" w:rsidRDefault="00DA7990">
      <w:pPr>
        <w:suppressAutoHyphens/>
        <w:ind w:firstLine="567"/>
        <w:jc w:val="center"/>
        <w:rPr>
          <w:color w:val="000000"/>
          <w:sz w:val="22"/>
          <w:szCs w:val="22"/>
        </w:rPr>
      </w:pPr>
      <w:r>
        <w:rPr>
          <w:color w:val="000000"/>
          <w:szCs w:val="24"/>
        </w:rPr>
        <w:t>_________________</w:t>
      </w:r>
    </w:p>
    <w:p w14:paraId="3406A5B8" w14:textId="77777777" w:rsidR="005625A2" w:rsidRDefault="00DA7990">
      <w:pPr>
        <w:rPr>
          <w:szCs w:val="24"/>
        </w:rPr>
      </w:pPr>
    </w:p>
    <w:bookmarkEnd w:id="0" w:displacedByCustomXml="next"/>
    <w:sectPr w:rsidR="005625A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D5D"/>
    <w:rsid w:val="004A7D5D"/>
    <w:rsid w:val="005625A2"/>
    <w:rsid w:val="00DA79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6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DA799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DA79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png"/>
  <Relationship Id="rId7" Type="http://schemas.openxmlformats.org/officeDocument/2006/relationships/fontTable" Target="fontTable.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9B1"/>
    <w:rsid w:val="00F079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79B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79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5696</Words>
  <Characters>3248</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8927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2016-05-26T08:51:00Z</dcterms:created>
  <dc:creator>t.baranauskas</dc:creator>
  <lastModifiedBy>LAUKIONYTĖ Irena</lastModifiedBy>
  <lastPrinted>2016-05-24T08:13:00Z</lastPrinted>
  <dcterms:modified xsi:type="dcterms:W3CDTF">2016-05-26T08:56:00Z</dcterms:modified>
  <revision>3</revision>
</coreProperties>
</file>