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228E3F2" wp14:editId="25BDB3D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SAVIVALDYBIŲ APLINKOS APSAUGOS RĖMIMO SPECIALIOSIOS PROGRAMOS ĮSTATYMO NR. IX-1607 4 STRAIPSNIO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gruodžio</w:t>
      </w:r>
      <w:r>
        <w:rPr>
          <w:szCs w:val="24"/>
        </w:rPr>
        <w:t xml:space="preserve"> </w:t>
      </w:r>
      <w:r>
        <w:rPr>
          <w:szCs w:val="24"/>
          <w:lang w:val="en-US"/>
        </w:rPr>
        <w:t>20</w:t>
      </w:r>
      <w:r>
        <w:rPr>
          <w:szCs w:val="24"/>
        </w:rPr>
        <w:t xml:space="preserve"> d. Nr. </w:t>
      </w:r>
      <w:r>
        <w:rPr>
          <w:szCs w:val="24"/>
          <w:lang w:val="en-US"/>
        </w:rPr>
        <w:t>XIII-1889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567"/>
        </w:tabs>
        <w:spacing w:line="360" w:lineRule="auto"/>
        <w:ind w:firstLine="720"/>
        <w:jc w:val="both"/>
        <w:rPr>
          <w:b/>
          <w:szCs w:val="24"/>
          <w:lang w:eastAsia="ar-SA"/>
        </w:rPr>
      </w:pPr>
      <w:r>
        <w:rPr>
          <w:b/>
          <w:szCs w:val="24"/>
          <w:lang w:eastAsia="ar-SA"/>
        </w:rPr>
        <w:t>1</w:t>
      </w:r>
      <w:r>
        <w:rPr>
          <w:b/>
          <w:szCs w:val="24"/>
          <w:lang w:eastAsia="ar-SA"/>
        </w:rPr>
        <w:t xml:space="preserve"> straipsnis. </w:t>
      </w:r>
      <w:r>
        <w:rPr>
          <w:b/>
          <w:szCs w:val="24"/>
          <w:lang w:eastAsia="ar-SA"/>
        </w:rPr>
        <w:t>4 straipsnio pakeitimas</w:t>
      </w:r>
    </w:p>
    <w:p>
      <w:pPr>
        <w:tabs>
          <w:tab w:val="left" w:pos="567"/>
        </w:tabs>
        <w:spacing w:line="360" w:lineRule="auto"/>
        <w:ind w:firstLine="720"/>
        <w:jc w:val="both"/>
        <w:rPr>
          <w:szCs w:val="24"/>
          <w:lang w:eastAsia="ar-SA"/>
        </w:rPr>
      </w:pPr>
      <w:r>
        <w:rPr>
          <w:szCs w:val="24"/>
          <w:lang w:eastAsia="ar-SA"/>
        </w:rPr>
        <w:t>Pakeisti 4 straipsnio 1 dalies 3 punktą ir jį išdėstyti taip:</w:t>
      </w:r>
    </w:p>
    <w:p>
      <w:pPr>
        <w:tabs>
          <w:tab w:val="left" w:pos="567"/>
        </w:tabs>
        <w:spacing w:line="360" w:lineRule="auto"/>
        <w:ind w:firstLine="720"/>
        <w:jc w:val="both"/>
        <w:rPr>
          <w:color w:val="000000"/>
          <w:szCs w:val="24"/>
        </w:rPr>
      </w:pPr>
      <w:r>
        <w:rPr>
          <w:szCs w:val="24"/>
          <w:lang w:eastAsia="lt-LT"/>
        </w:rPr>
        <w:t>„</w:t>
      </w:r>
      <w:r>
        <w:rPr>
          <w:szCs w:val="24"/>
          <w:lang w:eastAsia="lt-LT"/>
        </w:rPr>
        <w:t>3</w:t>
      </w:r>
      <w:r>
        <w:rPr>
          <w:szCs w:val="24"/>
          <w:lang w:eastAsia="lt-LT"/>
        </w:rPr>
        <w:t>) finansiškai remti žemės</w:t>
      </w:r>
      <w:r>
        <w:rPr>
          <w:b/>
          <w:bCs/>
          <w:szCs w:val="24"/>
          <w:lang w:eastAsia="lt-LT"/>
        </w:rPr>
        <w:t xml:space="preserve"> </w:t>
      </w:r>
      <w:r>
        <w:rPr>
          <w:szCs w:val="24"/>
          <w:lang w:eastAsia="lt-LT"/>
        </w:rPr>
        <w:t>sklypų, kuriuose medžioklė nėra uždrausta, savininkus, valdytojus ir naudotojus, įgyvendinančius žalos prevencijos priemones, kuriomis jie siekia išvengti medžiojamųjų gyvūnų daromos žalos (želdinių apdorojimas repelentais, aptvėrimas tvoromis ar apsauginėmis juostomis, želdinių, gerinančių laukinių gyvūnų natūralias mitybos sąlygas, veisimas ir kitos priemonės), įsigyti kartografinę ir kitą medžiagą, reikalingą pagal Medžioklės įstatymo reikalavimus rengiamiems medžioklės plotų vienetų sudarymo ar jų ribų pakeitimo projektams parengti, – įplaukos pagal 3 straipsnio 2 punktą;“.</w:t>
      </w:r>
    </w:p>
    <w:p>
      <w:pPr>
        <w:tabs>
          <w:tab w:val="left" w:pos="567"/>
        </w:tabs>
        <w:spacing w:line="360" w:lineRule="auto"/>
        <w:ind w:firstLine="720"/>
        <w:jc w:val="both"/>
        <w:rPr>
          <w:szCs w:val="24"/>
          <w:lang w:eastAsia="ar-SA"/>
        </w:rPr>
      </w:pPr>
    </w:p>
    <w:p>
      <w:pPr>
        <w:spacing w:line="360" w:lineRule="auto"/>
        <w:ind w:firstLine="720"/>
        <w:rPr>
          <w:b/>
          <w:bCs/>
          <w:color w:val="000000"/>
          <w:szCs w:val="24"/>
        </w:rPr>
      </w:pPr>
      <w:r>
        <w:rPr>
          <w:b/>
          <w:bCs/>
          <w:color w:val="000000"/>
          <w:szCs w:val="24"/>
        </w:rPr>
        <w:t>2</w:t>
      </w:r>
      <w:r>
        <w:rPr>
          <w:b/>
          <w:bCs/>
          <w:color w:val="000000"/>
          <w:szCs w:val="24"/>
        </w:rPr>
        <w:t xml:space="preserve"> straipsnis. </w:t>
      </w:r>
      <w:r>
        <w:rPr>
          <w:b/>
          <w:bCs/>
          <w:color w:val="000000"/>
          <w:szCs w:val="24"/>
        </w:rPr>
        <w:t xml:space="preserve">Įstatymo įsigaliojimas </w:t>
      </w:r>
    </w:p>
    <w:p>
      <w:pPr>
        <w:spacing w:line="360" w:lineRule="auto"/>
        <w:ind w:firstLine="720"/>
        <w:jc w:val="both"/>
      </w:pPr>
      <w:r>
        <w:rPr>
          <w:color w:val="000000"/>
          <w:szCs w:val="24"/>
        </w:rPr>
        <w:t xml:space="preserve">Šis įstatymas </w:t>
      </w:r>
      <w:r>
        <w:rPr>
          <w:iCs/>
          <w:szCs w:val="24"/>
        </w:rPr>
        <w:t>įsigalioja 2019 m. gegužės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956</Characters>
  <Application>Microsoft Office Word</Application>
  <DocSecurity>4</DocSecurity>
  <Lines>30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1078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2019-01-03T14:52:00Z</dcterms:created>
  <dc:creator>MOZERIENĖ Dainora</dc:creator>
  <lastModifiedBy>adlibuser</lastModifiedBy>
  <lastPrinted>2004-12-10T05:45:00Z</lastPrinted>
  <dcterms:modified xsi:type="dcterms:W3CDTF">2019-01-03T14:52:00Z</dcterms:modified>
  <revision>2</revision>
</coreProperties>
</file>