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C2F15" w14:textId="07311BFF" w:rsidR="00362E62" w:rsidRDefault="005A0E02" w:rsidP="005A0E02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5BCC2F6C" wp14:editId="5BCC2F6D">
            <wp:extent cx="44767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2F16" w14:textId="77777777" w:rsidR="00362E62" w:rsidRDefault="005A0E02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14:paraId="5BCC2F17" w14:textId="77777777" w:rsidR="00362E62" w:rsidRDefault="005A0E02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14:paraId="5BCC2F18" w14:textId="77777777" w:rsidR="00362E62" w:rsidRDefault="005A0E02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5BCC2F19" w14:textId="77777777" w:rsidR="00362E62" w:rsidRDefault="00362E62">
      <w:pPr>
        <w:jc w:val="center"/>
        <w:rPr>
          <w:b/>
          <w:bCs/>
          <w:caps/>
          <w:szCs w:val="24"/>
        </w:rPr>
      </w:pPr>
    </w:p>
    <w:p w14:paraId="5BCC2F1A" w14:textId="77777777" w:rsidR="00362E62" w:rsidRDefault="005A0E0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5BCC2F1B" w14:textId="77777777" w:rsidR="00362E62" w:rsidRDefault="005A0E02">
      <w:pPr>
        <w:tabs>
          <w:tab w:val="left" w:pos="1276"/>
        </w:tabs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</w:t>
      </w:r>
      <w:r>
        <w:rPr>
          <w:b/>
          <w:bCs/>
          <w:szCs w:val="24"/>
        </w:rPr>
        <w:t xml:space="preserve">PENSIJOS GAVĖJO PAŽYMĖJIMO </w:t>
      </w:r>
      <w:r>
        <w:rPr>
          <w:b/>
          <w:szCs w:val="24"/>
        </w:rPr>
        <w:t xml:space="preserve">IŠDAVIMO, KEITIMO, SAUGOJIMO IR NAIKINIMO </w:t>
      </w:r>
      <w:r>
        <w:rPr>
          <w:b/>
          <w:bCs/>
          <w:szCs w:val="24"/>
        </w:rPr>
        <w:t xml:space="preserve">TVARKOS APRAŠO </w:t>
      </w:r>
      <w:r>
        <w:rPr>
          <w:b/>
          <w:bCs/>
          <w:caps/>
          <w:szCs w:val="24"/>
        </w:rPr>
        <w:t>patvirtinimo</w:t>
      </w:r>
    </w:p>
    <w:p w14:paraId="5BCC2F1C" w14:textId="77777777" w:rsidR="00362E62" w:rsidRDefault="00362E62">
      <w:pPr>
        <w:jc w:val="center"/>
        <w:rPr>
          <w:b/>
          <w:bCs/>
          <w:caps/>
          <w:szCs w:val="24"/>
        </w:rPr>
      </w:pPr>
    </w:p>
    <w:p w14:paraId="5BCC2F1D" w14:textId="77777777" w:rsidR="00362E62" w:rsidRDefault="005A0E02">
      <w:pPr>
        <w:jc w:val="center"/>
        <w:rPr>
          <w:szCs w:val="24"/>
        </w:rPr>
      </w:pPr>
      <w:r>
        <w:rPr>
          <w:szCs w:val="24"/>
        </w:rPr>
        <w:t>2015  m. birželio 2 d. Nr. V-270</w:t>
      </w:r>
    </w:p>
    <w:p w14:paraId="5BCC2F1E" w14:textId="77777777" w:rsidR="00362E62" w:rsidRDefault="005A0E02">
      <w:pPr>
        <w:jc w:val="center"/>
        <w:rPr>
          <w:szCs w:val="24"/>
        </w:rPr>
      </w:pPr>
      <w:r>
        <w:rPr>
          <w:szCs w:val="24"/>
        </w:rPr>
        <w:t>Vilnius</w:t>
      </w:r>
    </w:p>
    <w:p w14:paraId="5BCC2F1F" w14:textId="77777777" w:rsidR="00362E62" w:rsidRDefault="00362E62">
      <w:pPr>
        <w:rPr>
          <w:szCs w:val="24"/>
        </w:rPr>
      </w:pPr>
    </w:p>
    <w:p w14:paraId="5BCC2F20" w14:textId="77777777" w:rsidR="00362E62" w:rsidRDefault="00362E62">
      <w:pPr>
        <w:rPr>
          <w:szCs w:val="24"/>
        </w:rPr>
      </w:pPr>
    </w:p>
    <w:p w14:paraId="5BCC2F21" w14:textId="77777777" w:rsidR="00362E62" w:rsidRDefault="005A0E02">
      <w:pPr>
        <w:ind w:firstLine="1134"/>
        <w:jc w:val="both"/>
        <w:rPr>
          <w:spacing w:val="40"/>
          <w:szCs w:val="24"/>
        </w:rPr>
      </w:pPr>
      <w:r>
        <w:rPr>
          <w:spacing w:val="40"/>
          <w:szCs w:val="24"/>
        </w:rPr>
        <w:t>1</w:t>
      </w:r>
      <w:r>
        <w:rPr>
          <w:spacing w:val="40"/>
          <w:szCs w:val="24"/>
        </w:rPr>
        <w:t>.</w:t>
      </w:r>
      <w:r>
        <w:rPr>
          <w:spacing w:val="40"/>
          <w:szCs w:val="24"/>
        </w:rPr>
        <w:tab/>
        <w:t xml:space="preserve">Tvirtinu </w:t>
      </w:r>
      <w:r>
        <w:rPr>
          <w:spacing w:val="-2"/>
          <w:szCs w:val="24"/>
        </w:rPr>
        <w:t>Pensijos gavėjo pažymėjimo išdavimo, keitimo, saugojimo ir naikinimo tvarkos aprašą (pridedama).</w:t>
      </w:r>
    </w:p>
    <w:p w14:paraId="5BCC2F22" w14:textId="77777777" w:rsidR="00362E62" w:rsidRDefault="005A0E02">
      <w:pPr>
        <w:ind w:firstLine="1134"/>
        <w:jc w:val="both"/>
        <w:rPr>
          <w:spacing w:val="40"/>
          <w:szCs w:val="24"/>
        </w:rPr>
      </w:pPr>
      <w:r>
        <w:rPr>
          <w:spacing w:val="40"/>
          <w:szCs w:val="24"/>
        </w:rPr>
        <w:t>2</w:t>
      </w:r>
      <w:r>
        <w:rPr>
          <w:spacing w:val="40"/>
          <w:szCs w:val="24"/>
        </w:rPr>
        <w:t>.</w:t>
      </w:r>
      <w:r>
        <w:rPr>
          <w:spacing w:val="40"/>
          <w:szCs w:val="24"/>
        </w:rPr>
        <w:tab/>
        <w:t xml:space="preserve">Pripažįstu </w:t>
      </w:r>
      <w:r>
        <w:rPr>
          <w:szCs w:val="24"/>
        </w:rPr>
        <w:t>netekusiu galios Valstybinio socialinio draudimo fondo valdybos prie Socialinės apsaugos ir darbo ministerijos (tolia</w:t>
      </w:r>
      <w:r>
        <w:rPr>
          <w:szCs w:val="24"/>
        </w:rPr>
        <w:t>u – Fondo valdyba) direktoriaus 2005 m. rugsėjo    30 d. įsakymą Nr. V-377 „Dėl Pensijos gavėjo pažymėjimo išdavimo ir keitimo taisyklių patvirtinimo“ (su vėlesniais pakeitimais).</w:t>
      </w:r>
    </w:p>
    <w:p w14:paraId="5BCC2F23" w14:textId="77777777" w:rsidR="00362E62" w:rsidRDefault="005A0E02">
      <w:pPr>
        <w:ind w:firstLine="1134"/>
        <w:jc w:val="both"/>
        <w:rPr>
          <w:spacing w:val="40"/>
          <w:szCs w:val="24"/>
        </w:rPr>
      </w:pPr>
      <w:r>
        <w:rPr>
          <w:spacing w:val="40"/>
          <w:szCs w:val="24"/>
        </w:rPr>
        <w:t>3</w:t>
      </w:r>
      <w:r>
        <w:rPr>
          <w:spacing w:val="40"/>
          <w:szCs w:val="24"/>
        </w:rPr>
        <w:t>.</w:t>
      </w:r>
      <w:r>
        <w:rPr>
          <w:spacing w:val="40"/>
          <w:szCs w:val="24"/>
        </w:rPr>
        <w:tab/>
        <w:t>Įpareigoju:</w:t>
      </w:r>
    </w:p>
    <w:p w14:paraId="5BCC2F24" w14:textId="77777777" w:rsidR="00362E62" w:rsidRDefault="005A0E02">
      <w:pPr>
        <w:ind w:firstLine="1134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 Fondo valdybos Teisės skyrių šį įsakymą pateikti T</w:t>
      </w:r>
      <w:r>
        <w:rPr>
          <w:szCs w:val="24"/>
        </w:rPr>
        <w:t>eisės aktų registrui.</w:t>
      </w:r>
    </w:p>
    <w:p w14:paraId="5BCC2F25" w14:textId="77777777" w:rsidR="00362E62" w:rsidRDefault="005A0E02">
      <w:pPr>
        <w:ind w:firstLine="1134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 Fondo valdybos Klientų aptarnavimo metodikos ir informavimo skyrių paskelbti šį įsakymą Fondo valdybos interneto svetainėje ir Valstybinio socialinio draudimo fondo administravimo įstaigų intraneto svetainėje.</w:t>
      </w:r>
    </w:p>
    <w:p w14:paraId="5BCC2F29" w14:textId="6621D2CE" w:rsidR="00362E62" w:rsidRDefault="005A0E02" w:rsidP="005A0E02">
      <w:pPr>
        <w:ind w:firstLine="1134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 xml:space="preserve">. Fondo </w:t>
      </w:r>
      <w:r>
        <w:rPr>
          <w:szCs w:val="24"/>
        </w:rPr>
        <w:t xml:space="preserve">valdybos Informacinės sistemos eksploatavimo ir informacijos valdymo skyrių šį įsakymą išsiųsti Fondo valdybos direktoriaus pavaduotojams, Fondo valdybos skyriams, Valstybinio socialinio draudimo fondo valdybos teritoriniams skyriams ir kitoms Valstybinio </w:t>
      </w:r>
      <w:r>
        <w:rPr>
          <w:szCs w:val="24"/>
        </w:rPr>
        <w:t>socialinio draudimo administravimo įstaigoms.</w:t>
      </w:r>
    </w:p>
    <w:p w14:paraId="6CE6A050" w14:textId="77777777" w:rsidR="005A0E02" w:rsidRDefault="005A0E02">
      <w:pPr>
        <w:tabs>
          <w:tab w:val="left" w:pos="6804"/>
        </w:tabs>
      </w:pPr>
    </w:p>
    <w:p w14:paraId="4B6B8837" w14:textId="77777777" w:rsidR="005A0E02" w:rsidRDefault="005A0E02">
      <w:pPr>
        <w:tabs>
          <w:tab w:val="left" w:pos="6804"/>
        </w:tabs>
      </w:pPr>
    </w:p>
    <w:p w14:paraId="77557DA5" w14:textId="77777777" w:rsidR="005A0E02" w:rsidRDefault="005A0E02">
      <w:pPr>
        <w:tabs>
          <w:tab w:val="left" w:pos="6804"/>
        </w:tabs>
      </w:pPr>
    </w:p>
    <w:p w14:paraId="5BCC2F2A" w14:textId="66A10C8E" w:rsidR="00362E62" w:rsidRDefault="005A0E02">
      <w:pPr>
        <w:tabs>
          <w:tab w:val="left" w:pos="6804"/>
        </w:tabs>
        <w:rPr>
          <w:szCs w:val="24"/>
        </w:rPr>
      </w:pPr>
      <w:r>
        <w:rPr>
          <w:szCs w:val="24"/>
        </w:rPr>
        <w:t>Direktorius</w:t>
      </w:r>
      <w:r>
        <w:rPr>
          <w:szCs w:val="24"/>
        </w:rPr>
        <w:tab/>
        <w:t>Mindaugas Sinkevičius</w:t>
      </w:r>
    </w:p>
    <w:p w14:paraId="5BCC2F2B" w14:textId="77777777" w:rsidR="00362E62" w:rsidRDefault="005A0E02">
      <w:pPr>
        <w:ind w:left="5529"/>
        <w:rPr>
          <w:bCs/>
          <w:szCs w:val="24"/>
        </w:rPr>
      </w:pPr>
      <w:r>
        <w:rPr>
          <w:bCs/>
          <w:szCs w:val="24"/>
        </w:rPr>
        <w:br w:type="page"/>
      </w:r>
      <w:r>
        <w:rPr>
          <w:bCs/>
          <w:szCs w:val="24"/>
        </w:rPr>
        <w:lastRenderedPageBreak/>
        <w:t>PATVIRTINTA</w:t>
      </w:r>
    </w:p>
    <w:p w14:paraId="5BCC2F2C" w14:textId="77777777" w:rsidR="00362E62" w:rsidRDefault="005A0E02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  <w:r>
        <w:rPr>
          <w:bCs/>
          <w:szCs w:val="24"/>
        </w:rPr>
        <w:t xml:space="preserve">Valstybinio socialinio draudimo fondo </w:t>
      </w:r>
    </w:p>
    <w:p w14:paraId="5BCC2F2D" w14:textId="77777777" w:rsidR="00362E62" w:rsidRDefault="005A0E02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  <w:r>
        <w:rPr>
          <w:bCs/>
          <w:szCs w:val="24"/>
        </w:rPr>
        <w:t>valdybos prie Socialinės apsaugos ir</w:t>
      </w:r>
    </w:p>
    <w:p w14:paraId="5BCC2F2E" w14:textId="77777777" w:rsidR="00362E62" w:rsidRDefault="005A0E02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  <w:r>
        <w:rPr>
          <w:bCs/>
          <w:szCs w:val="24"/>
        </w:rPr>
        <w:t>darbo ministerijos direktoriaus</w:t>
      </w:r>
    </w:p>
    <w:p w14:paraId="5BCC2F2F" w14:textId="77777777" w:rsidR="00362E62" w:rsidRDefault="005A0E02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  <w:r>
        <w:rPr>
          <w:bCs/>
          <w:szCs w:val="24"/>
        </w:rPr>
        <w:t>2015 m.   birželio  2 d.</w:t>
      </w:r>
    </w:p>
    <w:p w14:paraId="5BCC2F30" w14:textId="77777777" w:rsidR="00362E62" w:rsidRDefault="005A0E02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  <w:r>
        <w:rPr>
          <w:bCs/>
          <w:szCs w:val="24"/>
        </w:rPr>
        <w:t xml:space="preserve">įsakymu Nr. V-270  </w:t>
      </w:r>
    </w:p>
    <w:p w14:paraId="5BCC2F31" w14:textId="77777777" w:rsidR="00362E62" w:rsidRDefault="00362E62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</w:p>
    <w:p w14:paraId="5BCC2F32" w14:textId="77777777" w:rsidR="00362E62" w:rsidRDefault="00362E62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</w:p>
    <w:p w14:paraId="5BCC2F33" w14:textId="77777777" w:rsidR="00362E62" w:rsidRDefault="005A0E02">
      <w:pPr>
        <w:tabs>
          <w:tab w:val="left" w:pos="1276"/>
        </w:tabs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szCs w:val="24"/>
        </w:rPr>
        <w:t xml:space="preserve">PENSIJOS GAVĖJO PAŽYMĖJIMO </w:t>
      </w:r>
      <w:r>
        <w:rPr>
          <w:b/>
          <w:szCs w:val="24"/>
        </w:rPr>
        <w:t xml:space="preserve">IŠDAVIMO, KEITIMO, SAUGOJIMO IR NAIKINIMO </w:t>
      </w:r>
      <w:r>
        <w:rPr>
          <w:b/>
          <w:bCs/>
          <w:szCs w:val="24"/>
        </w:rPr>
        <w:t>TVARKOS APRAŠAS</w:t>
      </w:r>
    </w:p>
    <w:p w14:paraId="5BCC2F34" w14:textId="77777777" w:rsidR="00362E62" w:rsidRDefault="00362E62">
      <w:pPr>
        <w:jc w:val="center"/>
        <w:rPr>
          <w:szCs w:val="24"/>
        </w:rPr>
      </w:pPr>
    </w:p>
    <w:p w14:paraId="5BCC2F35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5BCC2F36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5BCC2F37" w14:textId="77777777" w:rsidR="00362E62" w:rsidRDefault="00362E62">
      <w:pPr>
        <w:ind w:left="1080"/>
        <w:rPr>
          <w:b/>
          <w:szCs w:val="24"/>
        </w:rPr>
      </w:pPr>
    </w:p>
    <w:p w14:paraId="5BCC2F38" w14:textId="77777777" w:rsidR="00362E62" w:rsidRDefault="005A0E02">
      <w:pPr>
        <w:ind w:left="142" w:firstLine="938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Pensijos gavėjo pažymėjimo išdavimo, keitimo, saugojimo ir naikinimo tvarkos  aprašas (toliau – Aprašas) nustato pensijos ga</w:t>
      </w:r>
      <w:r>
        <w:rPr>
          <w:szCs w:val="24"/>
        </w:rPr>
        <w:t>vėjo pažymėjimo (toliau – pažymėjimas) išdavimo, keitimo, saugojimo ir naikinimo Valstybinio socialinio draudimo fondo valdybos teritoriniuose skyriuose ir Valstybinio socialinio draudimo fondo valdybos Užsienio išmokų tarnyboje (toliau – Fondo valdybos te</w:t>
      </w:r>
      <w:r>
        <w:rPr>
          <w:szCs w:val="24"/>
        </w:rPr>
        <w:t>ritoriniai skyriai) tvarką.</w:t>
      </w:r>
    </w:p>
    <w:p w14:paraId="5BCC2F39" w14:textId="77777777" w:rsidR="00362E62" w:rsidRDefault="005A0E02">
      <w:pPr>
        <w:ind w:left="142" w:firstLine="938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Šis Aprašas taikomas išduodant, keičiant ir naikinant pažymėjimus asmenims, gaunantiems valstybines socialinio draudimo pensijas, nukentėjusiųjų asmenų valstybines pensijas ar (ir) mokslininkų valstybines pensijas, taip p</w:t>
      </w:r>
      <w:r>
        <w:rPr>
          <w:szCs w:val="24"/>
        </w:rPr>
        <w:t>at asmenims, gaunantiems tik pirmojo ir antrojo laipsnių valstybines pensijas ar respublikinės reikšmės personalines pensijas, paskirtas iki 1995 m. sausio 1 d. (toliau – pensijų gavėjai).</w:t>
      </w:r>
    </w:p>
    <w:p w14:paraId="5BCC2F3A" w14:textId="77777777" w:rsidR="00362E62" w:rsidRDefault="005A0E02">
      <w:pPr>
        <w:ind w:left="142" w:firstLine="938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 xml:space="preserve">Šiuo Aprašu turi vadovautis Valstybinio socialinio draudimo </w:t>
      </w:r>
      <w:r>
        <w:rPr>
          <w:szCs w:val="24"/>
        </w:rPr>
        <w:t>fondo valdyba prie Socialinės apsaugos ir darbo ministerijos (toliau – Fondo valdyba), Fondo valdybos teritoriniai skyriai bei pensijų gavėjai.</w:t>
      </w:r>
    </w:p>
    <w:p w14:paraId="5BCC2F3B" w14:textId="77777777" w:rsidR="00362E62" w:rsidRDefault="005A0E02">
      <w:pPr>
        <w:ind w:left="1080"/>
        <w:jc w:val="center"/>
        <w:rPr>
          <w:szCs w:val="24"/>
        </w:rPr>
      </w:pPr>
    </w:p>
    <w:p w14:paraId="5BCC2F3C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5BCC2F3D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PAŽYMĖJIMO IŠDAVIMAS</w:t>
      </w:r>
    </w:p>
    <w:p w14:paraId="5BCC2F3E" w14:textId="77777777" w:rsidR="00362E62" w:rsidRDefault="00362E62">
      <w:pPr>
        <w:ind w:left="1080"/>
        <w:jc w:val="both"/>
        <w:rPr>
          <w:szCs w:val="24"/>
        </w:rPr>
      </w:pPr>
    </w:p>
    <w:p w14:paraId="5BCC2F3F" w14:textId="77777777" w:rsidR="00362E62" w:rsidRDefault="005A0E02">
      <w:pPr>
        <w:ind w:left="993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Pensijos gavėjui pažymėjimas išduodamas pateikus:</w:t>
      </w:r>
    </w:p>
    <w:p w14:paraId="5BCC2F40" w14:textId="77777777" w:rsidR="00362E62" w:rsidRDefault="005A0E02">
      <w:pPr>
        <w:ind w:firstLine="993"/>
        <w:jc w:val="both"/>
        <w:rPr>
          <w:szCs w:val="24"/>
          <w:lang w:val="es-ES"/>
        </w:rPr>
      </w:pPr>
      <w:r>
        <w:rPr>
          <w:szCs w:val="24"/>
        </w:rPr>
        <w:t>4.1</w:t>
      </w:r>
      <w:r>
        <w:rPr>
          <w:szCs w:val="24"/>
        </w:rPr>
        <w:t xml:space="preserve">. pasą ar </w:t>
      </w:r>
      <w:r>
        <w:rPr>
          <w:szCs w:val="24"/>
        </w:rPr>
        <w:t>asmens tapatybės kortelę. Jei pensijos gavėjui Lietuvos Respublikos įstatymų nustatyta tvarka nebuvo išduotas Lietuvos Respublikos piliečio pasas ar Lietuvos Respublikos pasas, ar asmens tapatybės kortelė, pateikiamas kitas asmens tapatybę patvirtinantis d</w:t>
      </w:r>
      <w:r>
        <w:rPr>
          <w:szCs w:val="24"/>
        </w:rPr>
        <w:t>okumentas.</w:t>
      </w:r>
    </w:p>
    <w:p w14:paraId="5BCC2F41" w14:textId="77777777" w:rsidR="00362E62" w:rsidRDefault="005A0E02">
      <w:pPr>
        <w:ind w:firstLine="993"/>
        <w:jc w:val="both"/>
        <w:rPr>
          <w:szCs w:val="24"/>
          <w:lang w:val="es-ES"/>
        </w:rPr>
      </w:pPr>
      <w:r>
        <w:rPr>
          <w:szCs w:val="24"/>
        </w:rPr>
        <w:t>4.2</w:t>
      </w:r>
      <w:r>
        <w:rPr>
          <w:szCs w:val="24"/>
        </w:rPr>
        <w:t xml:space="preserve">. pensijos </w:t>
      </w:r>
      <w:r>
        <w:rPr>
          <w:szCs w:val="24"/>
          <w:lang w:val="es-ES"/>
        </w:rPr>
        <w:t>gavėjo nuotrauką skaitmeninėje laikmenoje. Nuotrauka privalo atitikti asmens dokumentams keliamus reikalavimus. Skaitmeninė nuotrauka pateikiama JPG formatu, vaizdo parametrai: rezoliucija - 300 dpi, matmenys - 295 x 380 taškų,</w:t>
      </w:r>
      <w:r>
        <w:rPr>
          <w:szCs w:val="24"/>
          <w:lang w:val="es-ES"/>
        </w:rPr>
        <w:t xml:space="preserve"> rekomenduojami spalvos parametrai - nespalvota (“Greyscale”);</w:t>
      </w:r>
    </w:p>
    <w:p w14:paraId="5BCC2F42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>. prašymą dėl pensijos gavėjo pažymėjimo išdavimo. Prašymas įsegamas į pensijos gavėjo pažymėjimų prašymų bylą.</w:t>
      </w:r>
    </w:p>
    <w:p w14:paraId="5BCC2F43" w14:textId="77777777" w:rsidR="00362E62" w:rsidRDefault="005A0E02">
      <w:pPr>
        <w:ind w:firstLine="96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 Pensijos gavėjo pageidavimu pažymėjimas išduodamas bet kuriame F</w:t>
      </w:r>
      <w:r>
        <w:rPr>
          <w:szCs w:val="24"/>
        </w:rPr>
        <w:t xml:space="preserve">ondo valdybos teritoriniame skyriuje, pateikus asmens tapatybę patvirtinantį dokumentą. </w:t>
      </w:r>
    </w:p>
    <w:p w14:paraId="5BCC2F44" w14:textId="77777777" w:rsidR="00362E62" w:rsidRDefault="005A0E02">
      <w:pPr>
        <w:ind w:firstLine="96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Jeigu pensijos gavėjas negali asmeniškai atsiimti pažymėjimo, tai gali padaryti pensijos gavėjo atstovas, kuris turi pateikti atstovavimą patvirtinantį dokument</w:t>
      </w:r>
      <w:r>
        <w:rPr>
          <w:szCs w:val="24"/>
        </w:rPr>
        <w:t>ą. Pensijos gavėjas arba jo atstovas pažymėjimo įteikimo faktą Fondo valdybos teritoriniame skyriuje patvirtina pasirašydamas prašyme dėl pensijos gavėjo pažymėjimo išdavimo.</w:t>
      </w:r>
    </w:p>
    <w:p w14:paraId="5BCC2F45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Pensijos gavėjui pažymėjimas gali būti siunčiamas registruota pašto siunta</w:t>
      </w:r>
      <w:r>
        <w:rPr>
          <w:szCs w:val="24"/>
        </w:rPr>
        <w:t xml:space="preserve"> kartu su sprendimu dėl pensijos skyrimo, jeigu pensijos gavėjas ne vėliau kaip 10 dienų iki sprendimo dėl pensijos skyrimo priėmimo pateikė dokumentus, nurodytus Aprašo 4.1-4.3 papunkčiuose.</w:t>
      </w:r>
    </w:p>
    <w:p w14:paraId="5BCC2F46" w14:textId="77777777" w:rsidR="00362E62" w:rsidRDefault="005A0E02">
      <w:pPr>
        <w:ind w:firstLine="993"/>
        <w:jc w:val="both"/>
        <w:rPr>
          <w:szCs w:val="24"/>
          <w:lang w:val="es-ES"/>
        </w:rPr>
      </w:pPr>
      <w:r>
        <w:rPr>
          <w:szCs w:val="24"/>
          <w:lang w:val="es-ES"/>
        </w:rPr>
        <w:t>8</w:t>
      </w:r>
      <w:r>
        <w:rPr>
          <w:szCs w:val="24"/>
          <w:lang w:val="es-ES"/>
        </w:rPr>
        <w:t xml:space="preserve">. Gavęs prašymą </w:t>
      </w:r>
      <w:r>
        <w:rPr>
          <w:szCs w:val="24"/>
        </w:rPr>
        <w:t>dėl pensijos gavėjo pažymėjimo išdavimo</w:t>
      </w:r>
      <w:r>
        <w:rPr>
          <w:szCs w:val="24"/>
          <w:lang w:val="es-ES"/>
        </w:rPr>
        <w:t xml:space="preserve"> Fon</w:t>
      </w:r>
      <w:r>
        <w:rPr>
          <w:szCs w:val="24"/>
          <w:lang w:val="es-ES"/>
        </w:rPr>
        <w:t xml:space="preserve">do valdybos teritorinio skyriaus specialistas Fondo valdybos informacinėje duomenų bazėje įrašo pensijos gavėjo </w:t>
      </w:r>
      <w:r>
        <w:rPr>
          <w:szCs w:val="24"/>
          <w:lang w:val="es-ES"/>
        </w:rPr>
        <w:lastRenderedPageBreak/>
        <w:t>nuotrauką, kuri saugoma vienerius metus nuo nuotraukos įrašymo į Fondo valdybos informacinę duomenų bazę dienos</w:t>
      </w:r>
      <w:r>
        <w:rPr>
          <w:iCs/>
          <w:szCs w:val="24"/>
        </w:rPr>
        <w:t>.</w:t>
      </w:r>
    </w:p>
    <w:p w14:paraId="5BCC2F47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  <w:t>Pensijos gavėjui pažymėj</w:t>
      </w:r>
      <w:r>
        <w:rPr>
          <w:szCs w:val="24"/>
        </w:rPr>
        <w:t xml:space="preserve">imas turi būti išduodamas arba išsiunčiamas ne vėliau kaip per 20 darbo dienų nuo sprendimo skirti pensiją priėmimo dienos. </w:t>
      </w:r>
    </w:p>
    <w:p w14:paraId="5BCC2F48" w14:textId="77777777" w:rsidR="00362E62" w:rsidRDefault="005A0E02">
      <w:pPr>
        <w:ind w:left="1353" w:hanging="36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</w:t>
      </w:r>
      <w:r>
        <w:rPr>
          <w:szCs w:val="24"/>
        </w:rPr>
        <w:tab/>
        <w:t>Mokestis už pažymėjimo išdavimą neimamas.</w:t>
      </w:r>
    </w:p>
    <w:p w14:paraId="5BCC2F49" w14:textId="77777777" w:rsidR="00362E62" w:rsidRDefault="005A0E02">
      <w:pPr>
        <w:ind w:left="1353"/>
        <w:jc w:val="both"/>
        <w:rPr>
          <w:szCs w:val="24"/>
          <w:lang w:val="es-ES"/>
        </w:rPr>
      </w:pPr>
    </w:p>
    <w:p w14:paraId="5BCC2F4A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5BCC2F4B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PAŽYMĖJIMO KEITIMAS</w:t>
      </w:r>
    </w:p>
    <w:p w14:paraId="5BCC2F4C" w14:textId="77777777" w:rsidR="00362E62" w:rsidRDefault="00362E62">
      <w:pPr>
        <w:jc w:val="both"/>
        <w:rPr>
          <w:szCs w:val="24"/>
        </w:rPr>
      </w:pPr>
    </w:p>
    <w:p w14:paraId="5BCC2F4D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Pažymėjimas keičiamas, jeigu:</w:t>
      </w:r>
    </w:p>
    <w:p w14:paraId="5BCC2F4E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>1</w:t>
      </w:r>
      <w:r>
        <w:rPr>
          <w:szCs w:val="24"/>
        </w:rPr>
        <w:t>. pensijos gavėjas pakeičia vardą (vardus), pavardę;</w:t>
      </w:r>
    </w:p>
    <w:p w14:paraId="5BCC2F4F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11.2</w:t>
      </w:r>
      <w:r>
        <w:rPr>
          <w:szCs w:val="24"/>
        </w:rPr>
        <w:t>. anksčiau išduotas pažymėjimas tapo netinkamas naudoti;</w:t>
      </w:r>
    </w:p>
    <w:p w14:paraId="5BCC2F50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11.3</w:t>
      </w:r>
      <w:r>
        <w:rPr>
          <w:szCs w:val="24"/>
        </w:rPr>
        <w:t>. pažymėjime yra netikslių įrašų;</w:t>
      </w:r>
    </w:p>
    <w:p w14:paraId="5BCC2F51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11.4</w:t>
      </w:r>
      <w:r>
        <w:rPr>
          <w:szCs w:val="24"/>
        </w:rPr>
        <w:t>. pratęsiamas pensijos gavimo laikotarpis;</w:t>
      </w:r>
    </w:p>
    <w:p w14:paraId="5BCC2F52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11.5</w:t>
      </w:r>
      <w:r>
        <w:rPr>
          <w:szCs w:val="24"/>
        </w:rPr>
        <w:t>. pažymėjimas prarandamas.</w:t>
      </w:r>
    </w:p>
    <w:p w14:paraId="5BCC2F53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Pensijos gavėjas, norėdamas pažymėjimą pakeisti, bet kuriam Fondo valdybos teritoriniam skyriui turi pateikti:</w:t>
      </w:r>
    </w:p>
    <w:p w14:paraId="5BCC2F54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12.1</w:t>
      </w:r>
      <w:r>
        <w:rPr>
          <w:szCs w:val="24"/>
        </w:rPr>
        <w:t>. prašymą pakeisti pažymėjimą, nurodant keitimo priežastį. Prašymas įsegamas į pensijos gavėjo pažymėjimų prašymų bylą;</w:t>
      </w:r>
    </w:p>
    <w:p w14:paraId="5BCC2F55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12.2</w:t>
      </w:r>
      <w:r>
        <w:rPr>
          <w:szCs w:val="24"/>
        </w:rPr>
        <w:t>. pasą a</w:t>
      </w:r>
      <w:r>
        <w:rPr>
          <w:szCs w:val="24"/>
        </w:rPr>
        <w:t>r asmens tapatybės kortelę. Jei pensijos gavėjui Lietuvos Respublikos įstatymų nustatyta tvarka nebuvo išduotas Lietuvos Respublikos piliečio pasas ar Lietuvos Respublikos pasas, ar asmens tapatybės kortelė, pateikiamas kitas asmens tapatybę patvirtinantis</w:t>
      </w:r>
      <w:r>
        <w:rPr>
          <w:szCs w:val="24"/>
        </w:rPr>
        <w:t xml:space="preserve"> dokumentas</w:t>
      </w:r>
      <w:r>
        <w:rPr>
          <w:szCs w:val="24"/>
          <w:lang w:val="es-ES"/>
        </w:rPr>
        <w:t>.</w:t>
      </w:r>
    </w:p>
    <w:p w14:paraId="5BCC2F56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12.3</w:t>
      </w:r>
      <w:r>
        <w:rPr>
          <w:szCs w:val="24"/>
        </w:rPr>
        <w:t>. pensijos gavėjo skaitmeninę nuotrauką, atitinkančią reikalavimus, nurodytus Aprašo 4.2 papunktyje, jeigu nuo paskutinės pensijos gavėjo skaitmeninės nuotraukos</w:t>
      </w:r>
      <w:r>
        <w:rPr>
          <w:szCs w:val="24"/>
          <w:lang w:val="es-ES"/>
        </w:rPr>
        <w:t xml:space="preserve"> įrašymo į Fondo valdybos informacinę duomenų bazę dienos</w:t>
      </w:r>
      <w:r>
        <w:rPr>
          <w:szCs w:val="24"/>
        </w:rPr>
        <w:t xml:space="preserve"> praėjo ilgiau ne</w:t>
      </w:r>
      <w:r>
        <w:rPr>
          <w:szCs w:val="24"/>
        </w:rPr>
        <w:t>gu 12 mėnesių;</w:t>
      </w:r>
    </w:p>
    <w:p w14:paraId="5BCC2F57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12.4</w:t>
      </w:r>
      <w:r>
        <w:rPr>
          <w:szCs w:val="24"/>
        </w:rPr>
        <w:t>. anksčiau išduotą pažymėjimą, jeigu pažymėjimas keičiamas šio Aprašo 11.1–11.4 papunkčiuose nustatytais atvejais. Jei pensijos gavėjas nepateikia anksčiau išduoto pažymėjimo, tai pensijos gavėjo prašyme turi būti nurodyta priežastis</w:t>
      </w:r>
      <w:r>
        <w:rPr>
          <w:szCs w:val="24"/>
        </w:rPr>
        <w:t xml:space="preserve"> (-ys), dėl kurios (-ių) nepateiktas anksčiau išduotas pažymėjimas.</w:t>
      </w:r>
    </w:p>
    <w:p w14:paraId="5BCC2F58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Keičiant pažymėjimą Fondo valdybos teritorinio skyriaus specialistas atlieka šio Aprašo 8 punkte nurodytus veiksmus.</w:t>
      </w:r>
    </w:p>
    <w:p w14:paraId="5BCC2F59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Pažymėjimas keičiamas nemokamai, išduodamas per 20 da</w:t>
      </w:r>
      <w:r>
        <w:rPr>
          <w:szCs w:val="24"/>
        </w:rPr>
        <w:t xml:space="preserve">rbo dienų. Pakeistas pažymėjimas gali būti išduotas bet kuriame Fondo valdybos teritoriniame skyriuje, pateikus asmens tapatybę patvirtinantį dokumentą. </w:t>
      </w:r>
      <w:r>
        <w:rPr>
          <w:color w:val="000000"/>
          <w:szCs w:val="24"/>
        </w:rPr>
        <w:t xml:space="preserve">Pažymėjimą </w:t>
      </w:r>
      <w:r>
        <w:rPr>
          <w:szCs w:val="24"/>
        </w:rPr>
        <w:t>Fondo valdybos teritoriniame skyriuje</w:t>
      </w:r>
      <w:r>
        <w:rPr>
          <w:color w:val="000000"/>
          <w:szCs w:val="24"/>
        </w:rPr>
        <w:t xml:space="preserve"> pasiimti privalo pats pensijos gavėjas arba jo įgaliot</w:t>
      </w:r>
      <w:r>
        <w:rPr>
          <w:color w:val="000000"/>
          <w:szCs w:val="24"/>
        </w:rPr>
        <w:t xml:space="preserve">as asmuo. Įgaliotas asmuo </w:t>
      </w:r>
      <w:r>
        <w:rPr>
          <w:szCs w:val="24"/>
        </w:rPr>
        <w:t>turi pateikti atstovavimą patvirtinantį dokumentą.</w:t>
      </w:r>
      <w:r>
        <w:rPr>
          <w:color w:val="000000"/>
          <w:szCs w:val="24"/>
        </w:rPr>
        <w:t> </w:t>
      </w:r>
    </w:p>
    <w:p w14:paraId="5BCC2F5A" w14:textId="77777777" w:rsidR="00362E62" w:rsidRDefault="005A0E02">
      <w:pPr>
        <w:ind w:firstLine="1293"/>
        <w:jc w:val="both"/>
        <w:rPr>
          <w:szCs w:val="24"/>
        </w:rPr>
      </w:pPr>
    </w:p>
    <w:p w14:paraId="5BCC2F5B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 w14:paraId="5BCC2F5C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PAŽYMĖJIMO SAUGOJIMO, NAIKINIMO IR APSKAITOS TVARKA</w:t>
      </w:r>
    </w:p>
    <w:p w14:paraId="5BCC2F5D" w14:textId="77777777" w:rsidR="00362E62" w:rsidRDefault="00362E62">
      <w:pPr>
        <w:ind w:firstLine="993"/>
        <w:jc w:val="center"/>
        <w:rPr>
          <w:szCs w:val="24"/>
        </w:rPr>
      </w:pPr>
    </w:p>
    <w:p w14:paraId="5BCC2F5E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</w:t>
      </w:r>
      <w:r>
        <w:rPr>
          <w:szCs w:val="24"/>
        </w:rPr>
        <w:tab/>
        <w:t>Už pažymėjimų gavimo, išdavimo, sunaikinimo apskaitą bei saugojimą atsako Fondo valdybos teritorini</w:t>
      </w:r>
      <w:r>
        <w:rPr>
          <w:szCs w:val="24"/>
        </w:rPr>
        <w:t>ų skyrių direktoriai ar jų įgalioti asmenys.</w:t>
      </w:r>
    </w:p>
    <w:p w14:paraId="5BCC2F5F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</w:t>
      </w:r>
      <w:r>
        <w:rPr>
          <w:szCs w:val="24"/>
        </w:rPr>
        <w:tab/>
        <w:t>Dėl kokių nors priežasčių neišduoti pažymėjimai saugomi Fondo valdybos teritoriniame skyriuje vienerius metus nuo pažymėjimo pagaminimo dienos. Pažymėjimai turi būti saugomi Fondo valdybos teritorinių sk</w:t>
      </w:r>
      <w:r>
        <w:rPr>
          <w:szCs w:val="24"/>
        </w:rPr>
        <w:t>yrių užrakinamuose seifuose (metalinėse dėžėse, metalinėse spintose ar užrakinamuose stalčiuose), įrengtuose taip, kad būtų užtikrintas pažymėjimų saugumas.</w:t>
      </w:r>
    </w:p>
    <w:p w14:paraId="5BCC2F60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>.</w:t>
      </w:r>
      <w:r>
        <w:rPr>
          <w:szCs w:val="24"/>
        </w:rPr>
        <w:tab/>
        <w:t>Už pažymėjimų gavimo, saugojimo, išdavimo, naudojimo, naikinimo apskaitos pažeidimus atsaki</w:t>
      </w:r>
      <w:r>
        <w:rPr>
          <w:szCs w:val="24"/>
        </w:rPr>
        <w:t>ngi asmenys atsako teisės aktų nustatyta tvarka.</w:t>
      </w:r>
    </w:p>
    <w:p w14:paraId="5BCC2F61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>.</w:t>
      </w:r>
      <w:r>
        <w:rPr>
          <w:szCs w:val="24"/>
        </w:rPr>
        <w:tab/>
        <w:t>Sugadinti ar keitimui pateikti pažymėjimai yra nurašomi ir sunaikinami dalyvaujant Fondo valdybos teritorinio skyriaus direktoriaus sudarytai komisijai, kuri veikia pagal Fondo valdybos teritorinio s</w:t>
      </w:r>
      <w:r>
        <w:rPr>
          <w:szCs w:val="24"/>
        </w:rPr>
        <w:t xml:space="preserve">kyriaus direktoriaus patvirtintus nuostatus. Apie sugadintų pažymėjimų </w:t>
      </w:r>
      <w:r>
        <w:rPr>
          <w:szCs w:val="24"/>
        </w:rPr>
        <w:lastRenderedPageBreak/>
        <w:t>sunaikinimą surašomas Fondo valdybos teritorinio skyriaus direktoriaus patvirtintas aktas, kurį pasirašo komisijos nariai. Akte turi būti nurodyti sunaikintų pažymėjimų serijos ir numer</w:t>
      </w:r>
      <w:r>
        <w:rPr>
          <w:szCs w:val="24"/>
        </w:rPr>
        <w:t>iai.</w:t>
      </w:r>
    </w:p>
    <w:p w14:paraId="5BCC2F62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>.</w:t>
      </w:r>
      <w:r>
        <w:rPr>
          <w:szCs w:val="24"/>
        </w:rPr>
        <w:tab/>
        <w:t>Fondo valdybos teritoriniame skyriuje dingus pažymėjimui (-ams), Fondo valdybos teritorinio skyriaus direktorius apie tai privalo nedelsdamas raštu pranešti Fondo valdybai, išvardydamas dingusių pažymėjimų serijas ir numerius, apie tai informu</w:t>
      </w:r>
      <w:r>
        <w:rPr>
          <w:szCs w:val="24"/>
        </w:rPr>
        <w:t xml:space="preserve">oti atitinkamas ikiteisminio tyrimo įstaigas. Apie dingusių pažymėjimų pripažinimą negaliojančiais Fondo valdyba skelbia interneto svetainėje </w:t>
      </w:r>
      <w:r>
        <w:rPr>
          <w:color w:val="0000FF"/>
          <w:szCs w:val="24"/>
          <w:u w:val="single"/>
        </w:rPr>
        <w:t>www.sodra.lt</w:t>
      </w:r>
      <w:r>
        <w:rPr>
          <w:szCs w:val="24"/>
        </w:rPr>
        <w:t xml:space="preserve"> pagal Fondo valdybos teritorinio skyriaus direktoriaus rašytinį pranešimą.</w:t>
      </w:r>
    </w:p>
    <w:p w14:paraId="5BCC2F63" w14:textId="77777777" w:rsidR="00362E62" w:rsidRDefault="005A0E02">
      <w:pPr>
        <w:ind w:left="993"/>
        <w:jc w:val="center"/>
        <w:rPr>
          <w:szCs w:val="24"/>
        </w:rPr>
      </w:pPr>
    </w:p>
    <w:p w14:paraId="5BCC2F64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V</w:t>
      </w:r>
      <w:r>
        <w:rPr>
          <w:b/>
          <w:szCs w:val="24"/>
        </w:rPr>
        <w:t xml:space="preserve"> SKYRIUS</w:t>
      </w:r>
    </w:p>
    <w:p w14:paraId="5BCC2F65" w14:textId="77777777" w:rsidR="00362E62" w:rsidRDefault="005A0E02">
      <w:pPr>
        <w:ind w:left="1080"/>
        <w:jc w:val="center"/>
        <w:rPr>
          <w:b/>
          <w:szCs w:val="24"/>
        </w:rPr>
      </w:pPr>
      <w:r>
        <w:rPr>
          <w:b/>
          <w:szCs w:val="24"/>
        </w:rPr>
        <w:t>BAIGIAMOS</w:t>
      </w:r>
      <w:r>
        <w:rPr>
          <w:b/>
          <w:szCs w:val="24"/>
        </w:rPr>
        <w:t>IOS NUOSTATOS</w:t>
      </w:r>
    </w:p>
    <w:p w14:paraId="5BCC2F66" w14:textId="77777777" w:rsidR="00362E62" w:rsidRDefault="00362E62">
      <w:pPr>
        <w:ind w:firstLine="993"/>
        <w:jc w:val="both"/>
        <w:rPr>
          <w:szCs w:val="24"/>
        </w:rPr>
      </w:pPr>
    </w:p>
    <w:p w14:paraId="5BCC2F67" w14:textId="77777777" w:rsidR="00362E62" w:rsidRDefault="005A0E02">
      <w:pPr>
        <w:ind w:left="1353" w:hanging="360"/>
        <w:jc w:val="both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>.</w:t>
      </w:r>
      <w:r>
        <w:rPr>
          <w:szCs w:val="24"/>
        </w:rPr>
        <w:tab/>
        <w:t>Išduotą pažymėjimą saugoti privalo pats pensijos gavėjas.</w:t>
      </w:r>
    </w:p>
    <w:p w14:paraId="5BCC2F68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21</w:t>
      </w:r>
      <w:r>
        <w:rPr>
          <w:szCs w:val="24"/>
        </w:rPr>
        <w:t>.</w:t>
      </w:r>
      <w:r>
        <w:rPr>
          <w:szCs w:val="24"/>
        </w:rPr>
        <w:tab/>
        <w:t>Pensijos gavėjas, praradęs pažymėjimą, turi nedelsdamas pranešti apie tai bet kuriam Fondo valdybos teritoriniam skyriui ir pateikti prašymą išduoti naują pažymėjimą.</w:t>
      </w:r>
    </w:p>
    <w:p w14:paraId="5BCC2F69" w14:textId="77777777" w:rsidR="00362E62" w:rsidRDefault="005A0E02">
      <w:pPr>
        <w:ind w:firstLine="993"/>
        <w:jc w:val="both"/>
        <w:rPr>
          <w:szCs w:val="24"/>
        </w:rPr>
      </w:pPr>
      <w:r>
        <w:rPr>
          <w:szCs w:val="24"/>
        </w:rPr>
        <w:t>22</w:t>
      </w:r>
      <w:r>
        <w:rPr>
          <w:szCs w:val="24"/>
        </w:rPr>
        <w:t>.</w:t>
      </w:r>
      <w:r>
        <w:rPr>
          <w:szCs w:val="24"/>
        </w:rPr>
        <w:tab/>
        <w:t>Pensijos gavėjas, gavęs naują pažymėjimą ir suradęs prarastąjį, privalo nedelsdamas grąžinti pastarąjį bet kuriam Fondo valdybos teritoriniam skyriui, kuris jį sunaikina Aprašo 18 punkte nustatyta tvarka.</w:t>
      </w:r>
    </w:p>
    <w:p w14:paraId="5BCC2F6A" w14:textId="77777777" w:rsidR="00362E62" w:rsidRDefault="005A0E02">
      <w:pPr>
        <w:ind w:firstLine="312"/>
        <w:jc w:val="both"/>
        <w:rPr>
          <w:sz w:val="22"/>
          <w:szCs w:val="22"/>
          <w:lang w:eastAsia="lt-LT"/>
        </w:rPr>
      </w:pPr>
    </w:p>
    <w:bookmarkStart w:id="0" w:name="_GoBack" w:displacedByCustomXml="prev"/>
    <w:bookmarkEnd w:id="0" w:displacedByCustomXml="prev"/>
    <w:p w14:paraId="5BCC2F6B" w14:textId="77777777" w:rsidR="00362E62" w:rsidRDefault="005A0E02">
      <w:pPr>
        <w:jc w:val="center"/>
        <w:rPr>
          <w:szCs w:val="24"/>
        </w:rPr>
      </w:pPr>
      <w:r>
        <w:rPr>
          <w:szCs w:val="24"/>
        </w:rPr>
        <w:t>_________________</w:t>
      </w:r>
    </w:p>
    <w:sectPr w:rsidR="00362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2F70" w14:textId="77777777" w:rsidR="00362E62" w:rsidRDefault="005A0E0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BCC2F71" w14:textId="77777777" w:rsidR="00362E62" w:rsidRDefault="005A0E0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2F74" w14:textId="77777777" w:rsidR="00362E62" w:rsidRDefault="00362E6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2F75" w14:textId="77777777" w:rsidR="00362E62" w:rsidRDefault="00362E6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2F77" w14:textId="77777777" w:rsidR="00362E62" w:rsidRDefault="00362E62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C2F6E" w14:textId="77777777" w:rsidR="00362E62" w:rsidRDefault="005A0E0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BCC2F6F" w14:textId="77777777" w:rsidR="00362E62" w:rsidRDefault="005A0E0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2F72" w14:textId="77777777" w:rsidR="00362E62" w:rsidRDefault="005A0E02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2F73" w14:textId="77777777" w:rsidR="00362E62" w:rsidRDefault="00362E62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2F76" w14:textId="77777777" w:rsidR="00362E62" w:rsidRDefault="00362E62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362E62"/>
    <w:rsid w:val="004D0D97"/>
    <w:rsid w:val="005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C2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7891</Characters>
  <Application>Microsoft Office Word</Application>
  <DocSecurity>0</DocSecurity>
  <Lines>65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8924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2015-06-03T05:13:00Z</dcterms:created>
  <dc:creator>Valentina Zacharova</dc:creator>
  <lastModifiedBy>GRUNDAITĖ Aistė</lastModifiedBy>
  <lastPrinted>2001-05-09T14:13:00Z</lastPrinted>
  <dcterms:modified xsi:type="dcterms:W3CDTF">2015-06-03T05:14:00Z</dcterms:modified>
  <revision>3</revision>
</coreProperties>
</file>