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4456E" w14:textId="77777777" w:rsidR="008A7DFC" w:rsidRDefault="00F34D24" w:rsidP="00F34D24">
      <w:pPr>
        <w:overflowPunct w:val="0"/>
        <w:jc w:val="center"/>
        <w:textAlignment w:val="baseline"/>
        <w:rPr>
          <w:sz w:val="8"/>
        </w:rPr>
      </w:pPr>
      <w:r>
        <w:rPr>
          <w:noProof/>
          <w:sz w:val="8"/>
          <w:lang w:eastAsia="lt-LT"/>
        </w:rPr>
        <w:drawing>
          <wp:inline distT="0" distB="0" distL="0" distR="0" wp14:anchorId="48C4458A" wp14:editId="48C4458B">
            <wp:extent cx="1057275" cy="723900"/>
            <wp:effectExtent l="19050" t="0" r="9525" b="0"/>
            <wp:docPr id="1" name="Paveikslėlis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C4456F" w14:textId="77777777" w:rsidR="008A7DFC" w:rsidRPr="00F34D24" w:rsidRDefault="008A7DFC" w:rsidP="00F34D24">
      <w:pPr>
        <w:overflowPunct w:val="0"/>
        <w:jc w:val="center"/>
        <w:textAlignment w:val="baseline"/>
        <w:rPr>
          <w:sz w:val="10"/>
          <w:szCs w:val="10"/>
        </w:rPr>
      </w:pPr>
    </w:p>
    <w:p w14:paraId="48C44571" w14:textId="77777777" w:rsidR="008A7DFC" w:rsidRDefault="00F34D24" w:rsidP="00F34D24">
      <w:pPr>
        <w:overflowPunct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LIETUVOS RESPUBLIKOS ŽEMĖS ŪKIO </w:t>
      </w:r>
    </w:p>
    <w:p w14:paraId="48C44572" w14:textId="77777777" w:rsidR="008A7DFC" w:rsidRDefault="00F34D24" w:rsidP="00F34D24">
      <w:pPr>
        <w:overflowPunct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>MINISTRAS</w:t>
      </w:r>
    </w:p>
    <w:p w14:paraId="48C44573" w14:textId="77777777" w:rsidR="008A7DFC" w:rsidRDefault="008A7DFC" w:rsidP="00F34D24">
      <w:pPr>
        <w:overflowPunct w:val="0"/>
        <w:jc w:val="center"/>
        <w:textAlignment w:val="baseline"/>
        <w:rPr>
          <w:b/>
          <w:sz w:val="26"/>
        </w:rPr>
      </w:pPr>
    </w:p>
    <w:p w14:paraId="48C44574" w14:textId="77777777" w:rsidR="008A7DFC" w:rsidRDefault="00F34D24" w:rsidP="00F34D24">
      <w:pPr>
        <w:overflowPunct w:val="0"/>
        <w:jc w:val="center"/>
        <w:textAlignment w:val="baseline"/>
        <w:rPr>
          <w:b/>
        </w:rPr>
      </w:pPr>
      <w:r>
        <w:rPr>
          <w:b/>
        </w:rPr>
        <w:t>ĮSAKYMAS</w:t>
      </w:r>
    </w:p>
    <w:p w14:paraId="48C44577" w14:textId="77777777" w:rsidR="008A7DFC" w:rsidRDefault="00F34D24" w:rsidP="00F34D24">
      <w:pPr>
        <w:keepNext/>
        <w:shd w:val="solid" w:color="FFFFFF" w:fill="FFFFFF"/>
        <w:overflowPunct w:val="0"/>
        <w:jc w:val="center"/>
        <w:textAlignment w:val="baseline"/>
        <w:rPr>
          <w:b/>
        </w:rPr>
      </w:pPr>
      <w:r>
        <w:rPr>
          <w:b/>
        </w:rPr>
        <w:t xml:space="preserve">DĖL ŽEMĖS ŪKIO MINISTRO 2002 M. RUGPJŪČIO </w:t>
      </w:r>
    </w:p>
    <w:p w14:paraId="48C44578" w14:textId="77777777" w:rsidR="008A7DFC" w:rsidRDefault="00F34D24" w:rsidP="00F34D24">
      <w:pPr>
        <w:keepNext/>
        <w:shd w:val="solid" w:color="FFFFFF" w:fill="FFFFFF"/>
        <w:overflowPunct w:val="0"/>
        <w:jc w:val="center"/>
        <w:textAlignment w:val="baseline"/>
        <w:rPr>
          <w:b/>
        </w:rPr>
      </w:pPr>
      <w:r>
        <w:rPr>
          <w:b/>
        </w:rPr>
        <w:t>30 D. ĮSAKYMO NR. 329 „DĖL ALKOHOLINIŲ GĖRIMŲ KLASIFIKAVIMO“ PAKEITIMO</w:t>
      </w:r>
    </w:p>
    <w:p w14:paraId="48C4457B" w14:textId="2423A40F" w:rsidR="008A7DFC" w:rsidRPr="00F34D24" w:rsidRDefault="008A7DFC" w:rsidP="00F34D24">
      <w:pPr>
        <w:overflowPunct w:val="0"/>
        <w:jc w:val="center"/>
        <w:textAlignment w:val="baseline"/>
        <w:rPr>
          <w:szCs w:val="24"/>
        </w:rPr>
      </w:pPr>
    </w:p>
    <w:p w14:paraId="7DA4B824" w14:textId="77777777" w:rsidR="00F34D24" w:rsidRDefault="00F34D24" w:rsidP="00F34D24">
      <w:pPr>
        <w:overflowPunct w:val="0"/>
        <w:jc w:val="center"/>
        <w:textAlignment w:val="baseline"/>
      </w:pPr>
      <w:r>
        <w:t>2014 m. birželio 18 d.</w:t>
      </w:r>
      <w:r>
        <w:rPr>
          <w:sz w:val="20"/>
        </w:rPr>
        <w:t xml:space="preserve"> </w:t>
      </w:r>
      <w:r>
        <w:t xml:space="preserve">Nr. </w:t>
      </w:r>
      <w:r>
        <w:t>3D- 371</w:t>
      </w:r>
    </w:p>
    <w:p w14:paraId="48C4457D" w14:textId="29AD6FBF" w:rsidR="008A7DFC" w:rsidRDefault="00F34D24" w:rsidP="00F34D24">
      <w:pPr>
        <w:overflowPunct w:val="0"/>
        <w:spacing w:line="360" w:lineRule="auto"/>
        <w:jc w:val="center"/>
        <w:textAlignment w:val="baseline"/>
      </w:pPr>
      <w:r>
        <w:t>Vilnius</w:t>
      </w:r>
    </w:p>
    <w:p w14:paraId="49B3D9E7" w14:textId="77777777" w:rsidR="00F34D24" w:rsidRDefault="00F34D24" w:rsidP="00F34D24">
      <w:pPr>
        <w:overflowPunct w:val="0"/>
        <w:jc w:val="center"/>
        <w:textAlignment w:val="baseline"/>
      </w:pPr>
    </w:p>
    <w:p w14:paraId="13BB614A" w14:textId="77777777" w:rsidR="00F34D24" w:rsidRDefault="00F34D24" w:rsidP="00F34D24">
      <w:pPr>
        <w:overflowPunct w:val="0"/>
        <w:jc w:val="center"/>
        <w:textAlignment w:val="baseline"/>
      </w:pPr>
    </w:p>
    <w:p w14:paraId="48C4457E" w14:textId="77777777" w:rsidR="008A7DFC" w:rsidRDefault="00F34D24">
      <w:pPr>
        <w:overflowPunct w:val="0"/>
        <w:spacing w:line="360" w:lineRule="auto"/>
        <w:ind w:firstLine="720"/>
        <w:jc w:val="both"/>
        <w:textAlignment w:val="baseline"/>
      </w:pPr>
      <w:r>
        <w:t>P a k e i č i u Lietuvos Respublikos žemės ūkio ministro 2002 m. rugpjūčio 30 d. įsakymą Nr. 329 „Dėl alkoholinių gėrimų klasifikavimo“ ir išd</w:t>
      </w:r>
      <w:r>
        <w:t>ėstau jį nauja redakcija:</w:t>
      </w:r>
    </w:p>
    <w:p w14:paraId="48C4457F" w14:textId="1A70C754" w:rsidR="008A7DFC" w:rsidRDefault="00F34D24">
      <w:pPr>
        <w:overflowPunct w:val="0"/>
        <w:ind w:left="72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 xml:space="preserve">„LIETUVOS RESPUBLIKOS ŽEMĖS ŪKIO </w:t>
      </w:r>
    </w:p>
    <w:p w14:paraId="48C44580" w14:textId="77777777" w:rsidR="008A7DFC" w:rsidRDefault="00F34D24">
      <w:pPr>
        <w:overflowPunct w:val="0"/>
        <w:ind w:left="72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MINISTRAS</w:t>
      </w:r>
    </w:p>
    <w:p w14:paraId="48C44581" w14:textId="2C7220A3" w:rsidR="008A7DFC" w:rsidRDefault="008A7DFC" w:rsidP="00F34D24">
      <w:pPr>
        <w:overflowPunct w:val="0"/>
        <w:ind w:left="720"/>
        <w:jc w:val="center"/>
        <w:textAlignment w:val="baseline"/>
        <w:rPr>
          <w:b/>
          <w:szCs w:val="24"/>
        </w:rPr>
      </w:pPr>
    </w:p>
    <w:p w14:paraId="48C44582" w14:textId="5087D309" w:rsidR="008A7DFC" w:rsidRDefault="00F34D24" w:rsidP="00F34D24">
      <w:pPr>
        <w:overflowPunct w:val="0"/>
        <w:ind w:left="72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48C44583" w14:textId="33758774" w:rsidR="008A7DFC" w:rsidRDefault="00F34D24">
      <w:pPr>
        <w:overflowPunct w:val="0"/>
        <w:spacing w:line="360" w:lineRule="auto"/>
        <w:ind w:left="72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DĖL ALKOHOLINIŲ GĖRIMŲ KLASIFIKAVIMO</w:t>
      </w:r>
    </w:p>
    <w:p w14:paraId="48C44584" w14:textId="60795450" w:rsidR="008A7DFC" w:rsidRDefault="00F34D24">
      <w:pPr>
        <w:overflowPunct w:val="0"/>
        <w:spacing w:line="360" w:lineRule="auto"/>
        <w:ind w:firstLine="720"/>
        <w:jc w:val="both"/>
        <w:textAlignment w:val="baseline"/>
      </w:pPr>
      <w:r>
        <w:t xml:space="preserve">Vykdydamas Lietuvos Respublikos Vyriausybės 2012 m. rugpjūčio 29 d. nutarimo Nr. 1023 „Dėl įgaliojimų suteikimo įgyvendinant Lietuvos Respublikos alkoholio kontrolės įstatymą“ 4.3 punktą: </w:t>
      </w:r>
    </w:p>
    <w:p w14:paraId="48C44585" w14:textId="77777777" w:rsidR="008A7DFC" w:rsidRDefault="00F34D24">
      <w:pPr>
        <w:overflowPunct w:val="0"/>
        <w:spacing w:line="360" w:lineRule="auto"/>
        <w:ind w:firstLine="720"/>
        <w:jc w:val="both"/>
        <w:textAlignment w:val="baseline"/>
      </w:pPr>
      <w:r>
        <w:t>1</w:t>
      </w:r>
      <w:r>
        <w:t>. T v i r t i n u Alkoholinių gėrimų grupes, pogrupius ir (ar) k</w:t>
      </w:r>
      <w:r>
        <w:t>ategorijas (pridedama).</w:t>
      </w:r>
    </w:p>
    <w:p w14:paraId="48C44588" w14:textId="2A423C54" w:rsidR="008A7DFC" w:rsidRDefault="00F34D24" w:rsidP="00F34D24">
      <w:pPr>
        <w:overflowPunct w:val="0"/>
        <w:spacing w:line="360" w:lineRule="auto"/>
        <w:ind w:firstLine="720"/>
        <w:jc w:val="both"/>
        <w:textAlignment w:val="baseline"/>
      </w:pPr>
      <w:r>
        <w:t>2</w:t>
      </w:r>
      <w:r>
        <w:t>. N u s t a t a u, kad alkoholiniai gėrimai, kurių etilo alkoholio koncentracija didesnė kaip 1,2 tūrio proc. ir mažesnė kaip 15 tūrio proc., ir kurie neatitinka 1, 3 ar 5 grupėse nurodytų gėrimų kategorijoms nustatytų reikalav</w:t>
      </w:r>
      <w:r>
        <w:t>imų, priskiriami kitiems alkoholiniams gėrimams“.</w:t>
      </w:r>
    </w:p>
    <w:bookmarkStart w:id="0" w:name="_GoBack" w:displacedByCustomXml="prev"/>
    <w:p w14:paraId="60CEA35B" w14:textId="77777777" w:rsidR="00F34D24" w:rsidRDefault="00F34D24">
      <w:pPr>
        <w:overflowPunct w:val="0"/>
        <w:spacing w:line="360" w:lineRule="auto"/>
        <w:jc w:val="both"/>
        <w:textAlignment w:val="baseline"/>
      </w:pPr>
    </w:p>
    <w:p w14:paraId="0FA5F1E9" w14:textId="77777777" w:rsidR="00F34D24" w:rsidRDefault="00F34D24">
      <w:pPr>
        <w:overflowPunct w:val="0"/>
        <w:spacing w:line="360" w:lineRule="auto"/>
        <w:jc w:val="both"/>
        <w:textAlignment w:val="baseline"/>
      </w:pPr>
    </w:p>
    <w:p w14:paraId="6C3E39F4" w14:textId="77777777" w:rsidR="00F34D24" w:rsidRDefault="00F34D24">
      <w:pPr>
        <w:overflowPunct w:val="0"/>
        <w:spacing w:line="360" w:lineRule="auto"/>
        <w:jc w:val="both"/>
        <w:textAlignment w:val="baseline"/>
      </w:pPr>
    </w:p>
    <w:p w14:paraId="48C44589" w14:textId="2AB41DBA" w:rsidR="008A7DFC" w:rsidRDefault="00F34D24" w:rsidP="00F34D24">
      <w:pPr>
        <w:tabs>
          <w:tab w:val="left" w:pos="8080"/>
        </w:tabs>
        <w:overflowPunct w:val="0"/>
        <w:spacing w:line="360" w:lineRule="auto"/>
        <w:jc w:val="both"/>
        <w:textAlignment w:val="baseline"/>
      </w:pPr>
      <w:r>
        <w:t>Žemės ūkio ministras</w:t>
      </w:r>
      <w:r>
        <w:tab/>
      </w:r>
      <w:proofErr w:type="spellStart"/>
      <w:r>
        <w:t>Vigilijus</w:t>
      </w:r>
      <w:proofErr w:type="spellEnd"/>
      <w:r>
        <w:t xml:space="preserve"> Jukna</w:t>
      </w:r>
    </w:p>
    <w:bookmarkEnd w:id="0" w:displacedByCustomXml="next"/>
    <w:sectPr w:rsidR="008A7DFC">
      <w:pgSz w:w="11907" w:h="16840"/>
      <w:pgMar w:top="1247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4592" w14:textId="77777777" w:rsidR="008A7DFC" w:rsidRDefault="00F34D24">
      <w:pPr>
        <w:overflowPunct w:val="0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48C44593" w14:textId="77777777" w:rsidR="008A7DFC" w:rsidRDefault="00F34D24">
      <w:pPr>
        <w:overflowPunct w:val="0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48C44591" w14:textId="77777777" w:rsidR="008A7DFC" w:rsidRDefault="00F34D24">
      <w:pPr>
        <w:overflowPunct w:val="0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48C44590" w14:textId="77777777" w:rsidR="008A7DFC" w:rsidRDefault="00F34D24">
      <w:pPr>
        <w:overflowPunct w:val="0"/>
        <w:textAlignment w:val="baseline"/>
        <w:rPr>
          <w:lang w:val="en-GB"/>
        </w:rPr>
      </w:pPr>
      <w:r>
        <w:rPr>
          <w:lang w:val="en-GB"/>
        </w:rPr>
        <w: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76"/>
    <w:rsid w:val="008A7DFC"/>
    <w:rsid w:val="00916476"/>
    <w:rsid w:val="00F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C44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34D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34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9B"/>
    <w:rsid w:val="00E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A2D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A2D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2014-06-19T13:22:00Z</dcterms:created>
  <dcterms:modified xsi:type="dcterms:W3CDTF">2014-06-19T13:47:00Z</dcterms:modified>
  <revision>1</revision>
</coreProperties>
</file>