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6ecb630ded354d2daafca4f5ab62662e"/>
        <w:id w:val="1490288862"/>
        <w:lock w:val="sdtLocked"/>
      </w:sdtPr>
      <w:sdtEndPr/>
      <w:sdtContent>
        <w:p w14:paraId="396F0CBE" w14:textId="77777777" w:rsidR="00472127" w:rsidRDefault="00C65D9C">
          <w:pPr>
            <w:tabs>
              <w:tab w:val="center" w:pos="4153"/>
              <w:tab w:val="right" w:pos="8306"/>
            </w:tabs>
            <w:suppressAutoHyphens/>
            <w:jc w:val="center"/>
            <w:rPr>
              <w:rFonts w:ascii="TimesLT" w:hAnsi="TimesLT" w:cs="TimesLT"/>
              <w:lang w:eastAsia="zh-CN"/>
            </w:rPr>
          </w:pPr>
          <w:r>
            <w:rPr>
              <w:rFonts w:ascii="TimesLT" w:hAnsi="TimesLT" w:cs="TimesLT"/>
              <w:noProof/>
              <w:lang w:eastAsia="lt-LT"/>
            </w:rPr>
            <w:drawing>
              <wp:anchor distT="0" distB="0" distL="114935" distR="114935" simplePos="0" relativeHeight="251659264" behindDoc="1" locked="0" layoutInCell="1" allowOverlap="1" wp14:anchorId="396F0CE4" wp14:editId="396F0CE5">
                <wp:simplePos x="0" y="0"/>
                <wp:positionH relativeFrom="column">
                  <wp:posOffset>2756535</wp:posOffset>
                </wp:positionH>
                <wp:positionV relativeFrom="paragraph">
                  <wp:posOffset>-8890</wp:posOffset>
                </wp:positionV>
                <wp:extent cx="581025" cy="700405"/>
                <wp:effectExtent l="0" t="0" r="9525" b="4445"/>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00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6F0CBF" w14:textId="77777777" w:rsidR="00472127" w:rsidRDefault="00472127">
          <w:pPr>
            <w:tabs>
              <w:tab w:val="center" w:pos="4153"/>
              <w:tab w:val="right" w:pos="8306"/>
            </w:tabs>
            <w:suppressAutoHyphens/>
            <w:jc w:val="center"/>
            <w:rPr>
              <w:rFonts w:ascii="TimesLT" w:hAnsi="TimesLT" w:cs="TimesLT"/>
              <w:lang w:eastAsia="zh-CN"/>
            </w:rPr>
          </w:pPr>
        </w:p>
        <w:p w14:paraId="396F0CC0" w14:textId="77777777" w:rsidR="00472127" w:rsidRDefault="00472127">
          <w:pPr>
            <w:tabs>
              <w:tab w:val="center" w:pos="4153"/>
              <w:tab w:val="right" w:pos="8306"/>
            </w:tabs>
            <w:suppressAutoHyphens/>
            <w:jc w:val="center"/>
            <w:rPr>
              <w:rFonts w:ascii="TimesLT" w:hAnsi="TimesLT" w:cs="TimesLT"/>
              <w:lang w:eastAsia="zh-CN"/>
            </w:rPr>
          </w:pPr>
        </w:p>
        <w:p w14:paraId="396F0CC1" w14:textId="77777777" w:rsidR="00472127" w:rsidRDefault="00472127">
          <w:pPr>
            <w:suppressAutoHyphens/>
            <w:jc w:val="center"/>
            <w:rPr>
              <w:sz w:val="20"/>
              <w:lang w:eastAsia="zh-CN"/>
            </w:rPr>
          </w:pPr>
        </w:p>
        <w:p w14:paraId="396F0CC2" w14:textId="77777777" w:rsidR="00472127" w:rsidRDefault="00472127">
          <w:pPr>
            <w:suppressAutoHyphens/>
            <w:jc w:val="center"/>
            <w:rPr>
              <w:sz w:val="16"/>
              <w:szCs w:val="16"/>
              <w:lang w:eastAsia="zh-CN"/>
            </w:rPr>
          </w:pPr>
        </w:p>
        <w:p w14:paraId="396F0CC3" w14:textId="77777777" w:rsidR="00472127" w:rsidRDefault="00C65D9C">
          <w:pPr>
            <w:keepNext/>
            <w:tabs>
              <w:tab w:val="left" w:pos="0"/>
            </w:tabs>
            <w:suppressAutoHyphens/>
            <w:jc w:val="center"/>
            <w:rPr>
              <w:b/>
              <w:szCs w:val="24"/>
              <w:lang w:eastAsia="zh-CN"/>
            </w:rPr>
          </w:pPr>
          <w:r>
            <w:rPr>
              <w:b/>
              <w:szCs w:val="24"/>
              <w:lang w:eastAsia="zh-CN"/>
            </w:rPr>
            <w:t>ŠIAULIŲ RAJONO SAVIVALDYBĖS ADMINISTRACIJOS</w:t>
          </w:r>
        </w:p>
        <w:p w14:paraId="396F0CC4" w14:textId="77777777" w:rsidR="00472127" w:rsidRDefault="00C65D9C">
          <w:pPr>
            <w:keepNext/>
            <w:suppressAutoHyphens/>
            <w:jc w:val="center"/>
            <w:outlineLvl w:val="4"/>
            <w:rPr>
              <w:b/>
              <w:sz w:val="28"/>
              <w:szCs w:val="24"/>
              <w:lang w:eastAsia="zh-CN"/>
            </w:rPr>
          </w:pPr>
          <w:r>
            <w:rPr>
              <w:b/>
              <w:szCs w:val="24"/>
              <w:lang w:eastAsia="zh-CN"/>
            </w:rPr>
            <w:t>DIREKTORIUS</w:t>
          </w:r>
        </w:p>
        <w:p w14:paraId="396F0CC5" w14:textId="77777777" w:rsidR="00472127" w:rsidRDefault="00472127">
          <w:pPr>
            <w:suppressAutoHyphens/>
            <w:jc w:val="center"/>
            <w:rPr>
              <w:szCs w:val="24"/>
              <w:lang w:eastAsia="zh-CN"/>
            </w:rPr>
          </w:pPr>
        </w:p>
        <w:p w14:paraId="396F0CC6" w14:textId="77777777" w:rsidR="00472127" w:rsidRDefault="00C65D9C">
          <w:pPr>
            <w:suppressAutoHyphens/>
            <w:jc w:val="center"/>
            <w:rPr>
              <w:szCs w:val="24"/>
              <w:lang w:eastAsia="zh-CN"/>
            </w:rPr>
          </w:pPr>
          <w:r>
            <w:rPr>
              <w:b/>
              <w:szCs w:val="24"/>
              <w:lang w:eastAsia="zh-CN"/>
            </w:rPr>
            <w:t>ĮSAKYMAS</w:t>
          </w:r>
        </w:p>
        <w:p w14:paraId="396F0CC7" w14:textId="77777777" w:rsidR="00472127" w:rsidRDefault="00C65D9C">
          <w:pPr>
            <w:suppressAutoHyphens/>
            <w:jc w:val="center"/>
            <w:rPr>
              <w:b/>
              <w:szCs w:val="24"/>
              <w:lang w:eastAsia="zh-CN"/>
            </w:rPr>
          </w:pPr>
          <w:r>
            <w:rPr>
              <w:b/>
              <w:szCs w:val="24"/>
              <w:lang w:eastAsia="zh-CN"/>
            </w:rPr>
            <w:t xml:space="preserve">DĖL ŠIAULIŲ RAJONO SAVIVALDYBĖS VAIKŲ REGISTRACIJOS Į IKIMOKYKLINIO IR PRIEŠMOKYKLINIO UGDYMO GRUPES INFORMACINĖS SISTEMOS NUOSTATŲ </w:t>
          </w:r>
          <w:r w:rsidRPr="00C65D9C">
            <w:rPr>
              <w:b/>
              <w:color w:val="000000"/>
              <w:szCs w:val="24"/>
              <w:lang w:eastAsia="zh-CN"/>
            </w:rPr>
            <w:t>PATVIRTINIMO</w:t>
          </w:r>
        </w:p>
        <w:p w14:paraId="396F0CC8" w14:textId="77777777" w:rsidR="00472127" w:rsidRDefault="00472127">
          <w:pPr>
            <w:suppressAutoHyphens/>
            <w:jc w:val="center"/>
            <w:rPr>
              <w:szCs w:val="24"/>
              <w:lang w:eastAsia="zh-CN"/>
            </w:rPr>
          </w:pPr>
        </w:p>
        <w:p w14:paraId="396F0CC9" w14:textId="5A779520" w:rsidR="00472127" w:rsidRDefault="00C65D9C">
          <w:pPr>
            <w:suppressAutoHyphens/>
            <w:jc w:val="center"/>
            <w:rPr>
              <w:szCs w:val="24"/>
              <w:lang w:eastAsia="zh-CN"/>
            </w:rPr>
          </w:pPr>
          <w:r>
            <w:rPr>
              <w:szCs w:val="24"/>
              <w:lang w:eastAsia="zh-CN"/>
            </w:rPr>
            <w:t>2016 m. vasario 11 d. Nr. A- 195</w:t>
          </w:r>
        </w:p>
        <w:p w14:paraId="396F0CCA" w14:textId="77777777" w:rsidR="00472127" w:rsidRDefault="00C65D9C">
          <w:pPr>
            <w:suppressAutoHyphens/>
            <w:jc w:val="center"/>
            <w:rPr>
              <w:color w:val="000000"/>
              <w:szCs w:val="24"/>
              <w:lang w:eastAsia="zh-CN"/>
            </w:rPr>
          </w:pPr>
          <w:r>
            <w:rPr>
              <w:szCs w:val="24"/>
              <w:lang w:eastAsia="zh-CN"/>
            </w:rPr>
            <w:t>Šiauliai</w:t>
          </w:r>
        </w:p>
        <w:p w14:paraId="396F0CCB" w14:textId="77777777" w:rsidR="00472127" w:rsidRDefault="00472127">
          <w:pPr>
            <w:suppressAutoHyphens/>
            <w:ind w:firstLine="851"/>
            <w:jc w:val="both"/>
            <w:rPr>
              <w:color w:val="000000"/>
              <w:szCs w:val="24"/>
              <w:lang w:eastAsia="zh-CN"/>
            </w:rPr>
          </w:pPr>
        </w:p>
        <w:p w14:paraId="396F0CCC" w14:textId="77777777" w:rsidR="00472127" w:rsidRDefault="00472127">
          <w:pPr>
            <w:suppressAutoHyphens/>
            <w:ind w:firstLine="851"/>
            <w:jc w:val="both"/>
            <w:rPr>
              <w:color w:val="000000"/>
              <w:szCs w:val="24"/>
              <w:lang w:eastAsia="zh-CN"/>
            </w:rPr>
          </w:pPr>
        </w:p>
        <w:sdt>
          <w:sdtPr>
            <w:alias w:val="preambule"/>
            <w:tag w:val="part_d2296e7807f646a68a5e016deafc6de7"/>
            <w:id w:val="1501005111"/>
            <w:lock w:val="sdtLocked"/>
          </w:sdtPr>
          <w:sdtEndPr/>
          <w:sdtContent>
            <w:p w14:paraId="396F0CCD" w14:textId="77777777" w:rsidR="00472127" w:rsidRDefault="00C65D9C">
              <w:pPr>
                <w:shd w:val="clear" w:color="auto" w:fill="FFFFFF"/>
                <w:suppressAutoHyphens/>
                <w:ind w:firstLine="567"/>
                <w:jc w:val="both"/>
                <w:rPr>
                  <w:szCs w:val="24"/>
                  <w:lang w:eastAsia="zh-CN"/>
                </w:rPr>
              </w:pPr>
              <w:r>
                <w:rPr>
                  <w:color w:val="000000"/>
                  <w:szCs w:val="24"/>
                  <w:lang w:eastAsia="zh-CN"/>
                </w:rPr>
                <w:t xml:space="preserve">Vadovaudamasis Lietuvos Respublikos vietos savivaldos įstatymo 29 straipsnio 8 dalies 2 </w:t>
              </w:r>
              <w:r>
                <w:rPr>
                  <w:szCs w:val="24"/>
                  <w:lang w:eastAsia="zh-CN"/>
                </w:rPr>
                <w:t>punktu, Šiaulių rajono savivaldybės tarybos 2015 m. rugsėjo 17 d. sprendimu Nr. T-256 „Dėl Šiaulių rajono savivaldybės 2015–2017 metų korupcijos prevencijos programos ir programos įgyvendinimo priemonių plano patvirtinimo“, įgyvendindamas Lietuvos Respublikos specialiųjų tyrimų tarnybos 2015 m. rugsėjo 17 d. antikorupcinio vertinimo išvadoje Nr. 4-01-6665 „Dėl vaikų priėmimo į ikimokyklinio ugdymo įstaigas organizavimo tvarkos Kauno miesto ir rajono, Klaipėdos miesto ir rajono, Šiaulių miesto ir rajono, Panevėžio ir Vilniaus rajonų savivaldybėse“ pateiktas rekomendacijas:</w:t>
              </w:r>
            </w:p>
          </w:sdtContent>
        </w:sdt>
        <w:sdt>
          <w:sdtPr>
            <w:alias w:val="1 p."/>
            <w:tag w:val="part_fbf47832533949b69475419c5daf48dc"/>
            <w:id w:val="216406223"/>
            <w:lock w:val="sdtLocked"/>
          </w:sdtPr>
          <w:sdtEndPr/>
          <w:sdtContent>
            <w:p w14:paraId="396F0CCE" w14:textId="77777777" w:rsidR="00472127" w:rsidRDefault="002B5D12">
              <w:pPr>
                <w:tabs>
                  <w:tab w:val="left" w:pos="0"/>
                  <w:tab w:val="left" w:pos="1134"/>
                </w:tabs>
                <w:suppressAutoHyphens/>
                <w:ind w:firstLine="567"/>
                <w:jc w:val="both"/>
                <w:rPr>
                  <w:color w:val="000000"/>
                  <w:szCs w:val="24"/>
                  <w:lang w:eastAsia="zh-CN"/>
                </w:rPr>
              </w:pPr>
              <w:sdt>
                <w:sdtPr>
                  <w:alias w:val="Numeris"/>
                  <w:tag w:val="nr_fbf47832533949b69475419c5daf48dc"/>
                  <w:id w:val="-54329433"/>
                  <w:lock w:val="sdtLocked"/>
                </w:sdtPr>
                <w:sdtEndPr/>
                <w:sdtContent>
                  <w:r w:rsidR="00C65D9C">
                    <w:rPr>
                      <w:szCs w:val="24"/>
                      <w:lang w:eastAsia="zh-CN"/>
                    </w:rPr>
                    <w:t>1</w:t>
                  </w:r>
                </w:sdtContent>
              </w:sdt>
              <w:r w:rsidR="00C65D9C">
                <w:rPr>
                  <w:szCs w:val="24"/>
                  <w:lang w:eastAsia="zh-CN"/>
                </w:rPr>
                <w:t>. T v i r t i n u Šiaulių rajono savivaldybės vaikų registracijos į ikimokyklinio ir</w:t>
              </w:r>
              <w:r w:rsidR="00C65D9C">
                <w:rPr>
                  <w:color w:val="000000"/>
                  <w:szCs w:val="24"/>
                  <w:lang w:eastAsia="zh-CN"/>
                </w:rPr>
                <w:t xml:space="preserve"> priešmokyklinio ugdymo grupes informacinės sistemos nuostatus (pridedama).</w:t>
              </w:r>
            </w:p>
          </w:sdtContent>
        </w:sdt>
        <w:sdt>
          <w:sdtPr>
            <w:alias w:val="2 p."/>
            <w:tag w:val="part_281efecf204240cea2781364c42cc675"/>
            <w:id w:val="-2126226112"/>
            <w:lock w:val="sdtLocked"/>
          </w:sdtPr>
          <w:sdtEndPr/>
          <w:sdtContent>
            <w:p w14:paraId="396F0CCF" w14:textId="77777777" w:rsidR="00472127" w:rsidRDefault="002B5D12">
              <w:pPr>
                <w:tabs>
                  <w:tab w:val="left" w:pos="0"/>
                  <w:tab w:val="left" w:pos="1134"/>
                </w:tabs>
                <w:suppressAutoHyphens/>
                <w:ind w:firstLine="567"/>
                <w:jc w:val="both"/>
                <w:rPr>
                  <w:color w:val="000000"/>
                  <w:szCs w:val="24"/>
                  <w:lang w:eastAsia="zh-CN"/>
                </w:rPr>
              </w:pPr>
              <w:sdt>
                <w:sdtPr>
                  <w:alias w:val="Numeris"/>
                  <w:tag w:val="nr_281efecf204240cea2781364c42cc675"/>
                  <w:id w:val="-135414432"/>
                  <w:lock w:val="sdtLocked"/>
                </w:sdtPr>
                <w:sdtEndPr/>
                <w:sdtContent>
                  <w:r w:rsidR="00C65D9C">
                    <w:rPr>
                      <w:color w:val="000000"/>
                      <w:szCs w:val="24"/>
                      <w:lang w:eastAsia="zh-CN"/>
                    </w:rPr>
                    <w:t>2</w:t>
                  </w:r>
                </w:sdtContent>
              </w:sdt>
              <w:r w:rsidR="00C65D9C">
                <w:rPr>
                  <w:color w:val="000000"/>
                  <w:szCs w:val="24"/>
                  <w:lang w:eastAsia="zh-CN"/>
                </w:rPr>
                <w:t xml:space="preserve">. </w:t>
              </w:r>
              <w:r w:rsidR="00C65D9C">
                <w:rPr>
                  <w:spacing w:val="56"/>
                  <w:szCs w:val="24"/>
                  <w:lang w:eastAsia="zh-CN"/>
                </w:rPr>
                <w:t xml:space="preserve">Pripažįstu </w:t>
              </w:r>
              <w:r w:rsidR="00C65D9C">
                <w:rPr>
                  <w:szCs w:val="24"/>
                  <w:lang w:eastAsia="zh-CN"/>
                </w:rPr>
                <w:t>netekusiu galios Šiaulių rajono savivaldybės administracijos direktoriaus 2016 m. sausio 15 d. įsakymą Nr. A-57 „Dėl Šiaulių rajono savivaldybės vaikų registracijos į ikimokyklinio ir priešmokyklinio ugdymo grupes informacinės sistemos nuostatų patvirtinimo“.</w:t>
              </w:r>
            </w:p>
            <w:p w14:paraId="396F0CD3" w14:textId="77C17B44" w:rsidR="00472127" w:rsidRDefault="00C65D9C" w:rsidP="00C65D9C">
              <w:pPr>
                <w:suppressAutoHyphens/>
                <w:ind w:firstLine="567"/>
                <w:jc w:val="both"/>
                <w:rPr>
                  <w:rFonts w:ascii="TimesLT" w:hAnsi="TimesLT" w:cs="TimesLT"/>
                  <w:szCs w:val="24"/>
                  <w:lang w:val="en-US" w:eastAsia="zh-CN"/>
                </w:rPr>
              </w:pPr>
              <w:r>
                <w:rPr>
                  <w:szCs w:val="24"/>
                  <w:lang w:eastAsia="zh-CN"/>
                </w:rPr>
                <w:t>Šis įsakymas skelbiamas Teisės aktų registre ir gali būti skundžiamas teismui Lietuvos Respublikos administracinių bylų teisenos įstatymo nustatyta tvarka.</w:t>
              </w:r>
            </w:p>
          </w:sdtContent>
        </w:sdt>
        <w:sdt>
          <w:sdtPr>
            <w:alias w:val="signatura"/>
            <w:tag w:val="part_b464fa66792e4a2e99bed473a4494723"/>
            <w:id w:val="-1125853328"/>
            <w:lock w:val="sdtLocked"/>
          </w:sdtPr>
          <w:sdtEndPr/>
          <w:sdtContent>
            <w:bookmarkStart w:id="0" w:name="_GoBack" w:displacedByCustomXml="prev"/>
            <w:p w14:paraId="21C1149C" w14:textId="77777777" w:rsidR="00C65D9C" w:rsidRDefault="00C65D9C">
              <w:pPr>
                <w:suppressAutoHyphens/>
                <w:jc w:val="both"/>
              </w:pPr>
            </w:p>
            <w:p w14:paraId="4B45F2AF" w14:textId="77777777" w:rsidR="00C65D9C" w:rsidRDefault="00C65D9C">
              <w:pPr>
                <w:suppressAutoHyphens/>
                <w:jc w:val="both"/>
              </w:pPr>
            </w:p>
            <w:p w14:paraId="557BF146" w14:textId="77777777" w:rsidR="00C65D9C" w:rsidRDefault="00C65D9C">
              <w:pPr>
                <w:suppressAutoHyphens/>
                <w:jc w:val="both"/>
              </w:pPr>
            </w:p>
            <w:p w14:paraId="396F0CE3" w14:textId="1FC9DFDE" w:rsidR="00472127" w:rsidRDefault="00C65D9C" w:rsidP="00C65D9C">
              <w:pPr>
                <w:suppressAutoHyphens/>
                <w:jc w:val="both"/>
              </w:pPr>
              <w:r>
                <w:rPr>
                  <w:szCs w:val="24"/>
                  <w:lang w:eastAsia="zh-CN"/>
                </w:rPr>
                <w:t>Administracijos direktorius</w:t>
              </w:r>
              <w:r>
                <w:rPr>
                  <w:szCs w:val="24"/>
                  <w:lang w:eastAsia="zh-CN"/>
                </w:rPr>
                <w:tab/>
              </w:r>
              <w:r>
                <w:rPr>
                  <w:szCs w:val="24"/>
                  <w:lang w:eastAsia="zh-CN"/>
                </w:rPr>
                <w:tab/>
              </w:r>
              <w:r>
                <w:rPr>
                  <w:szCs w:val="24"/>
                  <w:lang w:eastAsia="zh-CN"/>
                </w:rPr>
                <w:tab/>
                <w:t xml:space="preserve">          </w:t>
              </w:r>
              <w:proofErr w:type="spellStart"/>
              <w:r>
                <w:rPr>
                  <w:szCs w:val="24"/>
                  <w:lang w:eastAsia="zh-CN"/>
                </w:rPr>
                <w:t>Gipoldas</w:t>
              </w:r>
              <w:proofErr w:type="spellEnd"/>
              <w:r>
                <w:rPr>
                  <w:szCs w:val="24"/>
                  <w:lang w:eastAsia="zh-CN"/>
                </w:rPr>
                <w:t xml:space="preserve"> Karklelis</w:t>
              </w:r>
            </w:p>
            <w:bookmarkEnd w:id="0" w:displacedByCustomXml="next"/>
          </w:sdtContent>
        </w:sdt>
      </w:sdtContent>
    </w:sdt>
    <w:sectPr w:rsidR="00472127">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A2"/>
    <w:rsid w:val="002B5D12"/>
    <w:rsid w:val="00472127"/>
    <w:rsid w:val="00666DA2"/>
    <w:rsid w:val="00C65D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65D9C"/>
    <w:rPr>
      <w:rFonts w:ascii="Tahoma" w:hAnsi="Tahoma" w:cs="Tahoma"/>
      <w:sz w:val="16"/>
      <w:szCs w:val="16"/>
    </w:rPr>
  </w:style>
  <w:style w:type="character" w:customStyle="1" w:styleId="DebesliotekstasDiagrama">
    <w:name w:val="Debesėlio tekstas Diagrama"/>
    <w:basedOn w:val="Numatytasispastraiposriftas"/>
    <w:link w:val="Debesliotekstas"/>
    <w:rsid w:val="00C65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65D9C"/>
    <w:rPr>
      <w:rFonts w:ascii="Tahoma" w:hAnsi="Tahoma" w:cs="Tahoma"/>
      <w:sz w:val="16"/>
      <w:szCs w:val="16"/>
    </w:rPr>
  </w:style>
  <w:style w:type="character" w:customStyle="1" w:styleId="DebesliotekstasDiagrama">
    <w:name w:val="Debesėlio tekstas Diagrama"/>
    <w:basedOn w:val="Numatytasispastraiposriftas"/>
    <w:link w:val="Debesliotekstas"/>
    <w:rsid w:val="00C65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7454f15211654461b629869181cc9c2e" PartId="6ecb630ded354d2daafca4f5ab62662e">
    <Part Type="preambule" DocPartId="62cee3fd8ca44214a4f8219041876b4c" PartId="d2296e7807f646a68a5e016deafc6de7"/>
    <Part Type="punktas" Nr="1" Abbr="1 p." DocPartId="30ff7e2d2e8b4b45a912961553f0781c" PartId="fbf47832533949b69475419c5daf48dc"/>
    <Part Type="punktas" Nr="2" Abbr="2 p." DocPartId="3f3fe75335b340a483792af08bdab309" PartId="281efecf204240cea2781364c42cc675"/>
    <Part Type="signatura" DocPartId="6d3de44811c74eae9ebcb2939d6d58b1" PartId="b464fa66792e4a2e99bed473a4494723"/>
  </Part>
</Parts>
</file>

<file path=customXml/itemProps1.xml><?xml version="1.0" encoding="utf-8"?>
<ds:datastoreItem xmlns:ds="http://schemas.openxmlformats.org/officeDocument/2006/customXml" ds:itemID="{7BE3A8E3-609B-48A8-B5C2-CA9B9A3DFF4A}">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1016</Words>
  <Characters>580</Characters>
  <Application>Microsoft Office Word</Application>
  <DocSecurity>0</DocSecurity>
  <Lines>4</Lines>
  <Paragraphs>3</Paragraphs>
  <ScaleCrop>false</ScaleCrop>
  <Company/>
  <LinksUpToDate>false</LinksUpToDate>
  <CharactersWithSpaces>1593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LAUKIONYTĖ Irena</cp:lastModifiedBy>
  <cp:revision>4</cp:revision>
  <dcterms:created xsi:type="dcterms:W3CDTF">2016-02-24T12:18:00Z</dcterms:created>
  <dcterms:modified xsi:type="dcterms:W3CDTF">2016-02-24T14:58:00Z</dcterms:modified>
</cp:coreProperties>
</file>