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60" w:rsidRDefault="008D69D7">
      <w:pPr>
        <w:overflowPunct w:val="0"/>
        <w:spacing w:line="276" w:lineRule="auto"/>
        <w:ind w:left="-105" w:firstLine="105"/>
        <w:jc w:val="center"/>
      </w:pPr>
      <w:r>
        <w:rPr>
          <w:noProof/>
          <w:szCs w:val="24"/>
          <w:lang w:eastAsia="lt-LT"/>
        </w:rPr>
        <w:drawing>
          <wp:inline distT="0" distB="0" distL="0" distR="0" wp14:anchorId="6E9B71DB" wp14:editId="5C6BDB63">
            <wp:extent cx="5524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60" w:rsidRDefault="007D3460">
      <w:pPr>
        <w:overflowPunct w:val="0"/>
        <w:spacing w:line="276" w:lineRule="auto"/>
        <w:jc w:val="center"/>
      </w:pPr>
    </w:p>
    <w:p w:rsidR="007D3460" w:rsidRDefault="008D69D7" w:rsidP="008D69D7">
      <w:pPr>
        <w:overflowPunct w:val="0"/>
        <w:jc w:val="center"/>
        <w:rPr>
          <w:b/>
          <w:bCs/>
        </w:rPr>
      </w:pPr>
      <w:r>
        <w:rPr>
          <w:b/>
          <w:bCs/>
        </w:rPr>
        <w:t>LIETUVOS MOKSLO TARYBOS PIRMININKAS</w:t>
      </w:r>
    </w:p>
    <w:p w:rsidR="007D3460" w:rsidRDefault="007D3460" w:rsidP="008D69D7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</w:rPr>
      </w:pPr>
    </w:p>
    <w:p w:rsidR="007D3460" w:rsidRDefault="008D69D7" w:rsidP="008D69D7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</w:rPr>
      </w:pPr>
      <w:r>
        <w:rPr>
          <w:b/>
        </w:rPr>
        <w:t xml:space="preserve">ĮSAKYMAS </w:t>
      </w:r>
    </w:p>
    <w:p w:rsidR="007D3460" w:rsidRDefault="008D69D7" w:rsidP="008D69D7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</w:rPr>
      </w:pPr>
      <w:r>
        <w:rPr>
          <w:b/>
        </w:rPr>
        <w:t>DĖL LIETUVOS MOKSLO TARYBOS PIRMININKO 2021 M. RUGPJŪČIO 25 D.</w:t>
      </w:r>
      <w:r>
        <w:rPr>
          <w:b/>
          <w:caps/>
        </w:rPr>
        <w:t xml:space="preserve"> įsakymo Nr. v-313</w:t>
      </w:r>
      <w:r>
        <w:rPr>
          <w:b/>
        </w:rPr>
        <w:t xml:space="preserve"> </w:t>
      </w:r>
      <w:r>
        <w:rPr>
          <w:b/>
          <w:caps/>
        </w:rPr>
        <w:t>„DĖL ATVIROSIOS PRIEIGOS PRIE MOKSLO PUBLIKACIJŲ IR DUOMENŲ GAIRIŲ TAIKYMO“ pakeitimo</w:t>
      </w:r>
    </w:p>
    <w:p w:rsidR="007D3460" w:rsidRDefault="007D3460" w:rsidP="008D69D7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caps/>
        </w:rPr>
      </w:pPr>
    </w:p>
    <w:p w:rsidR="007D3460" w:rsidRPr="008D69D7" w:rsidRDefault="008D69D7" w:rsidP="008D69D7">
      <w:pPr>
        <w:overflowPunct w:val="0"/>
        <w:jc w:val="center"/>
        <w:rPr>
          <w:bCs/>
        </w:rPr>
      </w:pPr>
      <w:r w:rsidRPr="008D69D7">
        <w:rPr>
          <w:bCs/>
        </w:rPr>
        <w:t>2022 m. sausio 28 d. Nr. V-64</w:t>
      </w:r>
    </w:p>
    <w:p w:rsidR="007D3460" w:rsidRPr="008D69D7" w:rsidRDefault="008D69D7" w:rsidP="008D69D7">
      <w:pPr>
        <w:overflowPunct w:val="0"/>
        <w:jc w:val="center"/>
        <w:rPr>
          <w:bCs/>
        </w:rPr>
      </w:pPr>
      <w:r w:rsidRPr="008D69D7">
        <w:rPr>
          <w:bCs/>
        </w:rPr>
        <w:t>Vilnius</w:t>
      </w:r>
    </w:p>
    <w:p w:rsidR="007D3460" w:rsidRDefault="007D3460" w:rsidP="008D69D7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rPr>
          <w:b/>
          <w:caps/>
        </w:rPr>
      </w:pPr>
    </w:p>
    <w:p w:rsidR="007D3460" w:rsidRDefault="007D3460" w:rsidP="008D69D7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rPr>
          <w:b/>
          <w:caps/>
        </w:rPr>
      </w:pPr>
    </w:p>
    <w:p w:rsidR="007D3460" w:rsidRDefault="008D69D7">
      <w:pPr>
        <w:tabs>
          <w:tab w:val="center" w:pos="142"/>
          <w:tab w:val="center" w:pos="4153"/>
          <w:tab w:val="left" w:pos="6480"/>
          <w:tab w:val="right" w:pos="8306"/>
        </w:tabs>
        <w:overflowPunct w:val="0"/>
        <w:spacing w:line="276" w:lineRule="auto"/>
        <w:ind w:firstLine="567"/>
      </w:pPr>
      <w:r>
        <w:rPr>
          <w:spacing w:val="70"/>
          <w:szCs w:val="22"/>
        </w:rPr>
        <w:t>Pakeičiu</w:t>
      </w:r>
      <w:r>
        <w:t xml:space="preserve"> Lietuvos mokslo tarybos pirmininko 2021 m. rugpjūčio 25 d. įsakymo Nr. V-313 „Dėl atvirosios prieigos prie mokslo publikacijų ir duomenų gairių taikymo“ 1 punktą ir jį išdėstau taip:</w:t>
      </w:r>
    </w:p>
    <w:p w:rsidR="007D3460" w:rsidRDefault="008D69D7" w:rsidP="008D69D7">
      <w:pPr>
        <w:tabs>
          <w:tab w:val="center" w:pos="142"/>
          <w:tab w:val="left" w:pos="993"/>
          <w:tab w:val="center" w:pos="4153"/>
          <w:tab w:val="right" w:pos="8306"/>
        </w:tabs>
        <w:overflowPunct w:val="0"/>
        <w:spacing w:line="276" w:lineRule="auto"/>
        <w:ind w:firstLine="567"/>
        <w:jc w:val="both"/>
        <w:textAlignment w:val="baseline"/>
      </w:pPr>
      <w:r>
        <w:t>„</w:t>
      </w:r>
      <w:r>
        <w:t>1</w:t>
      </w:r>
      <w:r>
        <w:t>. I n i c i j u o j u</w:t>
      </w:r>
      <w:r>
        <w:rPr>
          <w:color w:val="000000"/>
          <w:spacing w:val="50"/>
          <w:sz w:val="22"/>
          <w:szCs w:val="24"/>
        </w:rPr>
        <w:t xml:space="preserve"> </w:t>
      </w:r>
      <w:r>
        <w:t>Gairių taikymo prak</w:t>
      </w:r>
      <w:bookmarkStart w:id="0" w:name="_GoBack"/>
      <w:bookmarkEnd w:id="0"/>
      <w:r>
        <w:t xml:space="preserve">tikos ir </w:t>
      </w:r>
      <w:r>
        <w:t>pasiektos pažangos įvertinimą iki 2022 m. gegužės 1 d.“</w:t>
      </w:r>
    </w:p>
    <w:p w:rsidR="008D69D7" w:rsidRDefault="008D69D7" w:rsidP="008D69D7">
      <w:pPr>
        <w:tabs>
          <w:tab w:val="left" w:pos="7513"/>
        </w:tabs>
        <w:overflowPunct w:val="0"/>
      </w:pPr>
    </w:p>
    <w:p w:rsidR="008D69D7" w:rsidRDefault="008D69D7" w:rsidP="008D69D7">
      <w:pPr>
        <w:tabs>
          <w:tab w:val="left" w:pos="7513"/>
        </w:tabs>
        <w:overflowPunct w:val="0"/>
      </w:pPr>
    </w:p>
    <w:p w:rsidR="008D69D7" w:rsidRDefault="008D69D7" w:rsidP="008D69D7">
      <w:pPr>
        <w:tabs>
          <w:tab w:val="left" w:pos="7513"/>
        </w:tabs>
        <w:overflowPunct w:val="0"/>
      </w:pPr>
    </w:p>
    <w:p w:rsidR="007D3460" w:rsidRDefault="008D69D7" w:rsidP="008D69D7">
      <w:pPr>
        <w:tabs>
          <w:tab w:val="left" w:pos="7513"/>
        </w:tabs>
        <w:overflowPunct w:val="0"/>
        <w:spacing w:line="276" w:lineRule="auto"/>
      </w:pPr>
      <w:r>
        <w:rPr>
          <w:szCs w:val="24"/>
        </w:rPr>
        <w:t>Pirmininkas</w:t>
      </w:r>
      <w:r>
        <w:tab/>
      </w:r>
      <w:r>
        <w:t>Romas Baronas</w:t>
      </w:r>
    </w:p>
    <w:p w:rsidR="007D3460" w:rsidRDefault="008D69D7">
      <w:pPr>
        <w:spacing w:line="259" w:lineRule="auto"/>
        <w:rPr>
          <w:szCs w:val="24"/>
        </w:rPr>
      </w:pPr>
    </w:p>
    <w:sectPr w:rsidR="007D34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7"/>
    <w:rsid w:val="007D3460"/>
    <w:rsid w:val="008D69D7"/>
    <w:rsid w:val="00B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4C4"/>
  <w15:chartTrackingRefBased/>
  <w15:docId w15:val="{C03708A9-15EF-445A-AD46-87C6BB2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2022-01-31T08:04:00Z</dcterms:created>
  <dc:creator>Gerinta Raguckaitė | Lietuvos mokslo taryba</dc:creator>
  <lastModifiedBy>JŪRĖNIENĖ Jolanta</lastModifiedBy>
  <dcterms:modified xsi:type="dcterms:W3CDTF">2022-02-02T19:22:00Z</dcterms:modified>
  <revision>3</revision>
</coreProperties>
</file>