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alias w:val="pagrindine"/>
        <w:tag w:val="part_dafe67582c1447a8b35535805518fa72"/>
        <w:id w:val="170843307"/>
        <w:lock w:val="sdtLocked"/>
      </w:sdtPr>
      <w:sdtEndPr/>
      <w:sdtContent>
        <w:p w14:paraId="2D2DFE39" w14:textId="77777777" w:rsidR="00870AF8" w:rsidRDefault="00870AF8">
          <w:pPr>
            <w:tabs>
              <w:tab w:val="center" w:pos="4153"/>
              <w:tab w:val="right" w:pos="8306"/>
            </w:tabs>
          </w:pPr>
        </w:p>
        <w:p w14:paraId="2D2DFE3A" w14:textId="77777777" w:rsidR="00870AF8" w:rsidRDefault="00541959">
          <w:pPr>
            <w:jc w:val="center"/>
            <w:rPr>
              <w:b/>
              <w:caps/>
              <w:szCs w:val="24"/>
            </w:rPr>
          </w:pPr>
          <w:r>
            <w:rPr>
              <w:b/>
              <w:caps/>
              <w:szCs w:val="24"/>
            </w:rPr>
            <w:t>Audito ir APSKAITOS tarnybOS DIREKTORiUS</w:t>
          </w:r>
        </w:p>
        <w:p w14:paraId="2D2DFE3B" w14:textId="77777777" w:rsidR="00870AF8" w:rsidRDefault="00870AF8">
          <w:pPr>
            <w:spacing w:line="360" w:lineRule="auto"/>
            <w:ind w:left="142"/>
            <w:jc w:val="center"/>
            <w:rPr>
              <w:b/>
              <w:szCs w:val="24"/>
            </w:rPr>
          </w:pPr>
        </w:p>
        <w:p w14:paraId="2D2DFE3C" w14:textId="77777777" w:rsidR="00870AF8" w:rsidRDefault="00541959">
          <w:pPr>
            <w:spacing w:line="360" w:lineRule="auto"/>
            <w:ind w:left="142"/>
            <w:jc w:val="center"/>
            <w:rPr>
              <w:b/>
              <w:szCs w:val="24"/>
            </w:rPr>
          </w:pPr>
          <w:r>
            <w:rPr>
              <w:b/>
              <w:szCs w:val="24"/>
            </w:rPr>
            <w:t>ĮSAKYMAS</w:t>
          </w:r>
        </w:p>
        <w:p w14:paraId="2D2DFE3D" w14:textId="77777777" w:rsidR="00870AF8" w:rsidRDefault="00541959">
          <w:pPr>
            <w:spacing w:line="360" w:lineRule="auto"/>
            <w:jc w:val="center"/>
            <w:rPr>
              <w:b/>
              <w:szCs w:val="24"/>
            </w:rPr>
          </w:pPr>
          <w:r>
            <w:rPr>
              <w:b/>
              <w:szCs w:val="24"/>
            </w:rPr>
            <w:t>DĖL 40-OJO VERSLO APSKAITOS STANDARTO „EURO ĮVEDIMAS“ TVIRTINIMO</w:t>
          </w:r>
        </w:p>
        <w:p w14:paraId="2D2DFE3E" w14:textId="77777777" w:rsidR="00870AF8" w:rsidRDefault="00870AF8">
          <w:pPr>
            <w:jc w:val="center"/>
            <w:rPr>
              <w:szCs w:val="24"/>
            </w:rPr>
          </w:pPr>
        </w:p>
        <w:p w14:paraId="2D2DFE3F" w14:textId="77777777" w:rsidR="00870AF8" w:rsidRDefault="00541959">
          <w:pPr>
            <w:jc w:val="center"/>
            <w:rPr>
              <w:szCs w:val="24"/>
            </w:rPr>
          </w:pPr>
          <w:r>
            <w:rPr>
              <w:szCs w:val="24"/>
            </w:rPr>
            <w:t>2014 m. kovo 28 d. Nr. VAS-22</w:t>
          </w:r>
        </w:p>
        <w:p w14:paraId="2D2DFE40" w14:textId="77777777" w:rsidR="00870AF8" w:rsidRDefault="00541959">
          <w:pPr>
            <w:jc w:val="center"/>
            <w:rPr>
              <w:szCs w:val="24"/>
            </w:rPr>
          </w:pPr>
          <w:r>
            <w:rPr>
              <w:szCs w:val="24"/>
            </w:rPr>
            <w:t>Vilnius</w:t>
          </w:r>
        </w:p>
        <w:p w14:paraId="2D2DFE41" w14:textId="77777777" w:rsidR="00870AF8" w:rsidRDefault="00870AF8">
          <w:pPr>
            <w:spacing w:line="360" w:lineRule="auto"/>
            <w:jc w:val="center"/>
            <w:rPr>
              <w:szCs w:val="24"/>
            </w:rPr>
          </w:pPr>
        </w:p>
        <w:sdt>
          <w:sdtPr>
            <w:alias w:val="preambule"/>
            <w:tag w:val="part_de8f7228293e47dab4e1e80ed77a6901"/>
            <w:id w:val="-494960558"/>
            <w:lock w:val="sdtLocked"/>
          </w:sdtPr>
          <w:sdtEndPr/>
          <w:sdtContent>
            <w:p w14:paraId="2D2DFE42" w14:textId="77777777" w:rsidR="00870AF8" w:rsidRDefault="00541959">
              <w:pPr>
                <w:widowControl w:val="0"/>
                <w:spacing w:line="360" w:lineRule="auto"/>
                <w:ind w:firstLine="720"/>
                <w:jc w:val="both"/>
                <w:rPr>
                  <w:szCs w:val="24"/>
                </w:rPr>
              </w:pPr>
              <w:r>
                <w:rPr>
                  <w:szCs w:val="24"/>
                </w:rPr>
                <w:t xml:space="preserve">Vadovaudamasis Lietuvos </w:t>
              </w:r>
              <w:r>
                <w:rPr>
                  <w:szCs w:val="24"/>
                </w:rPr>
                <w:t>Respublikos buhalterinės apskaitos įstatymo 3 straipsnio 4 dalimi, Lietuvos Respublikos Vyriausybės 2002 m. kovo 12 d. nutarimo Nr. 348 „Dėl įgaliojimų suteikimo įgyvendinant Lietuvos Respublikos buhalterinės apskaitos įstatymą ir Lietuvos Respublikos įmon</w:t>
              </w:r>
              <w:r>
                <w:rPr>
                  <w:szCs w:val="24"/>
                </w:rPr>
                <w:t>ių finansinės atskaitomybės įstatymą“ 1.1.1 punktu ir atsižvelgdamas į Apskaitos standartų komiteto 2014 m. kovo 28 d. nutarimą Nr. 24-4-1.8,</w:t>
              </w:r>
            </w:p>
          </w:sdtContent>
        </w:sdt>
        <w:sdt>
          <w:sdtPr>
            <w:alias w:val="pastraipa"/>
            <w:tag w:val="part_19af3a725ddf4ca98247e5f082780dbc"/>
            <w:id w:val="428245441"/>
            <w:lock w:val="sdtLocked"/>
          </w:sdtPr>
          <w:sdtEndPr/>
          <w:sdtContent>
            <w:p w14:paraId="2D2DFE43" w14:textId="77777777" w:rsidR="00870AF8" w:rsidRDefault="00541959">
              <w:pPr>
                <w:widowControl w:val="0"/>
                <w:spacing w:line="360" w:lineRule="auto"/>
                <w:ind w:firstLine="851"/>
                <w:jc w:val="both"/>
                <w:rPr>
                  <w:szCs w:val="24"/>
                </w:rPr>
              </w:pPr>
              <w:r>
                <w:rPr>
                  <w:spacing w:val="40"/>
                  <w:szCs w:val="24"/>
                </w:rPr>
                <w:t>tvirtinu</w:t>
              </w:r>
              <w:r>
                <w:rPr>
                  <w:szCs w:val="24"/>
                </w:rPr>
                <w:t xml:space="preserve"> 40-ąjį verslo apskaitos standartą „Euro įvedimas“ (pridedama).</w:t>
              </w:r>
            </w:p>
            <w:p w14:paraId="2D2DFE44" w14:textId="77777777" w:rsidR="00870AF8" w:rsidRDefault="00870AF8">
              <w:pPr>
                <w:spacing w:line="360" w:lineRule="auto"/>
                <w:ind w:firstLine="851"/>
                <w:jc w:val="both"/>
                <w:rPr>
                  <w:szCs w:val="24"/>
                </w:rPr>
              </w:pPr>
            </w:p>
            <w:p w14:paraId="2D2DFE45" w14:textId="77777777" w:rsidR="00870AF8" w:rsidRDefault="00541959">
              <w:pPr>
                <w:spacing w:line="360" w:lineRule="auto"/>
                <w:ind w:firstLine="851"/>
                <w:jc w:val="both"/>
                <w:rPr>
                  <w:szCs w:val="24"/>
                </w:rPr>
              </w:pPr>
            </w:p>
          </w:sdtContent>
        </w:sdt>
        <w:sdt>
          <w:sdtPr>
            <w:alias w:val="signatura"/>
            <w:tag w:val="part_634399bac4ff46ffa48ba90ebd86b77b"/>
            <w:id w:val="447661373"/>
            <w:lock w:val="sdtLocked"/>
          </w:sdtPr>
          <w:sdtEndPr/>
          <w:sdtContent>
            <w:p w14:paraId="2D2DFE46" w14:textId="77777777" w:rsidR="00870AF8" w:rsidRDefault="00541959">
              <w:pPr>
                <w:tabs>
                  <w:tab w:val="left" w:pos="7938"/>
                </w:tabs>
                <w:rPr>
                  <w:szCs w:val="24"/>
                </w:rPr>
              </w:pPr>
              <w:r>
                <w:rPr>
                  <w:szCs w:val="24"/>
                </w:rPr>
                <w:t>Direktorius</w:t>
              </w:r>
              <w:r>
                <w:rPr>
                  <w:szCs w:val="24"/>
                </w:rPr>
                <w:tab/>
                <w:t>Audrius Linartas</w:t>
              </w:r>
            </w:p>
            <w:p w14:paraId="2D2DFE47" w14:textId="77777777" w:rsidR="00870AF8" w:rsidRDefault="00870AF8">
              <w:pPr>
                <w:tabs>
                  <w:tab w:val="left" w:pos="6804"/>
                </w:tabs>
                <w:rPr>
                  <w:szCs w:val="24"/>
                </w:rPr>
              </w:pPr>
            </w:p>
            <w:p w14:paraId="39DB85E9" w14:textId="77777777" w:rsidR="00541959" w:rsidRDefault="00541959">
              <w:pPr>
                <w:tabs>
                  <w:tab w:val="left" w:pos="6804"/>
                </w:tabs>
                <w:rPr>
                  <w:szCs w:val="24"/>
                </w:rPr>
                <w:sectPr w:rsidR="00541959">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134" w:right="567" w:bottom="1134" w:left="1701" w:header="1134" w:footer="431" w:gutter="0"/>
                  <w:cols w:space="720"/>
                  <w:titlePg/>
                  <w:docGrid w:linePitch="326"/>
                </w:sectPr>
              </w:pPr>
            </w:p>
            <w:p w14:paraId="2D2DFE63" w14:textId="12BB6342" w:rsidR="00870AF8" w:rsidRDefault="00541959">
              <w:pPr>
                <w:tabs>
                  <w:tab w:val="left" w:pos="6804"/>
                </w:tabs>
                <w:rPr>
                  <w:szCs w:val="24"/>
                </w:rPr>
              </w:pPr>
            </w:p>
          </w:sdtContent>
        </w:sdt>
      </w:sdtContent>
    </w:sdt>
    <w:sdt>
      <w:sdtPr>
        <w:alias w:val="patvirtinta"/>
        <w:tag w:val="part_e728ca623df9498389f70953cce90760"/>
        <w:id w:val="-429119745"/>
        <w:lock w:val="sdtLocked"/>
      </w:sdtPr>
      <w:sdtEndPr/>
      <w:sdtContent>
        <w:p w14:paraId="2D2DFE64" w14:textId="77777777" w:rsidR="00870AF8" w:rsidRDefault="00541959">
          <w:pPr>
            <w:spacing w:line="276" w:lineRule="auto"/>
            <w:ind w:left="6521"/>
            <w:jc w:val="both"/>
            <w:rPr>
              <w:szCs w:val="24"/>
              <w:lang w:eastAsia="lt-LT"/>
            </w:rPr>
          </w:pPr>
          <w:r>
            <w:rPr>
              <w:szCs w:val="24"/>
              <w:lang w:eastAsia="lt-LT"/>
            </w:rPr>
            <w:t>PATVIRTINTA</w:t>
          </w:r>
        </w:p>
        <w:p w14:paraId="2D2DFE65" w14:textId="77777777" w:rsidR="00870AF8" w:rsidRDefault="00541959">
          <w:pPr>
            <w:tabs>
              <w:tab w:val="left" w:pos="1134"/>
            </w:tabs>
            <w:ind w:left="6521"/>
            <w:jc w:val="both"/>
            <w:rPr>
              <w:b/>
              <w:szCs w:val="24"/>
            </w:rPr>
          </w:pPr>
          <w:r>
            <w:rPr>
              <w:szCs w:val="24"/>
            </w:rPr>
            <w:t>Audito ir apskaitos tarnybos direktoriaus 2014 m. kovo 28 d. įsakymu Nr. VAS-22</w:t>
          </w:r>
        </w:p>
        <w:p w14:paraId="2D2DFE66" w14:textId="77777777" w:rsidR="00870AF8" w:rsidRDefault="00870AF8">
          <w:pPr>
            <w:rPr>
              <w:sz w:val="10"/>
              <w:szCs w:val="10"/>
            </w:rPr>
          </w:pPr>
        </w:p>
        <w:p w14:paraId="2D2DFE67" w14:textId="77777777" w:rsidR="00870AF8" w:rsidRDefault="00870AF8">
          <w:pPr>
            <w:tabs>
              <w:tab w:val="left" w:pos="1134"/>
            </w:tabs>
            <w:spacing w:line="276" w:lineRule="auto"/>
            <w:jc w:val="center"/>
            <w:rPr>
              <w:b/>
              <w:szCs w:val="24"/>
            </w:rPr>
          </w:pPr>
        </w:p>
        <w:p w14:paraId="2D2DFE68" w14:textId="77777777" w:rsidR="00870AF8" w:rsidRDefault="00870AF8">
          <w:pPr>
            <w:rPr>
              <w:sz w:val="10"/>
              <w:szCs w:val="10"/>
            </w:rPr>
          </w:pPr>
        </w:p>
        <w:p w14:paraId="2D2DFE69" w14:textId="77777777" w:rsidR="00870AF8" w:rsidRDefault="00541959">
          <w:pPr>
            <w:tabs>
              <w:tab w:val="left" w:pos="1134"/>
            </w:tabs>
            <w:spacing w:line="276" w:lineRule="auto"/>
            <w:jc w:val="center"/>
            <w:rPr>
              <w:b/>
              <w:szCs w:val="24"/>
            </w:rPr>
          </w:pPr>
          <w:sdt>
            <w:sdtPr>
              <w:alias w:val="Pavadinimas"/>
              <w:tag w:val="title_e728ca623df9498389f70953cce90760"/>
              <w:id w:val="-45691025"/>
              <w:lock w:val="sdtLocked"/>
            </w:sdtPr>
            <w:sdtEndPr/>
            <w:sdtContent>
              <w:r>
                <w:rPr>
                  <w:b/>
                  <w:szCs w:val="24"/>
                </w:rPr>
                <w:t>40-ASIS VERSLO APSKAITOS STANDARTAS „EURO ĮVEDIMAS“</w:t>
              </w:r>
            </w:sdtContent>
          </w:sdt>
        </w:p>
        <w:p w14:paraId="2D2DFE6A" w14:textId="77777777" w:rsidR="00870AF8" w:rsidRDefault="00870AF8">
          <w:pPr>
            <w:rPr>
              <w:sz w:val="10"/>
              <w:szCs w:val="10"/>
            </w:rPr>
          </w:pPr>
        </w:p>
        <w:p w14:paraId="2D2DFE6B" w14:textId="77777777" w:rsidR="00870AF8" w:rsidRDefault="00870AF8">
          <w:pPr>
            <w:tabs>
              <w:tab w:val="left" w:pos="1134"/>
            </w:tabs>
            <w:spacing w:line="276" w:lineRule="auto"/>
            <w:ind w:firstLine="851"/>
            <w:rPr>
              <w:szCs w:val="24"/>
            </w:rPr>
          </w:pPr>
        </w:p>
        <w:p w14:paraId="2D2DFE6C" w14:textId="77777777" w:rsidR="00870AF8" w:rsidRDefault="00870AF8">
          <w:pPr>
            <w:rPr>
              <w:sz w:val="10"/>
              <w:szCs w:val="10"/>
            </w:rPr>
          </w:pPr>
        </w:p>
        <w:sdt>
          <w:sdtPr>
            <w:alias w:val="skyrius"/>
            <w:tag w:val="part_bc962f0f0a3645c2b1d05149e3c0cbd2"/>
            <w:id w:val="-998655293"/>
            <w:lock w:val="sdtLocked"/>
          </w:sdtPr>
          <w:sdtEndPr/>
          <w:sdtContent>
            <w:p w14:paraId="2D2DFE6D" w14:textId="77777777" w:rsidR="00870AF8" w:rsidRDefault="00541959">
              <w:pPr>
                <w:tabs>
                  <w:tab w:val="left" w:pos="567"/>
                </w:tabs>
                <w:spacing w:line="276" w:lineRule="auto"/>
                <w:jc w:val="center"/>
                <w:rPr>
                  <w:b/>
                  <w:szCs w:val="24"/>
                </w:rPr>
              </w:pPr>
              <w:sdt>
                <w:sdtPr>
                  <w:alias w:val="Numeris"/>
                  <w:tag w:val="nr_bc962f0f0a3645c2b1d05149e3c0cbd2"/>
                  <w:id w:val="1198815619"/>
                  <w:lock w:val="sdtLocked"/>
                </w:sdtPr>
                <w:sdtEndPr/>
                <w:sdtContent>
                  <w:r>
                    <w:rPr>
                      <w:b/>
                      <w:szCs w:val="24"/>
                    </w:rPr>
                    <w:t>I</w:t>
                  </w:r>
                </w:sdtContent>
              </w:sdt>
              <w:r>
                <w:rPr>
                  <w:b/>
                  <w:szCs w:val="24"/>
                </w:rPr>
                <w:t xml:space="preserve">. </w:t>
              </w:r>
              <w:sdt>
                <w:sdtPr>
                  <w:alias w:val="Pavadinimas"/>
                  <w:tag w:val="title_bc962f0f0a3645c2b1d05149e3c0cbd2"/>
                  <w:id w:val="10420196"/>
                  <w:lock w:val="sdtLocked"/>
                </w:sdtPr>
                <w:sdtEndPr/>
                <w:sdtContent>
                  <w:r>
                    <w:rPr>
                      <w:b/>
                      <w:szCs w:val="24"/>
                    </w:rPr>
                    <w:t>BENDROSIOS NUOSTATOS</w:t>
                  </w:r>
                </w:sdtContent>
              </w:sdt>
            </w:p>
            <w:p w14:paraId="2D2DFE6E" w14:textId="77777777" w:rsidR="00870AF8" w:rsidRDefault="00870AF8">
              <w:pPr>
                <w:rPr>
                  <w:sz w:val="10"/>
                  <w:szCs w:val="10"/>
                </w:rPr>
              </w:pPr>
            </w:p>
            <w:p w14:paraId="2D2DFE6F" w14:textId="77777777" w:rsidR="00870AF8" w:rsidRDefault="00870AF8">
              <w:pPr>
                <w:tabs>
                  <w:tab w:val="left" w:pos="1134"/>
                </w:tabs>
                <w:spacing w:line="276" w:lineRule="auto"/>
                <w:ind w:firstLine="851"/>
                <w:rPr>
                  <w:szCs w:val="24"/>
                </w:rPr>
              </w:pPr>
            </w:p>
            <w:p w14:paraId="2D2DFE70" w14:textId="77777777" w:rsidR="00870AF8" w:rsidRDefault="00870AF8">
              <w:pPr>
                <w:rPr>
                  <w:sz w:val="10"/>
                  <w:szCs w:val="10"/>
                </w:rPr>
              </w:pPr>
            </w:p>
            <w:sdt>
              <w:sdtPr>
                <w:alias w:val="1 p."/>
                <w:tag w:val="part_ca27d1a5a4e540e18df001dc1d64cfbc"/>
                <w:id w:val="-703798809"/>
                <w:lock w:val="sdtLocked"/>
              </w:sdtPr>
              <w:sdtEndPr/>
              <w:sdtContent>
                <w:p w14:paraId="2D2DFE71" w14:textId="77777777" w:rsidR="00870AF8" w:rsidRDefault="00541959">
                  <w:pPr>
                    <w:tabs>
                      <w:tab w:val="left" w:pos="1276"/>
                      <w:tab w:val="num" w:pos="6314"/>
                    </w:tabs>
                    <w:spacing w:line="276" w:lineRule="auto"/>
                    <w:ind w:firstLine="851"/>
                    <w:jc w:val="both"/>
                    <w:rPr>
                      <w:szCs w:val="24"/>
                    </w:rPr>
                  </w:pPr>
                  <w:sdt>
                    <w:sdtPr>
                      <w:alias w:val="Numeris"/>
                      <w:tag w:val="nr_ca27d1a5a4e540e18df001dc1d64cfbc"/>
                      <w:id w:val="897790967"/>
                      <w:lock w:val="sdtLocked"/>
                    </w:sdtPr>
                    <w:sdtEndPr/>
                    <w:sdtContent>
                      <w:r>
                        <w:rPr>
                          <w:szCs w:val="24"/>
                        </w:rPr>
                        <w:t>1</w:t>
                      </w:r>
                    </w:sdtContent>
                  </w:sdt>
                  <w:r>
                    <w:rPr>
                      <w:szCs w:val="24"/>
                    </w:rPr>
                    <w:t xml:space="preserve">. Šio standarto tikslas – įgyvendinti </w:t>
                  </w:r>
                  <w:r>
                    <w:rPr>
                      <w:szCs w:val="24"/>
                    </w:rPr>
                    <w:t>Lietuvos Respublikos euro įvedimo Lietuvos Respublikoje įstatymą ir Lietuvos Respublikos Vyriausybės 2013 m. birželio 26 d. nutarimu Nr. 604 „Dėl Nacionalinio euro įvedimo plano bei Lietuvos visuomenės informavimo apie euro įvedimą ir komunikacijos strateg</w:t>
                  </w:r>
                  <w:r>
                    <w:rPr>
                      <w:szCs w:val="24"/>
                    </w:rPr>
                    <w:t>ijos patvirtinimo“ patvirtintą Nacionalinį euro įvedimo planą (toliau – Nacionalinis euro įvedimo planas) ir, įvedus Lietuvos Respublikoje eurą, verslo apskaitos standartus taikančioms įmonėms nustatyti litais išreikštų verčių perskaičiavimo į eurais išrei</w:t>
                  </w:r>
                  <w:r>
                    <w:rPr>
                      <w:szCs w:val="24"/>
                    </w:rPr>
                    <w:t>kštas vertes registravimo apskaitoje, apskaitos tvarkymo grynųjų eurų ir litų bendros apyvartos laikotarpiu ir susijusios informacijos pateikimo finansinėse ataskaitose reikalavimus.</w:t>
                  </w:r>
                </w:p>
                <w:p w14:paraId="2D2DFE72" w14:textId="77777777" w:rsidR="00870AF8" w:rsidRDefault="00541959">
                  <w:pPr>
                    <w:rPr>
                      <w:sz w:val="10"/>
                      <w:szCs w:val="10"/>
                    </w:rPr>
                  </w:pPr>
                </w:p>
              </w:sdtContent>
            </w:sdt>
            <w:sdt>
              <w:sdtPr>
                <w:alias w:val="2 p."/>
                <w:tag w:val="part_cf73c4f47cb24382b003368f109530fd"/>
                <w:id w:val="-253739277"/>
                <w:lock w:val="sdtLocked"/>
              </w:sdtPr>
              <w:sdtEndPr/>
              <w:sdtContent>
                <w:p w14:paraId="2D2DFE73" w14:textId="77777777" w:rsidR="00870AF8" w:rsidRDefault="00541959">
                  <w:pPr>
                    <w:tabs>
                      <w:tab w:val="left" w:pos="1276"/>
                      <w:tab w:val="num" w:pos="6314"/>
                    </w:tabs>
                    <w:spacing w:line="276" w:lineRule="auto"/>
                    <w:ind w:firstLine="851"/>
                    <w:jc w:val="both"/>
                    <w:rPr>
                      <w:szCs w:val="24"/>
                    </w:rPr>
                  </w:pPr>
                  <w:sdt>
                    <w:sdtPr>
                      <w:alias w:val="Numeris"/>
                      <w:tag w:val="nr_cf73c4f47cb24382b003368f109530fd"/>
                      <w:id w:val="-838383606"/>
                      <w:lock w:val="sdtLocked"/>
                    </w:sdtPr>
                    <w:sdtEndPr/>
                    <w:sdtContent>
                      <w:r>
                        <w:rPr>
                          <w:szCs w:val="24"/>
                        </w:rPr>
                        <w:t>2</w:t>
                      </w:r>
                    </w:sdtContent>
                  </w:sdt>
                  <w:r>
                    <w:rPr>
                      <w:szCs w:val="24"/>
                    </w:rPr>
                    <w:t>. Šis standartas taikomas litais išreikštiems apskaitos duomenims p</w:t>
                  </w:r>
                  <w:r>
                    <w:rPr>
                      <w:szCs w:val="24"/>
                    </w:rPr>
                    <w:t>erskaičiuoti į eurais išreikštus apskaitos duomenis, euro įvedimo dieną ar po jos pasibaigiančio ataskaitinio laikotarpio finansinėms ataskaitoms sudaryti ir tokių finansinių ataskaitų lyginamąją informaciją perskaičiuoti, grynųjų eurų ir litų bendros apyv</w:t>
                  </w:r>
                  <w:r>
                    <w:rPr>
                      <w:szCs w:val="24"/>
                    </w:rPr>
                    <w:t>artos laikotarpiu ūkinės operacijoms ir ūkiniams įvykiams apskaitoje registruoti, su pasirengimu įvesti eurą ir jo įvedimu susijusioms išlaidoms pripažinti ir su euro įvedimu susijusiai informacijai atskleisti.</w:t>
                  </w:r>
                </w:p>
                <w:p w14:paraId="2D2DFE74" w14:textId="77777777" w:rsidR="00870AF8" w:rsidRDefault="00541959">
                  <w:pPr>
                    <w:rPr>
                      <w:sz w:val="10"/>
                      <w:szCs w:val="10"/>
                    </w:rPr>
                  </w:pPr>
                </w:p>
              </w:sdtContent>
            </w:sdt>
            <w:sdt>
              <w:sdtPr>
                <w:alias w:val="3 p."/>
                <w:tag w:val="part_69306215349a43b3979445e2ca222a36"/>
                <w:id w:val="-65809977"/>
                <w:lock w:val="sdtLocked"/>
              </w:sdtPr>
              <w:sdtEndPr/>
              <w:sdtContent>
                <w:p w14:paraId="2D2DFE75" w14:textId="77777777" w:rsidR="00870AF8" w:rsidRDefault="00541959">
                  <w:pPr>
                    <w:tabs>
                      <w:tab w:val="left" w:pos="1276"/>
                      <w:tab w:val="num" w:pos="6314"/>
                    </w:tabs>
                    <w:spacing w:line="276" w:lineRule="auto"/>
                    <w:ind w:firstLine="851"/>
                    <w:jc w:val="both"/>
                    <w:rPr>
                      <w:szCs w:val="24"/>
                    </w:rPr>
                  </w:pPr>
                  <w:sdt>
                    <w:sdtPr>
                      <w:alias w:val="Numeris"/>
                      <w:tag w:val="nr_69306215349a43b3979445e2ca222a36"/>
                      <w:id w:val="1212157671"/>
                      <w:lock w:val="sdtLocked"/>
                    </w:sdtPr>
                    <w:sdtEndPr/>
                    <w:sdtContent>
                      <w:r>
                        <w:rPr>
                          <w:szCs w:val="24"/>
                        </w:rPr>
                        <w:t>3</w:t>
                      </w:r>
                    </w:sdtContent>
                  </w:sdt>
                  <w:r>
                    <w:rPr>
                      <w:szCs w:val="24"/>
                    </w:rPr>
                    <w:t xml:space="preserve">. Šis standartas netaikomas sudarant </w:t>
                  </w:r>
                  <w:r>
                    <w:rPr>
                      <w:szCs w:val="24"/>
                    </w:rPr>
                    <w:t>finansines ataskaitas, kurių ataskaitiniai laikotarpiai baigiasi iki euro įvedimo dienos.</w:t>
                  </w:r>
                </w:p>
                <w:p w14:paraId="2D2DFE76" w14:textId="77777777" w:rsidR="00870AF8" w:rsidRDefault="00541959">
                  <w:pPr>
                    <w:rPr>
                      <w:sz w:val="10"/>
                      <w:szCs w:val="10"/>
                    </w:rPr>
                  </w:pPr>
                </w:p>
              </w:sdtContent>
            </w:sdt>
            <w:sdt>
              <w:sdtPr>
                <w:alias w:val="4 p."/>
                <w:tag w:val="part_df192e98d6304f799c9cbd9a1dd89a2c"/>
                <w:id w:val="1631436383"/>
                <w:lock w:val="sdtLocked"/>
              </w:sdtPr>
              <w:sdtEndPr/>
              <w:sdtContent>
                <w:p w14:paraId="2D2DFE77" w14:textId="77777777" w:rsidR="00870AF8" w:rsidRDefault="00541959">
                  <w:pPr>
                    <w:tabs>
                      <w:tab w:val="left" w:pos="1276"/>
                      <w:tab w:val="num" w:pos="6314"/>
                    </w:tabs>
                    <w:spacing w:line="276" w:lineRule="auto"/>
                    <w:ind w:firstLine="851"/>
                    <w:jc w:val="both"/>
                    <w:rPr>
                      <w:szCs w:val="24"/>
                    </w:rPr>
                  </w:pPr>
                  <w:sdt>
                    <w:sdtPr>
                      <w:alias w:val="Numeris"/>
                      <w:tag w:val="nr_df192e98d6304f799c9cbd9a1dd89a2c"/>
                      <w:id w:val="601457758"/>
                      <w:lock w:val="sdtLocked"/>
                    </w:sdtPr>
                    <w:sdtEndPr/>
                    <w:sdtContent>
                      <w:r>
                        <w:rPr>
                          <w:szCs w:val="24"/>
                        </w:rPr>
                        <w:t>4</w:t>
                      </w:r>
                    </w:sdtContent>
                  </w:sdt>
                  <w:r>
                    <w:rPr>
                      <w:szCs w:val="24"/>
                    </w:rPr>
                    <w:t>. Šiame standarte vartojamos sąvokos turi tą pačią reikšmę kaip kituose verslo apskaitos standartuose, Lietuvos Respublikos buhalterinės apskaitos, Lietuvos Res</w:t>
                  </w:r>
                  <w:r>
                    <w:rPr>
                      <w:szCs w:val="24"/>
                    </w:rPr>
                    <w:t>publikos įmonių finansinės atskaitomybės, Lietuvos Respublikos euro įvedimo Lietuvos Respublikoje įstatymuose ir Nacionaliniame euro įvedimo plane.</w:t>
                  </w:r>
                </w:p>
                <w:p w14:paraId="2D2DFE78" w14:textId="77777777" w:rsidR="00870AF8" w:rsidRDefault="00541959">
                  <w:pPr>
                    <w:rPr>
                      <w:sz w:val="10"/>
                      <w:szCs w:val="10"/>
                    </w:rPr>
                  </w:pPr>
                </w:p>
              </w:sdtContent>
            </w:sdt>
            <w:sdt>
              <w:sdtPr>
                <w:alias w:val="5 p."/>
                <w:tag w:val="part_447fcdcbb1f0411da6d06685184ad0fc"/>
                <w:id w:val="-429964363"/>
                <w:lock w:val="sdtLocked"/>
              </w:sdtPr>
              <w:sdtEndPr/>
              <w:sdtContent>
                <w:p w14:paraId="2D2DFE79" w14:textId="77777777" w:rsidR="00870AF8" w:rsidRDefault="00541959">
                  <w:pPr>
                    <w:tabs>
                      <w:tab w:val="left" w:pos="1276"/>
                      <w:tab w:val="num" w:pos="6314"/>
                    </w:tabs>
                    <w:spacing w:line="276" w:lineRule="auto"/>
                    <w:ind w:firstLine="851"/>
                    <w:jc w:val="both"/>
                    <w:rPr>
                      <w:szCs w:val="24"/>
                    </w:rPr>
                  </w:pPr>
                  <w:sdt>
                    <w:sdtPr>
                      <w:alias w:val="Numeris"/>
                      <w:tag w:val="nr_447fcdcbb1f0411da6d06685184ad0fc"/>
                      <w:id w:val="-1669246552"/>
                      <w:lock w:val="sdtLocked"/>
                    </w:sdtPr>
                    <w:sdtEndPr/>
                    <w:sdtContent>
                      <w:r>
                        <w:rPr>
                          <w:szCs w:val="24"/>
                        </w:rPr>
                        <w:t>5</w:t>
                      </w:r>
                    </w:sdtContent>
                  </w:sdt>
                  <w:r>
                    <w:rPr>
                      <w:szCs w:val="24"/>
                    </w:rPr>
                    <w:t>. Nuo euro įvedimo dienos, kuri nustatyta Europos Sąjungos Tarybos sprendime panaikinti išimtį Lietuvos Respublikai pagal Sutarties dėl Europos Sąjungos veikimo 140 straipsnio 2 dalį, kai Lietuvos Respublika įvykdo eurui įvesti reikalingas sąlygas, apskait</w:t>
                  </w:r>
                  <w:r>
                    <w:rPr>
                      <w:szCs w:val="24"/>
                    </w:rPr>
                    <w:t xml:space="preserve">os dokumentuose ir registruose visos </w:t>
                  </w:r>
                  <w:r>
                    <w:rPr>
                      <w:bCs/>
                      <w:szCs w:val="24"/>
                    </w:rPr>
                    <w:t>nuorodos į litus laikomos nuorodomis į eurus, o sumos litais</w:t>
                  </w:r>
                  <w:r>
                    <w:rPr>
                      <w:szCs w:val="24"/>
                    </w:rPr>
                    <w:t xml:space="preserve"> perskaičiuojamos eurais pagal </w:t>
                  </w:r>
                  <w:r>
                    <w:rPr>
                      <w:bCs/>
                      <w:szCs w:val="24"/>
                    </w:rPr>
                    <w:t>euro ir lito</w:t>
                  </w:r>
                  <w:r>
                    <w:rPr>
                      <w:szCs w:val="24"/>
                    </w:rPr>
                    <w:t xml:space="preserve"> perskaičiavimo kursą, neatšaukiamai nustatytą pagal Sutarties dėl Europos Sąjungos veikimo 140 straipsnio 3 dalį (t</w:t>
                  </w:r>
                  <w:r>
                    <w:rPr>
                      <w:szCs w:val="24"/>
                    </w:rPr>
                    <w:t>oliau – perskaičiavimo kursas).</w:t>
                  </w:r>
                </w:p>
                <w:p w14:paraId="2D2DFE7A" w14:textId="77777777" w:rsidR="00870AF8" w:rsidRDefault="00870AF8">
                  <w:pPr>
                    <w:rPr>
                      <w:sz w:val="10"/>
                      <w:szCs w:val="10"/>
                    </w:rPr>
                  </w:pPr>
                </w:p>
                <w:p w14:paraId="2D2DFE7B" w14:textId="77777777" w:rsidR="00870AF8" w:rsidRDefault="00870AF8">
                  <w:pPr>
                    <w:tabs>
                      <w:tab w:val="num" w:pos="426"/>
                      <w:tab w:val="left" w:pos="1134"/>
                    </w:tabs>
                    <w:spacing w:line="276" w:lineRule="auto"/>
                    <w:ind w:firstLine="851"/>
                    <w:jc w:val="both"/>
                    <w:rPr>
                      <w:szCs w:val="24"/>
                    </w:rPr>
                  </w:pPr>
                </w:p>
                <w:p w14:paraId="2D2DFE7C" w14:textId="77777777" w:rsidR="00870AF8" w:rsidRDefault="00541959">
                  <w:pPr>
                    <w:rPr>
                      <w:sz w:val="10"/>
                      <w:szCs w:val="10"/>
                    </w:rPr>
                  </w:pPr>
                </w:p>
              </w:sdtContent>
            </w:sdt>
          </w:sdtContent>
        </w:sdt>
        <w:sdt>
          <w:sdtPr>
            <w:alias w:val="skyrius"/>
            <w:tag w:val="part_02765c0de2e843a28cedbbbd24980421"/>
            <w:id w:val="353157498"/>
            <w:lock w:val="sdtLocked"/>
          </w:sdtPr>
          <w:sdtEndPr/>
          <w:sdtContent>
            <w:p w14:paraId="2D2DFE7D" w14:textId="77777777" w:rsidR="00870AF8" w:rsidRDefault="00541959">
              <w:pPr>
                <w:tabs>
                  <w:tab w:val="left" w:pos="567"/>
                </w:tabs>
                <w:spacing w:line="276" w:lineRule="auto"/>
                <w:jc w:val="center"/>
                <w:rPr>
                  <w:b/>
                  <w:szCs w:val="24"/>
                </w:rPr>
              </w:pPr>
              <w:sdt>
                <w:sdtPr>
                  <w:alias w:val="Numeris"/>
                  <w:tag w:val="nr_02765c0de2e843a28cedbbbd24980421"/>
                  <w:id w:val="502863376"/>
                  <w:lock w:val="sdtLocked"/>
                </w:sdtPr>
                <w:sdtEndPr/>
                <w:sdtContent>
                  <w:r>
                    <w:rPr>
                      <w:b/>
                      <w:szCs w:val="24"/>
                    </w:rPr>
                    <w:t>II</w:t>
                  </w:r>
                </w:sdtContent>
              </w:sdt>
              <w:r>
                <w:rPr>
                  <w:b/>
                  <w:szCs w:val="24"/>
                </w:rPr>
                <w:t xml:space="preserve">. </w:t>
              </w:r>
              <w:sdt>
                <w:sdtPr>
                  <w:alias w:val="Pavadinimas"/>
                  <w:tag w:val="title_02765c0de2e843a28cedbbbd24980421"/>
                  <w:id w:val="-1174733127"/>
                  <w:lock w:val="sdtLocked"/>
                </w:sdtPr>
                <w:sdtEndPr/>
                <w:sdtContent>
                  <w:r>
                    <w:rPr>
                      <w:b/>
                      <w:caps/>
                      <w:szCs w:val="24"/>
                    </w:rPr>
                    <w:t>LITAIS IŠREIKŠTŲ Apskaitos duomenų perskaičiavimas Į eurus</w:t>
                  </w:r>
                </w:sdtContent>
              </w:sdt>
            </w:p>
            <w:p w14:paraId="2D2DFE7E" w14:textId="77777777" w:rsidR="00870AF8" w:rsidRDefault="00870AF8">
              <w:pPr>
                <w:rPr>
                  <w:sz w:val="10"/>
                  <w:szCs w:val="10"/>
                </w:rPr>
              </w:pPr>
            </w:p>
            <w:p w14:paraId="2D2DFE7F" w14:textId="77777777" w:rsidR="00870AF8" w:rsidRDefault="00870AF8">
              <w:pPr>
                <w:tabs>
                  <w:tab w:val="left" w:pos="1276"/>
                </w:tabs>
                <w:spacing w:line="276" w:lineRule="auto"/>
                <w:ind w:firstLine="851"/>
                <w:rPr>
                  <w:szCs w:val="24"/>
                </w:rPr>
              </w:pPr>
            </w:p>
            <w:p w14:paraId="2D2DFE80" w14:textId="77777777" w:rsidR="00870AF8" w:rsidRDefault="00870AF8">
              <w:pPr>
                <w:rPr>
                  <w:sz w:val="10"/>
                  <w:szCs w:val="10"/>
                </w:rPr>
              </w:pPr>
            </w:p>
            <w:sdt>
              <w:sdtPr>
                <w:alias w:val="6 p."/>
                <w:tag w:val="part_e4c5a6538be54581a315cb3bfe06f3d0"/>
                <w:id w:val="1319775457"/>
                <w:lock w:val="sdtLocked"/>
              </w:sdtPr>
              <w:sdtEndPr/>
              <w:sdtContent>
                <w:p w14:paraId="2D2DFE81" w14:textId="77777777" w:rsidR="00870AF8" w:rsidRDefault="00541959">
                  <w:pPr>
                    <w:widowControl w:val="0"/>
                    <w:tabs>
                      <w:tab w:val="left" w:pos="1276"/>
                      <w:tab w:val="num" w:pos="6314"/>
                    </w:tabs>
                    <w:spacing w:line="276" w:lineRule="auto"/>
                    <w:ind w:firstLine="851"/>
                    <w:jc w:val="both"/>
                    <w:rPr>
                      <w:szCs w:val="24"/>
                    </w:rPr>
                  </w:pPr>
                  <w:sdt>
                    <w:sdtPr>
                      <w:alias w:val="Numeris"/>
                      <w:tag w:val="nr_e4c5a6538be54581a315cb3bfe06f3d0"/>
                      <w:id w:val="-2139089001"/>
                      <w:lock w:val="sdtLocked"/>
                    </w:sdtPr>
                    <w:sdtEndPr/>
                    <w:sdtContent>
                      <w:r>
                        <w:rPr>
                          <w:szCs w:val="24"/>
                        </w:rPr>
                        <w:t>6</w:t>
                      </w:r>
                    </w:sdtContent>
                  </w:sdt>
                  <w:r>
                    <w:rPr>
                      <w:szCs w:val="24"/>
                    </w:rPr>
                    <w:t xml:space="preserve">. Iki euro įvedimo dienos Lietuvos Respublikos įmonių valiuta, naudojama ūkinėms </w:t>
                  </w:r>
                  <w:r>
                    <w:rPr>
                      <w:szCs w:val="24"/>
                    </w:rPr>
                    <w:lastRenderedPageBreak/>
                    <w:t>operacijoms ir ūkiniams įvykiams registruoti ir su įmone susiju</w:t>
                  </w:r>
                  <w:r>
                    <w:rPr>
                      <w:szCs w:val="24"/>
                    </w:rPr>
                    <w:t>siems sandoriams, įvykiams ir aplinkybėms atspindėti, yra litas, o prireikus – ir litas, ir užsienio valiuta.</w:t>
                  </w:r>
                </w:p>
                <w:p w14:paraId="2D2DFE82" w14:textId="77777777" w:rsidR="00870AF8" w:rsidRDefault="00541959">
                  <w:pPr>
                    <w:rPr>
                      <w:sz w:val="10"/>
                      <w:szCs w:val="10"/>
                    </w:rPr>
                  </w:pPr>
                </w:p>
              </w:sdtContent>
            </w:sdt>
            <w:sdt>
              <w:sdtPr>
                <w:alias w:val="7 p."/>
                <w:tag w:val="part_8646161ffb0c4b7ca824c37a76ae6d10"/>
                <w:id w:val="-937517183"/>
                <w:lock w:val="sdtLocked"/>
              </w:sdtPr>
              <w:sdtEndPr/>
              <w:sdtContent>
                <w:p w14:paraId="2D2DFE83" w14:textId="77777777" w:rsidR="00870AF8" w:rsidRDefault="00541959">
                  <w:pPr>
                    <w:tabs>
                      <w:tab w:val="left" w:pos="1276"/>
                      <w:tab w:val="num" w:pos="6314"/>
                    </w:tabs>
                    <w:spacing w:line="276" w:lineRule="auto"/>
                    <w:ind w:firstLine="851"/>
                    <w:jc w:val="both"/>
                    <w:rPr>
                      <w:szCs w:val="24"/>
                    </w:rPr>
                  </w:pPr>
                  <w:sdt>
                    <w:sdtPr>
                      <w:alias w:val="Numeris"/>
                      <w:tag w:val="nr_8646161ffb0c4b7ca824c37a76ae6d10"/>
                      <w:id w:val="194969302"/>
                      <w:lock w:val="sdtLocked"/>
                    </w:sdtPr>
                    <w:sdtEndPr/>
                    <w:sdtContent>
                      <w:r>
                        <w:rPr>
                          <w:szCs w:val="24"/>
                        </w:rPr>
                        <w:t>7</w:t>
                      </w:r>
                    </w:sdtContent>
                  </w:sdt>
                  <w:r>
                    <w:rPr>
                      <w:szCs w:val="24"/>
                    </w:rPr>
                    <w:t xml:space="preserve">. Nuo euro įvedimo dienos Lietuvos Respublikos įmonių valiuta, naudojama ūkinėms operacijoms ir ūkiniams įvykiams registruoti, yra euras, o </w:t>
                  </w:r>
                  <w:r>
                    <w:rPr>
                      <w:szCs w:val="24"/>
                    </w:rPr>
                    <w:t xml:space="preserve">prireikus – ir euras, ir užsienio valiuta. Nuo euro įvedimo dienos įmonių apskaitai tvarkyti turi būti naudojamas euras, t. y. litais išreikšti įmonių apskaitos duomenys turi būti perskaičiuoti į eurus, ūkinės operacijos ir ūkiniai įvykiai </w:t>
                  </w:r>
                  <w:r>
                    <w:rPr>
                      <w:bCs/>
                      <w:szCs w:val="24"/>
                    </w:rPr>
                    <w:t xml:space="preserve">apskaitoje turi </w:t>
                  </w:r>
                  <w:r>
                    <w:rPr>
                      <w:bCs/>
                      <w:szCs w:val="24"/>
                    </w:rPr>
                    <w:t>būti registruojami eurais,</w:t>
                  </w:r>
                  <w:r>
                    <w:rPr>
                      <w:szCs w:val="24"/>
                    </w:rPr>
                    <w:t xml:space="preserve"> o prireikus – ir euras, ir užsienio valiuta, neatsižvelgiant į tai, kokia valiuta vykdoma ūkinė operacija.</w:t>
                  </w:r>
                </w:p>
                <w:p w14:paraId="2D2DFE84" w14:textId="77777777" w:rsidR="00870AF8" w:rsidRDefault="00541959">
                  <w:pPr>
                    <w:rPr>
                      <w:sz w:val="10"/>
                      <w:szCs w:val="10"/>
                    </w:rPr>
                  </w:pPr>
                </w:p>
              </w:sdtContent>
            </w:sdt>
            <w:sdt>
              <w:sdtPr>
                <w:alias w:val="8 p."/>
                <w:tag w:val="part_470795d49a7642519e427420022f1c4a"/>
                <w:id w:val="1782604829"/>
                <w:lock w:val="sdtLocked"/>
              </w:sdtPr>
              <w:sdtEndPr/>
              <w:sdtContent>
                <w:p w14:paraId="2D2DFE85" w14:textId="77777777" w:rsidR="00870AF8" w:rsidRDefault="00541959">
                  <w:pPr>
                    <w:tabs>
                      <w:tab w:val="left" w:pos="1276"/>
                      <w:tab w:val="num" w:pos="6314"/>
                    </w:tabs>
                    <w:spacing w:line="276" w:lineRule="auto"/>
                    <w:ind w:firstLine="851"/>
                    <w:jc w:val="both"/>
                    <w:rPr>
                      <w:szCs w:val="24"/>
                    </w:rPr>
                  </w:pPr>
                  <w:sdt>
                    <w:sdtPr>
                      <w:alias w:val="Numeris"/>
                      <w:tag w:val="nr_470795d49a7642519e427420022f1c4a"/>
                      <w:id w:val="-1966645033"/>
                      <w:lock w:val="sdtLocked"/>
                    </w:sdtPr>
                    <w:sdtEndPr/>
                    <w:sdtContent>
                      <w:r>
                        <w:rPr>
                          <w:szCs w:val="24"/>
                        </w:rPr>
                        <w:t>8</w:t>
                      </w:r>
                    </w:sdtContent>
                  </w:sdt>
                  <w:r>
                    <w:rPr>
                      <w:szCs w:val="24"/>
                    </w:rPr>
                    <w:t xml:space="preserve">. </w:t>
                  </w:r>
                  <w:r>
                    <w:rPr>
                      <w:bCs/>
                      <w:iCs/>
                      <w:szCs w:val="24"/>
                    </w:rPr>
                    <w:t xml:space="preserve">Įvedus eurą, įmonės </w:t>
                  </w:r>
                  <w:r>
                    <w:rPr>
                      <w:szCs w:val="24"/>
                    </w:rPr>
                    <w:t xml:space="preserve">litais išreikštus </w:t>
                  </w:r>
                  <w:r>
                    <w:rPr>
                      <w:bCs/>
                      <w:iCs/>
                      <w:szCs w:val="24"/>
                    </w:rPr>
                    <w:t>apskaitos duomenis, kurie buvo dienos prieš euro įvedimo dieną pabaigoje, tu</w:t>
                  </w:r>
                  <w:r>
                    <w:rPr>
                      <w:bCs/>
                      <w:iCs/>
                      <w:szCs w:val="24"/>
                    </w:rPr>
                    <w:t xml:space="preserve">ri perskaičiuoti į </w:t>
                  </w:r>
                  <w:r>
                    <w:rPr>
                      <w:szCs w:val="24"/>
                    </w:rPr>
                    <w:t>eurus</w:t>
                  </w:r>
                  <w:r>
                    <w:rPr>
                      <w:bCs/>
                      <w:iCs/>
                      <w:szCs w:val="24"/>
                    </w:rPr>
                    <w:t xml:space="preserve"> ir euro įvedimo dieną </w:t>
                  </w:r>
                  <w:r>
                    <w:rPr>
                      <w:szCs w:val="24"/>
                    </w:rPr>
                    <w:t>rezultatus</w:t>
                  </w:r>
                  <w:r>
                    <w:rPr>
                      <w:bCs/>
                      <w:iCs/>
                      <w:szCs w:val="24"/>
                    </w:rPr>
                    <w:t xml:space="preserve"> užregistruoti apskaitoje</w:t>
                  </w:r>
                  <w:r>
                    <w:rPr>
                      <w:szCs w:val="24"/>
                    </w:rPr>
                    <w:t>.</w:t>
                  </w:r>
                </w:p>
                <w:p w14:paraId="2D2DFE86" w14:textId="77777777" w:rsidR="00870AF8" w:rsidRDefault="00541959">
                  <w:pPr>
                    <w:rPr>
                      <w:sz w:val="10"/>
                      <w:szCs w:val="10"/>
                    </w:rPr>
                  </w:pPr>
                </w:p>
              </w:sdtContent>
            </w:sdt>
            <w:sdt>
              <w:sdtPr>
                <w:alias w:val="9 p."/>
                <w:tag w:val="part_91040a069b804a589a277572e7aadf98"/>
                <w:id w:val="4878081"/>
                <w:lock w:val="sdtLocked"/>
              </w:sdtPr>
              <w:sdtEndPr/>
              <w:sdtContent>
                <w:p w14:paraId="2D2DFE87" w14:textId="77777777" w:rsidR="00870AF8" w:rsidRDefault="00541959">
                  <w:pPr>
                    <w:tabs>
                      <w:tab w:val="left" w:pos="1276"/>
                      <w:tab w:val="num" w:pos="6314"/>
                    </w:tabs>
                    <w:spacing w:line="276" w:lineRule="auto"/>
                    <w:ind w:firstLine="851"/>
                    <w:jc w:val="both"/>
                    <w:rPr>
                      <w:szCs w:val="24"/>
                    </w:rPr>
                  </w:pPr>
                  <w:sdt>
                    <w:sdtPr>
                      <w:alias w:val="Numeris"/>
                      <w:tag w:val="nr_91040a069b804a589a277572e7aadf98"/>
                      <w:id w:val="228966666"/>
                      <w:lock w:val="sdtLocked"/>
                    </w:sdtPr>
                    <w:sdtEndPr/>
                    <w:sdtContent>
                      <w:r>
                        <w:rPr>
                          <w:szCs w:val="24"/>
                        </w:rPr>
                        <w:t>9</w:t>
                      </w:r>
                    </w:sdtContent>
                  </w:sdt>
                  <w:r>
                    <w:rPr>
                      <w:szCs w:val="24"/>
                    </w:rPr>
                    <w:t xml:space="preserve">. Perskaičiuojami visų sąskaitų likučiai, o jei euro įvedimo diena nesutampa su įmonės finansinių metų pradžia, perskaičiuojamos pajamos ir sąnaudos. Perskaičiuojant </w:t>
                  </w:r>
                  <w:r>
                    <w:rPr>
                      <w:szCs w:val="24"/>
                    </w:rPr>
                    <w:t>sąskaitų likučius, perskaičiuojamos kiekvieną likutį sudarančios sumos ir, jei reikia, susijusios analitinės sąskaitos. Pavyzdžiui, perskaičiuojant mokėtino darbo užmokesčio sąskaitos sumą, perskaičiuojamos kiekvienam darbuotojui mokėtinos sumos, o perskai</w:t>
                  </w:r>
                  <w:r>
                    <w:rPr>
                      <w:szCs w:val="24"/>
                    </w:rPr>
                    <w:t>čiuojant pirkėjų įsiskolinimo sąskaitos sumą, perskaičiuojamos iš kiekvieno pirkėjo gautinos sumos ir panašiai.</w:t>
                  </w:r>
                </w:p>
                <w:p w14:paraId="2D2DFE88" w14:textId="77777777" w:rsidR="00870AF8" w:rsidRDefault="00541959">
                  <w:pPr>
                    <w:rPr>
                      <w:sz w:val="10"/>
                      <w:szCs w:val="10"/>
                    </w:rPr>
                  </w:pPr>
                </w:p>
              </w:sdtContent>
            </w:sdt>
            <w:sdt>
              <w:sdtPr>
                <w:alias w:val="10 p."/>
                <w:tag w:val="part_8e848e2159d04469bb080d02c8bb93cb"/>
                <w:id w:val="322934184"/>
                <w:lock w:val="sdtLocked"/>
              </w:sdtPr>
              <w:sdtEndPr/>
              <w:sdtContent>
                <w:p w14:paraId="2D2DFE89" w14:textId="77777777" w:rsidR="00870AF8" w:rsidRDefault="00541959">
                  <w:pPr>
                    <w:tabs>
                      <w:tab w:val="left" w:pos="1276"/>
                      <w:tab w:val="num" w:pos="6314"/>
                    </w:tabs>
                    <w:spacing w:line="276" w:lineRule="auto"/>
                    <w:ind w:firstLine="851"/>
                    <w:jc w:val="both"/>
                    <w:rPr>
                      <w:szCs w:val="24"/>
                    </w:rPr>
                  </w:pPr>
                  <w:sdt>
                    <w:sdtPr>
                      <w:alias w:val="Numeris"/>
                      <w:tag w:val="nr_8e848e2159d04469bb080d02c8bb93cb"/>
                      <w:id w:val="-779873937"/>
                      <w:lock w:val="sdtLocked"/>
                    </w:sdtPr>
                    <w:sdtEndPr/>
                    <w:sdtContent>
                      <w:r>
                        <w:rPr>
                          <w:szCs w:val="24"/>
                        </w:rPr>
                        <w:t>10</w:t>
                      </w:r>
                    </w:sdtContent>
                  </w:sdt>
                  <w:r>
                    <w:rPr>
                      <w:szCs w:val="24"/>
                    </w:rPr>
                    <w:t>. Litais išreikšti įmonių a</w:t>
                  </w:r>
                  <w:r>
                    <w:rPr>
                      <w:bCs/>
                      <w:iCs/>
                      <w:szCs w:val="24"/>
                    </w:rPr>
                    <w:t xml:space="preserve">pskaitos duomenys, kurie buvo dienos prieš euro įvedimo dieną pabaigoje, </w:t>
                  </w:r>
                  <w:r>
                    <w:rPr>
                      <w:szCs w:val="24"/>
                    </w:rPr>
                    <w:t xml:space="preserve">turi būti perskaičiuojami į eurus </w:t>
                  </w:r>
                  <w:r>
                    <w:rPr>
                      <w:szCs w:val="24"/>
                    </w:rPr>
                    <w:t>pagal perskaičiavimo kursą.</w:t>
                  </w:r>
                </w:p>
                <w:p w14:paraId="2D2DFE8A" w14:textId="77777777" w:rsidR="00870AF8" w:rsidRDefault="00541959">
                  <w:pPr>
                    <w:rPr>
                      <w:sz w:val="10"/>
                      <w:szCs w:val="10"/>
                    </w:rPr>
                  </w:pPr>
                </w:p>
              </w:sdtContent>
            </w:sdt>
            <w:sdt>
              <w:sdtPr>
                <w:alias w:val="11 p."/>
                <w:tag w:val="part_031635da9dd14ee28ce2367baedbb2b1"/>
                <w:id w:val="-1166021490"/>
                <w:lock w:val="sdtLocked"/>
              </w:sdtPr>
              <w:sdtEndPr/>
              <w:sdtContent>
                <w:p w14:paraId="2D2DFE8B" w14:textId="77777777" w:rsidR="00870AF8" w:rsidRDefault="00541959">
                  <w:pPr>
                    <w:tabs>
                      <w:tab w:val="left" w:pos="1276"/>
                      <w:tab w:val="num" w:pos="1418"/>
                    </w:tabs>
                    <w:spacing w:line="276" w:lineRule="auto"/>
                    <w:ind w:firstLine="851"/>
                    <w:jc w:val="both"/>
                    <w:rPr>
                      <w:szCs w:val="24"/>
                    </w:rPr>
                  </w:pPr>
                  <w:sdt>
                    <w:sdtPr>
                      <w:alias w:val="Numeris"/>
                      <w:tag w:val="nr_031635da9dd14ee28ce2367baedbb2b1"/>
                      <w:id w:val="-1396499554"/>
                      <w:lock w:val="sdtLocked"/>
                    </w:sdtPr>
                    <w:sdtEndPr/>
                    <w:sdtContent>
                      <w:r>
                        <w:rPr>
                          <w:szCs w:val="24"/>
                        </w:rPr>
                        <w:t>11</w:t>
                      </w:r>
                    </w:sdtContent>
                  </w:sdt>
                  <w:r>
                    <w:rPr>
                      <w:szCs w:val="24"/>
                    </w:rPr>
                    <w:t>. Perskaičiavimo kursas nustatomas vienam eurui išreikšti litais ir centais, todėl atvirkštinis kursas (vienam litui išreikšti eurais) negali būti naudojamas. Atliekant perskaičiavimus, perskaičiavimo kursas negali būti a</w:t>
                  </w:r>
                  <w:r>
                    <w:rPr>
                      <w:szCs w:val="24"/>
                    </w:rPr>
                    <w:t>pvalinamas ar trumpinamas. Jis naudojamas tiek perskaičiuojant litus į eurus (dalijant iš kurso), tiek eurus į litus (dauginant iš kurso).</w:t>
                  </w:r>
                </w:p>
                <w:p w14:paraId="2D2DFE8C" w14:textId="77777777" w:rsidR="00870AF8" w:rsidRDefault="00541959">
                  <w:pPr>
                    <w:rPr>
                      <w:sz w:val="10"/>
                      <w:szCs w:val="10"/>
                    </w:rPr>
                  </w:pPr>
                </w:p>
              </w:sdtContent>
            </w:sdt>
            <w:sdt>
              <w:sdtPr>
                <w:alias w:val="12 p."/>
                <w:tag w:val="part_2b57bcad287c4912899cb0a25f9b2b48"/>
                <w:id w:val="-1366210217"/>
                <w:lock w:val="sdtLocked"/>
              </w:sdtPr>
              <w:sdtEndPr/>
              <w:sdtContent>
                <w:p w14:paraId="2D2DFE8D" w14:textId="77777777" w:rsidR="00870AF8" w:rsidRDefault="00541959">
                  <w:pPr>
                    <w:tabs>
                      <w:tab w:val="left" w:pos="1276"/>
                    </w:tabs>
                    <w:spacing w:line="276" w:lineRule="auto"/>
                    <w:ind w:firstLine="851"/>
                    <w:jc w:val="both"/>
                    <w:rPr>
                      <w:szCs w:val="24"/>
                    </w:rPr>
                  </w:pPr>
                  <w:sdt>
                    <w:sdtPr>
                      <w:alias w:val="Numeris"/>
                      <w:tag w:val="nr_2b57bcad287c4912899cb0a25f9b2b48"/>
                      <w:id w:val="1990594792"/>
                      <w:lock w:val="sdtLocked"/>
                    </w:sdtPr>
                    <w:sdtEndPr/>
                    <w:sdtContent>
                      <w:r>
                        <w:rPr>
                          <w:szCs w:val="24"/>
                        </w:rPr>
                        <w:t>12</w:t>
                      </w:r>
                    </w:sdtContent>
                  </w:sdt>
                  <w:r>
                    <w:rPr>
                      <w:szCs w:val="24"/>
                    </w:rPr>
                    <w:t>. Perskaičiuojant į eurus litais išreikštus įmonių a</w:t>
                  </w:r>
                  <w:r>
                    <w:rPr>
                      <w:bCs/>
                      <w:iCs/>
                      <w:szCs w:val="24"/>
                    </w:rPr>
                    <w:t>pskaitos duomenis, kurie buvo dienos prieš euro įvedimo di</w:t>
                  </w:r>
                  <w:r>
                    <w:rPr>
                      <w:bCs/>
                      <w:iCs/>
                      <w:szCs w:val="24"/>
                    </w:rPr>
                    <w:t xml:space="preserve">eną pabaigoje, išskyrus įstatinį kapitalą, kurį perskaičiuojant į eurus vadovaujamasi </w:t>
                  </w:r>
                  <w:r>
                    <w:rPr>
                      <w:szCs w:val="24"/>
                    </w:rPr>
                    <w:t>litais išreikštos įstatinio kapitalo ir vertybinių popierių nominaliosios vertės perskaičiavimo į eurus procedūrą reglamentuojančio įstatymo reikalavimais, apvalinama iki</w:t>
                  </w:r>
                  <w:r>
                    <w:rPr>
                      <w:szCs w:val="24"/>
                    </w:rPr>
                    <w:t xml:space="preserve"> euro cento pagal matematines skaičių apvalinimo taisykles:</w:t>
                  </w:r>
                </w:p>
                <w:p w14:paraId="2D2DFE8E" w14:textId="77777777" w:rsidR="00870AF8" w:rsidRDefault="00870AF8">
                  <w:pPr>
                    <w:rPr>
                      <w:sz w:val="10"/>
                      <w:szCs w:val="10"/>
                    </w:rPr>
                  </w:pPr>
                </w:p>
                <w:sdt>
                  <w:sdtPr>
                    <w:alias w:val="12.1 p."/>
                    <w:tag w:val="part_c907c8fcd2af4b46a995207b1a210912"/>
                    <w:id w:val="-1292899128"/>
                    <w:lock w:val="sdtLocked"/>
                  </w:sdtPr>
                  <w:sdtEndPr/>
                  <w:sdtContent>
                    <w:p w14:paraId="2D2DFE8F" w14:textId="77777777" w:rsidR="00870AF8" w:rsidRDefault="00541959">
                      <w:pPr>
                        <w:tabs>
                          <w:tab w:val="left" w:pos="1560"/>
                          <w:tab w:val="num" w:pos="1997"/>
                        </w:tabs>
                        <w:spacing w:line="276" w:lineRule="auto"/>
                        <w:ind w:firstLine="851"/>
                        <w:jc w:val="both"/>
                        <w:rPr>
                          <w:szCs w:val="24"/>
                        </w:rPr>
                      </w:pPr>
                      <w:sdt>
                        <w:sdtPr>
                          <w:alias w:val="Numeris"/>
                          <w:tag w:val="nr_c907c8fcd2af4b46a995207b1a210912"/>
                          <w:id w:val="-698999453"/>
                          <w:lock w:val="sdtLocked"/>
                        </w:sdtPr>
                        <w:sdtEndPr/>
                        <w:sdtContent>
                          <w:r>
                            <w:rPr>
                              <w:szCs w:val="24"/>
                            </w:rPr>
                            <w:t>12.1</w:t>
                          </w:r>
                        </w:sdtContent>
                      </w:sdt>
                      <w:r>
                        <w:rPr>
                          <w:szCs w:val="24"/>
                        </w:rPr>
                        <w:t>. Jeigu po paskutinio skaitmens, iki kurio apvalinama, yra skaitmuo 5 arba didesnis už 5, tai prie paskutinio skaitmens yra pridedamas vienetas.</w:t>
                      </w:r>
                    </w:p>
                    <w:p w14:paraId="2D2DFE90" w14:textId="77777777" w:rsidR="00870AF8" w:rsidRDefault="00541959">
                      <w:pPr>
                        <w:rPr>
                          <w:sz w:val="5"/>
                          <w:szCs w:val="5"/>
                        </w:rPr>
                      </w:pPr>
                    </w:p>
                  </w:sdtContent>
                </w:sdt>
                <w:sdt>
                  <w:sdtPr>
                    <w:alias w:val="12.2 p."/>
                    <w:tag w:val="part_ea3e82e1d96c498ea418cd68e28f11eb"/>
                    <w:id w:val="621338830"/>
                    <w:lock w:val="sdtLocked"/>
                  </w:sdtPr>
                  <w:sdtEndPr/>
                  <w:sdtContent>
                    <w:p w14:paraId="2D2DFE91" w14:textId="77777777" w:rsidR="00870AF8" w:rsidRDefault="00541959">
                      <w:pPr>
                        <w:tabs>
                          <w:tab w:val="left" w:pos="1560"/>
                          <w:tab w:val="num" w:pos="1997"/>
                        </w:tabs>
                        <w:spacing w:line="276" w:lineRule="auto"/>
                        <w:ind w:firstLine="851"/>
                        <w:jc w:val="both"/>
                        <w:rPr>
                          <w:szCs w:val="24"/>
                        </w:rPr>
                      </w:pPr>
                      <w:sdt>
                        <w:sdtPr>
                          <w:alias w:val="Numeris"/>
                          <w:tag w:val="nr_ea3e82e1d96c498ea418cd68e28f11eb"/>
                          <w:id w:val="333885299"/>
                          <w:lock w:val="sdtLocked"/>
                        </w:sdtPr>
                        <w:sdtEndPr/>
                        <w:sdtContent>
                          <w:r>
                            <w:rPr>
                              <w:szCs w:val="24"/>
                            </w:rPr>
                            <w:t>12.2</w:t>
                          </w:r>
                        </w:sdtContent>
                      </w:sdt>
                      <w:r>
                        <w:rPr>
                          <w:szCs w:val="24"/>
                        </w:rPr>
                        <w:t xml:space="preserve">. Jeigu skaitmuo po paskutinio </w:t>
                      </w:r>
                      <w:r>
                        <w:rPr>
                          <w:szCs w:val="24"/>
                        </w:rPr>
                        <w:t>skaitmens, iki kurio apvalinama, yra mažesnis už 5, tai paskutinis skaitmuo lieka nepakitęs.</w:t>
                      </w:r>
                    </w:p>
                    <w:p w14:paraId="2D2DFE92" w14:textId="77777777" w:rsidR="00870AF8" w:rsidRDefault="00541959">
                      <w:pPr>
                        <w:rPr>
                          <w:sz w:val="10"/>
                          <w:szCs w:val="10"/>
                        </w:rPr>
                      </w:pPr>
                    </w:p>
                  </w:sdtContent>
                </w:sdt>
              </w:sdtContent>
            </w:sdt>
            <w:sdt>
              <w:sdtPr>
                <w:alias w:val="13 p."/>
                <w:tag w:val="part_0af4e8f5ee664cc49d7466cdf042812d"/>
                <w:id w:val="-471589219"/>
                <w:lock w:val="sdtLocked"/>
              </w:sdtPr>
              <w:sdtEndPr/>
              <w:sdtContent>
                <w:p w14:paraId="2D2DFE93" w14:textId="77777777" w:rsidR="00870AF8" w:rsidRDefault="00541959">
                  <w:pPr>
                    <w:tabs>
                      <w:tab w:val="left" w:pos="1276"/>
                      <w:tab w:val="num" w:pos="6314"/>
                    </w:tabs>
                    <w:spacing w:line="276" w:lineRule="auto"/>
                    <w:ind w:firstLine="851"/>
                    <w:jc w:val="both"/>
                    <w:rPr>
                      <w:szCs w:val="24"/>
                    </w:rPr>
                  </w:pPr>
                  <w:sdt>
                    <w:sdtPr>
                      <w:alias w:val="Numeris"/>
                      <w:tag w:val="nr_0af4e8f5ee664cc49d7466cdf042812d"/>
                      <w:id w:val="-472368563"/>
                      <w:lock w:val="sdtLocked"/>
                    </w:sdtPr>
                    <w:sdtEndPr/>
                    <w:sdtContent>
                      <w:r>
                        <w:rPr>
                          <w:szCs w:val="24"/>
                        </w:rPr>
                        <w:t>13</w:t>
                      </w:r>
                    </w:sdtContent>
                  </w:sdt>
                  <w:r>
                    <w:rPr>
                      <w:szCs w:val="24"/>
                    </w:rPr>
                    <w:t xml:space="preserve">. Dėl litais išreikštų turto ir įsipareigojimų likučių, pajamų ir sąnaudų perskaičiavimo į eurais išreikštus turto ir įsipareigojimų likučius, pajamas ir </w:t>
                  </w:r>
                  <w:r>
                    <w:rPr>
                      <w:szCs w:val="24"/>
                    </w:rPr>
                    <w:t xml:space="preserve">sąnaudas susidarę skirtumai pripažįstami ataskaitinio laikotarpio finansinės ir investicinės veiklos pajamomis arba sąnaudomis. Perskaičiavimo rezultatas – pelnas arba nuostoliai – parodomas ataskaitinio laikotarpio pelno (nuostolių) ataskaitos finansinės </w:t>
                  </w:r>
                  <w:r>
                    <w:rPr>
                      <w:szCs w:val="24"/>
                    </w:rPr>
                    <w:t>ir investicinės veiklos straipsniuose.</w:t>
                  </w:r>
                </w:p>
                <w:p w14:paraId="2D2DFE94" w14:textId="77777777" w:rsidR="00870AF8" w:rsidRDefault="00541959">
                  <w:pPr>
                    <w:rPr>
                      <w:sz w:val="10"/>
                      <w:szCs w:val="10"/>
                    </w:rPr>
                  </w:pPr>
                </w:p>
              </w:sdtContent>
            </w:sdt>
            <w:sdt>
              <w:sdtPr>
                <w:alias w:val="14 p."/>
                <w:tag w:val="part_1155102f963e404aa3feb2a426932dcb"/>
                <w:id w:val="1087582169"/>
                <w:lock w:val="sdtLocked"/>
              </w:sdtPr>
              <w:sdtEndPr/>
              <w:sdtContent>
                <w:bookmarkStart w:id="0" w:name="_GoBack" w:displacedByCustomXml="prev"/>
                <w:p w14:paraId="2D2DFE95" w14:textId="77777777" w:rsidR="00870AF8" w:rsidRDefault="00541959">
                  <w:pPr>
                    <w:tabs>
                      <w:tab w:val="left" w:pos="1276"/>
                      <w:tab w:val="num" w:pos="6314"/>
                    </w:tabs>
                    <w:spacing w:line="276" w:lineRule="auto"/>
                    <w:ind w:firstLine="851"/>
                    <w:jc w:val="both"/>
                    <w:rPr>
                      <w:szCs w:val="24"/>
                    </w:rPr>
                  </w:pPr>
                  <w:sdt>
                    <w:sdtPr>
                      <w:alias w:val="Numeris"/>
                      <w:tag w:val="nr_1155102f963e404aa3feb2a426932dcb"/>
                      <w:id w:val="-1377224874"/>
                      <w:lock w:val="sdtLocked"/>
                    </w:sdtPr>
                    <w:sdtEndPr/>
                    <w:sdtContent>
                      <w:r>
                        <w:rPr>
                          <w:szCs w:val="24"/>
                        </w:rPr>
                        <w:t>14</w:t>
                      </w:r>
                    </w:sdtContent>
                  </w:sdt>
                  <w:r>
                    <w:rPr>
                      <w:szCs w:val="24"/>
                    </w:rPr>
                    <w:t xml:space="preserve">. Jei valiutinių straipsnių sumos yra išreikštos eurais, jų duomenys nesikeičia. Jei valiutinių straipsnių sumos yra išreikštos kita nei euras užsienio valiuta, jos pirmiausiai </w:t>
                  </w:r>
                  <w:r>
                    <w:rPr>
                      <w:szCs w:val="24"/>
                    </w:rPr>
                    <w:lastRenderedPageBreak/>
                    <w:t xml:space="preserve">perskaičiuojamos į litus taikant </w:t>
                  </w:r>
                  <w:r>
                    <w:rPr>
                      <w:szCs w:val="24"/>
                    </w:rPr>
                    <w:t>dienos, einančios prieš euro įvedimo dieną, valiutos kursą ir tik tada perskaičiuojamos į eurus pagal perskaičiavimo kursą.</w:t>
                  </w:r>
                </w:p>
                <w:p w14:paraId="2D2DFE96" w14:textId="77777777" w:rsidR="00870AF8" w:rsidRDefault="00541959">
                  <w:pPr>
                    <w:rPr>
                      <w:sz w:val="10"/>
                      <w:szCs w:val="10"/>
                    </w:rPr>
                  </w:pPr>
                </w:p>
                <w:bookmarkEnd w:id="0" w:displacedByCustomXml="next"/>
              </w:sdtContent>
            </w:sdt>
            <w:sdt>
              <w:sdtPr>
                <w:alias w:val="15 p."/>
                <w:tag w:val="part_3f1fa52febb044cf9b7401ff1d392f59"/>
                <w:id w:val="1876508133"/>
                <w:lock w:val="sdtLocked"/>
              </w:sdtPr>
              <w:sdtEndPr/>
              <w:sdtContent>
                <w:p w14:paraId="2D2DFE97" w14:textId="77777777" w:rsidR="00870AF8" w:rsidRDefault="00541959">
                  <w:pPr>
                    <w:tabs>
                      <w:tab w:val="left" w:pos="1276"/>
                      <w:tab w:val="num" w:pos="6314"/>
                    </w:tabs>
                    <w:spacing w:line="276" w:lineRule="auto"/>
                    <w:ind w:firstLine="851"/>
                    <w:jc w:val="both"/>
                    <w:rPr>
                      <w:szCs w:val="24"/>
                    </w:rPr>
                  </w:pPr>
                  <w:sdt>
                    <w:sdtPr>
                      <w:alias w:val="Numeris"/>
                      <w:tag w:val="nr_3f1fa52febb044cf9b7401ff1d392f59"/>
                      <w:id w:val="-455103397"/>
                      <w:lock w:val="sdtLocked"/>
                    </w:sdtPr>
                    <w:sdtEndPr/>
                    <w:sdtContent>
                      <w:r>
                        <w:rPr>
                          <w:szCs w:val="24"/>
                        </w:rPr>
                        <w:t>15</w:t>
                      </w:r>
                    </w:sdtContent>
                  </w:sdt>
                  <w:r>
                    <w:rPr>
                      <w:szCs w:val="24"/>
                    </w:rPr>
                    <w:t>. Jeigu perskaičiavimo kursas skiriasi nuo euro ir lito kurso, kuris buvo taikytas iki euro įvedimo dienos, tai turimos pinig</w:t>
                  </w:r>
                  <w:r>
                    <w:rPr>
                      <w:szCs w:val="24"/>
                    </w:rPr>
                    <w:t>ų sumos eurais, turto ir įsipareigojimų straipsnių, pagal kuriuos bus gauta ar sumokėta fiksuota arba aiškiai eurais nustatoma suma, duomenys nesikeičia. Tokių litais išreikštų apskaitos duomenų perskaičiavimo rezultatas – pelnas arba nuostoliai – parodoma</w:t>
                  </w:r>
                  <w:r>
                    <w:rPr>
                      <w:szCs w:val="24"/>
                    </w:rPr>
                    <w:t>s ataskaitinio laikotarpio pelno (nuostolių) ataskaitos finansinės ir investicinės veiklos straipsniuose.</w:t>
                  </w:r>
                </w:p>
                <w:p w14:paraId="2D2DFE98" w14:textId="77777777" w:rsidR="00870AF8" w:rsidRDefault="00541959">
                  <w:pPr>
                    <w:rPr>
                      <w:sz w:val="10"/>
                      <w:szCs w:val="10"/>
                    </w:rPr>
                  </w:pPr>
                </w:p>
              </w:sdtContent>
            </w:sdt>
            <w:sdt>
              <w:sdtPr>
                <w:alias w:val="16 p."/>
                <w:tag w:val="part_f893aa69d836467390b187b6e0e5fea1"/>
                <w:id w:val="1478645880"/>
                <w:lock w:val="sdtLocked"/>
              </w:sdtPr>
              <w:sdtEndPr/>
              <w:sdtContent>
                <w:p w14:paraId="2D2DFE99" w14:textId="77777777" w:rsidR="00870AF8" w:rsidRDefault="00541959">
                  <w:pPr>
                    <w:tabs>
                      <w:tab w:val="left" w:pos="1276"/>
                      <w:tab w:val="num" w:pos="6314"/>
                    </w:tabs>
                    <w:spacing w:line="276" w:lineRule="auto"/>
                    <w:ind w:firstLine="851"/>
                    <w:jc w:val="both"/>
                    <w:rPr>
                      <w:szCs w:val="24"/>
                    </w:rPr>
                  </w:pPr>
                  <w:sdt>
                    <w:sdtPr>
                      <w:alias w:val="Numeris"/>
                      <w:tag w:val="nr_f893aa69d836467390b187b6e0e5fea1"/>
                      <w:id w:val="-649991734"/>
                      <w:lock w:val="sdtLocked"/>
                    </w:sdtPr>
                    <w:sdtEndPr/>
                    <w:sdtContent>
                      <w:r>
                        <w:rPr>
                          <w:szCs w:val="24"/>
                        </w:rPr>
                        <w:t>16</w:t>
                      </w:r>
                    </w:sdtContent>
                  </w:sdt>
                  <w:r>
                    <w:rPr>
                      <w:szCs w:val="24"/>
                    </w:rPr>
                    <w:t>. Dėl litais išreikštų nuosavo kapitalo straipsnių, išskyrus ataskaitinio laikotarpio rezultatą ir įstatinį kapitalą, perskaičiavimo į eurus su</w:t>
                  </w:r>
                  <w:r>
                    <w:rPr>
                      <w:szCs w:val="24"/>
                    </w:rPr>
                    <w:t xml:space="preserve">sidarę skirtumai apskaitoje registruojami didinant (mažinant) nepaskirstytąjį pelną arba mažinant (didinant) nepaskirstytuosius nuostolius ir parodomi finansinėse ataskaitose kaip pelno (nuostolių) ataskaitoje nepripažintas pelnas (nuostoliai). Dėl litais </w:t>
                  </w:r>
                  <w:r>
                    <w:rPr>
                      <w:szCs w:val="24"/>
                    </w:rPr>
                    <w:t>išreikšto įstatinio kapitalo perskaičiavimo į eurus susidaręs įstatinio kapitalo litais ir eurais skirtumas apskaitoje registruojamas pagal įstatymo, reglamentuojančio akcinių bendrovių ir uždarųjų akcinių bendrovių įstatinio kapitalo ir vertybinių popieri</w:t>
                  </w:r>
                  <w:r>
                    <w:rPr>
                      <w:szCs w:val="24"/>
                    </w:rPr>
                    <w:t>ų nominaliosios vertės išraiškos eurais ir įstatų keitimo procedūras, nuostatas.</w:t>
                  </w:r>
                </w:p>
                <w:p w14:paraId="2D2DFE9A" w14:textId="77777777" w:rsidR="00870AF8" w:rsidRDefault="00541959">
                  <w:pPr>
                    <w:rPr>
                      <w:sz w:val="10"/>
                      <w:szCs w:val="10"/>
                    </w:rPr>
                  </w:pPr>
                </w:p>
              </w:sdtContent>
            </w:sdt>
            <w:sdt>
              <w:sdtPr>
                <w:alias w:val="17 p."/>
                <w:tag w:val="part_9235152d6da34de99fbfb64e8ef0ebc6"/>
                <w:id w:val="170541927"/>
                <w:lock w:val="sdtLocked"/>
              </w:sdtPr>
              <w:sdtEndPr/>
              <w:sdtContent>
                <w:p w14:paraId="2D2DFE9B" w14:textId="77777777" w:rsidR="00870AF8" w:rsidRDefault="00541959">
                  <w:pPr>
                    <w:tabs>
                      <w:tab w:val="left" w:pos="1276"/>
                      <w:tab w:val="num" w:pos="6314"/>
                    </w:tabs>
                    <w:spacing w:line="276" w:lineRule="auto"/>
                    <w:ind w:firstLine="851"/>
                    <w:jc w:val="both"/>
                    <w:rPr>
                      <w:szCs w:val="24"/>
                    </w:rPr>
                  </w:pPr>
                  <w:sdt>
                    <w:sdtPr>
                      <w:alias w:val="Numeris"/>
                      <w:tag w:val="nr_9235152d6da34de99fbfb64e8ef0ebc6"/>
                      <w:id w:val="1270044590"/>
                      <w:lock w:val="sdtLocked"/>
                    </w:sdtPr>
                    <w:sdtEndPr/>
                    <w:sdtContent>
                      <w:r>
                        <w:rPr>
                          <w:szCs w:val="24"/>
                        </w:rPr>
                        <w:t>17</w:t>
                      </w:r>
                    </w:sdtContent>
                  </w:sdt>
                  <w:r>
                    <w:rPr>
                      <w:szCs w:val="24"/>
                    </w:rPr>
                    <w:t xml:space="preserve">. </w:t>
                  </w:r>
                  <w:r>
                    <w:rPr>
                      <w:bCs/>
                      <w:szCs w:val="24"/>
                    </w:rPr>
                    <w:t>Įsipareigojimai, susiję su įstatinio (pagrindinio) kapitalo didinimu (mažinimu), jei sprendimas didinti (mažinti) įstatinį (pagrindinį) kapitalą jau priimtas, bet įst</w:t>
                  </w:r>
                  <w:r>
                    <w:rPr>
                      <w:bCs/>
                      <w:szCs w:val="24"/>
                    </w:rPr>
                    <w:t xml:space="preserve">atinio (pagrindinio) kapitalo padidėjimas (sumažėjimas) apskaitoje dar neužregistruotas, euro įvedimo dieną į eurus perskaičiuojami ta pačia tvarka, kaip nuosavo kapitalo straipsnių duomenys. Skirtumai, susidarę dėl tokių įsipareigojimų perskaičiavimo, </w:t>
                  </w:r>
                  <w:r>
                    <w:rPr>
                      <w:szCs w:val="24"/>
                    </w:rPr>
                    <w:t>aps</w:t>
                  </w:r>
                  <w:r>
                    <w:rPr>
                      <w:szCs w:val="24"/>
                    </w:rPr>
                    <w:t>kaitoje registruojami didinant (mažinant) nepaskirstytąjį pelną arba mažinant (didinant) nepaskirstytuosius nuostolius ir parodomi finansinėse ataskaitose kaip pelno (nuostolių) ataskaitoje nepripažintas pelnas (nuostoliai).</w:t>
                  </w:r>
                </w:p>
                <w:p w14:paraId="2D2DFE9C" w14:textId="77777777" w:rsidR="00870AF8" w:rsidRDefault="00870AF8">
                  <w:pPr>
                    <w:rPr>
                      <w:sz w:val="10"/>
                      <w:szCs w:val="10"/>
                    </w:rPr>
                  </w:pPr>
                </w:p>
                <w:p w14:paraId="2D2DFE9D" w14:textId="77777777" w:rsidR="00870AF8" w:rsidRDefault="00870AF8">
                  <w:pPr>
                    <w:tabs>
                      <w:tab w:val="left" w:pos="1276"/>
                    </w:tabs>
                    <w:spacing w:line="276" w:lineRule="auto"/>
                    <w:ind w:firstLine="851"/>
                    <w:rPr>
                      <w:szCs w:val="24"/>
                    </w:rPr>
                  </w:pPr>
                </w:p>
                <w:p w14:paraId="2D2DFE9E" w14:textId="77777777" w:rsidR="00870AF8" w:rsidRDefault="00541959">
                  <w:pPr>
                    <w:rPr>
                      <w:sz w:val="10"/>
                      <w:szCs w:val="10"/>
                    </w:rPr>
                  </w:pPr>
                </w:p>
              </w:sdtContent>
            </w:sdt>
          </w:sdtContent>
        </w:sdt>
        <w:sdt>
          <w:sdtPr>
            <w:alias w:val="skyrius"/>
            <w:tag w:val="part_bb4fcf57114a4b12ae9c869929cf7670"/>
            <w:id w:val="1450200196"/>
            <w:lock w:val="sdtLocked"/>
          </w:sdtPr>
          <w:sdtEndPr/>
          <w:sdtContent>
            <w:p w14:paraId="2D2DFE9F" w14:textId="77777777" w:rsidR="00870AF8" w:rsidRDefault="00541959">
              <w:pPr>
                <w:keepNext/>
                <w:tabs>
                  <w:tab w:val="left" w:pos="567"/>
                </w:tabs>
                <w:spacing w:line="276" w:lineRule="auto"/>
                <w:jc w:val="center"/>
                <w:outlineLvl w:val="3"/>
                <w:rPr>
                  <w:b/>
                  <w:bCs/>
                  <w:caps/>
                  <w:szCs w:val="24"/>
                </w:rPr>
              </w:pPr>
              <w:sdt>
                <w:sdtPr>
                  <w:alias w:val="Numeris"/>
                  <w:tag w:val="nr_bb4fcf57114a4b12ae9c869929cf7670"/>
                  <w:id w:val="-657377710"/>
                  <w:lock w:val="sdtLocked"/>
                </w:sdtPr>
                <w:sdtEndPr/>
                <w:sdtContent>
                  <w:r>
                    <w:rPr>
                      <w:b/>
                      <w:bCs/>
                      <w:caps/>
                      <w:szCs w:val="24"/>
                    </w:rPr>
                    <w:t>III</w:t>
                  </w:r>
                </w:sdtContent>
              </w:sdt>
              <w:r>
                <w:rPr>
                  <w:b/>
                  <w:bCs/>
                  <w:caps/>
                  <w:szCs w:val="24"/>
                </w:rPr>
                <w:t xml:space="preserve">. </w:t>
              </w:r>
              <w:sdt>
                <w:sdtPr>
                  <w:alias w:val="Pavadinimas"/>
                  <w:tag w:val="title_bb4fcf57114a4b12ae9c869929cf7670"/>
                  <w:id w:val="1186636184"/>
                  <w:lock w:val="sdtLocked"/>
                </w:sdtPr>
                <w:sdtEndPr/>
                <w:sdtContent>
                  <w:r>
                    <w:rPr>
                      <w:b/>
                      <w:bCs/>
                      <w:caps/>
                      <w:szCs w:val="24"/>
                    </w:rPr>
                    <w:t xml:space="preserve">finansinių atAskaitų SUDARYMAS IR LITAIS IŠREIKŠTOS LYGINAMOSIOS INFORMACIJOS PERSKAIČIAVIMAS Į EURUS </w:t>
                  </w:r>
                </w:sdtContent>
              </w:sdt>
            </w:p>
            <w:p w14:paraId="2D2DFEA0" w14:textId="77777777" w:rsidR="00870AF8" w:rsidRDefault="00870AF8">
              <w:pPr>
                <w:rPr>
                  <w:sz w:val="10"/>
                  <w:szCs w:val="10"/>
                </w:rPr>
              </w:pPr>
            </w:p>
            <w:p w14:paraId="2D2DFEA1" w14:textId="77777777" w:rsidR="00870AF8" w:rsidRDefault="00870AF8">
              <w:pPr>
                <w:tabs>
                  <w:tab w:val="num" w:pos="426"/>
                  <w:tab w:val="left" w:pos="1276"/>
                </w:tabs>
                <w:spacing w:line="276" w:lineRule="auto"/>
                <w:ind w:firstLine="851"/>
                <w:jc w:val="both"/>
                <w:rPr>
                  <w:szCs w:val="24"/>
                </w:rPr>
              </w:pPr>
            </w:p>
            <w:p w14:paraId="2D2DFEA2" w14:textId="77777777" w:rsidR="00870AF8" w:rsidRDefault="00870AF8">
              <w:pPr>
                <w:rPr>
                  <w:sz w:val="10"/>
                  <w:szCs w:val="10"/>
                </w:rPr>
              </w:pPr>
            </w:p>
            <w:sdt>
              <w:sdtPr>
                <w:alias w:val="18 p."/>
                <w:tag w:val="part_a6092430a06b449a9a2648571cd936c2"/>
                <w:id w:val="1222632534"/>
                <w:lock w:val="sdtLocked"/>
              </w:sdtPr>
              <w:sdtEndPr/>
              <w:sdtContent>
                <w:p w14:paraId="2D2DFEA3" w14:textId="77777777" w:rsidR="00870AF8" w:rsidRDefault="00541959">
                  <w:pPr>
                    <w:tabs>
                      <w:tab w:val="left" w:pos="1276"/>
                      <w:tab w:val="num" w:pos="6314"/>
                    </w:tabs>
                    <w:spacing w:line="276" w:lineRule="auto"/>
                    <w:ind w:firstLine="851"/>
                    <w:jc w:val="both"/>
                    <w:rPr>
                      <w:szCs w:val="24"/>
                    </w:rPr>
                  </w:pPr>
                  <w:sdt>
                    <w:sdtPr>
                      <w:alias w:val="Numeris"/>
                      <w:tag w:val="nr_a6092430a06b449a9a2648571cd936c2"/>
                      <w:id w:val="-1390420672"/>
                      <w:lock w:val="sdtLocked"/>
                    </w:sdtPr>
                    <w:sdtEndPr/>
                    <w:sdtContent>
                      <w:r>
                        <w:rPr>
                          <w:szCs w:val="24"/>
                        </w:rPr>
                        <w:t>18</w:t>
                      </w:r>
                    </w:sdtContent>
                  </w:sdt>
                  <w:r>
                    <w:rPr>
                      <w:szCs w:val="24"/>
                    </w:rPr>
                    <w:t>. Finansinės ataskaitos, kurių ataskaitiniai laikotarpiai baigiasi iki euro įvedimo dienos, sudaromos litais nepriklausomai nuo jų pateikimo dat</w:t>
                  </w:r>
                  <w:r>
                    <w:rPr>
                      <w:szCs w:val="24"/>
                    </w:rPr>
                    <w:t>os.</w:t>
                  </w:r>
                </w:p>
                <w:p w14:paraId="2D2DFEA4" w14:textId="77777777" w:rsidR="00870AF8" w:rsidRDefault="00541959">
                  <w:pPr>
                    <w:rPr>
                      <w:sz w:val="10"/>
                      <w:szCs w:val="10"/>
                    </w:rPr>
                  </w:pPr>
                </w:p>
              </w:sdtContent>
            </w:sdt>
            <w:sdt>
              <w:sdtPr>
                <w:alias w:val="19 p."/>
                <w:tag w:val="part_a9422eddc90d4d8a8ac109b681d7733d"/>
                <w:id w:val="267667903"/>
                <w:lock w:val="sdtLocked"/>
              </w:sdtPr>
              <w:sdtEndPr/>
              <w:sdtContent>
                <w:p w14:paraId="2D2DFEA5" w14:textId="77777777" w:rsidR="00870AF8" w:rsidRDefault="00541959">
                  <w:pPr>
                    <w:tabs>
                      <w:tab w:val="left" w:pos="1276"/>
                      <w:tab w:val="num" w:pos="6314"/>
                    </w:tabs>
                    <w:spacing w:line="276" w:lineRule="auto"/>
                    <w:ind w:firstLine="851"/>
                    <w:jc w:val="both"/>
                    <w:rPr>
                      <w:szCs w:val="24"/>
                    </w:rPr>
                  </w:pPr>
                  <w:sdt>
                    <w:sdtPr>
                      <w:alias w:val="Numeris"/>
                      <w:tag w:val="nr_a9422eddc90d4d8a8ac109b681d7733d"/>
                      <w:id w:val="783625074"/>
                      <w:lock w:val="sdtLocked"/>
                    </w:sdtPr>
                    <w:sdtEndPr/>
                    <w:sdtContent>
                      <w:r>
                        <w:rPr>
                          <w:szCs w:val="24"/>
                        </w:rPr>
                        <w:t>19</w:t>
                      </w:r>
                    </w:sdtContent>
                  </w:sdt>
                  <w:r>
                    <w:rPr>
                      <w:szCs w:val="24"/>
                    </w:rPr>
                    <w:t>. Finansinės ataskaitos, kurių paskutinė ataskaitinio laikotarpio diena yra euro įvedimo arba vėlesnė diena, sudaromos eurais.</w:t>
                  </w:r>
                </w:p>
                <w:p w14:paraId="2D2DFEA6" w14:textId="77777777" w:rsidR="00870AF8" w:rsidRDefault="00541959">
                  <w:pPr>
                    <w:rPr>
                      <w:sz w:val="10"/>
                      <w:szCs w:val="10"/>
                    </w:rPr>
                  </w:pPr>
                </w:p>
              </w:sdtContent>
            </w:sdt>
            <w:sdt>
              <w:sdtPr>
                <w:alias w:val="20 p."/>
                <w:tag w:val="part_214fa3caaabe48138cf21f1c81f66828"/>
                <w:id w:val="-403919315"/>
                <w:lock w:val="sdtLocked"/>
              </w:sdtPr>
              <w:sdtEndPr/>
              <w:sdtContent>
                <w:p w14:paraId="2D2DFEA7" w14:textId="77777777" w:rsidR="00870AF8" w:rsidRDefault="00541959">
                  <w:pPr>
                    <w:tabs>
                      <w:tab w:val="left" w:pos="1276"/>
                      <w:tab w:val="num" w:pos="6314"/>
                    </w:tabs>
                    <w:spacing w:line="276" w:lineRule="auto"/>
                    <w:ind w:firstLine="851"/>
                    <w:jc w:val="both"/>
                    <w:rPr>
                      <w:szCs w:val="24"/>
                    </w:rPr>
                  </w:pPr>
                  <w:sdt>
                    <w:sdtPr>
                      <w:alias w:val="Numeris"/>
                      <w:tag w:val="nr_214fa3caaabe48138cf21f1c81f66828"/>
                      <w:id w:val="2043630426"/>
                      <w:lock w:val="sdtLocked"/>
                    </w:sdtPr>
                    <w:sdtEndPr/>
                    <w:sdtContent>
                      <w:r>
                        <w:rPr>
                          <w:szCs w:val="24"/>
                        </w:rPr>
                        <w:t>20</w:t>
                      </w:r>
                    </w:sdtContent>
                  </w:sdt>
                  <w:r>
                    <w:rPr>
                      <w:szCs w:val="24"/>
                    </w:rPr>
                    <w:t>. Sudarydamos euro įvedimo dieną ar vėliau pasibaigiančio ataskaitinio laikotarpio finansines ataskaitas eurais</w:t>
                  </w:r>
                  <w:r>
                    <w:rPr>
                      <w:szCs w:val="24"/>
                    </w:rPr>
                    <w:t>, lyginamąją praėjusio ataskaitinio laikotarpio informaciją, išreikštą litais, įmonės turi perskaičiuoti į eurus taikydamos perskaičiavimo kursą ir apvalinti juos iki sveiko euro pagal šio standarto 12 punkte nurodytas skaičių apvalinimo taisykles. Dėl lit</w:t>
                  </w:r>
                  <w:r>
                    <w:rPr>
                      <w:szCs w:val="24"/>
                    </w:rPr>
                    <w:t>ais išreikštos lyginamosios praėjusio ataskaitinio laikotarpio informacijos perskaičiavimo į eurus susidarę skirtumai parodomi koreguojant praėjusio ataskaitinio laikotarpio nepaskirstytojo pelno (nuostolių) likutį.</w:t>
                  </w:r>
                </w:p>
                <w:p w14:paraId="2D2DFEA8" w14:textId="77777777" w:rsidR="00870AF8" w:rsidRDefault="00870AF8">
                  <w:pPr>
                    <w:rPr>
                      <w:sz w:val="10"/>
                      <w:szCs w:val="10"/>
                    </w:rPr>
                  </w:pPr>
                </w:p>
                <w:p w14:paraId="2D2DFEA9" w14:textId="77777777" w:rsidR="00870AF8" w:rsidRDefault="00870AF8">
                  <w:pPr>
                    <w:tabs>
                      <w:tab w:val="num" w:pos="426"/>
                      <w:tab w:val="left" w:pos="1276"/>
                    </w:tabs>
                    <w:spacing w:line="276" w:lineRule="auto"/>
                    <w:ind w:firstLine="851"/>
                    <w:jc w:val="both"/>
                    <w:rPr>
                      <w:szCs w:val="24"/>
                    </w:rPr>
                  </w:pPr>
                </w:p>
                <w:p w14:paraId="2D2DFEAA" w14:textId="77777777" w:rsidR="00870AF8" w:rsidRDefault="00541959">
                  <w:pPr>
                    <w:rPr>
                      <w:sz w:val="10"/>
                      <w:szCs w:val="10"/>
                    </w:rPr>
                  </w:pPr>
                </w:p>
              </w:sdtContent>
            </w:sdt>
          </w:sdtContent>
        </w:sdt>
        <w:sdt>
          <w:sdtPr>
            <w:alias w:val="skyrius"/>
            <w:tag w:val="part_f21996ab8d104ed5a6afee11142e3697"/>
            <w:id w:val="-976297604"/>
            <w:lock w:val="sdtLocked"/>
          </w:sdtPr>
          <w:sdtEndPr/>
          <w:sdtContent>
            <w:p w14:paraId="2D2DFEAB" w14:textId="77777777" w:rsidR="00870AF8" w:rsidRDefault="00541959">
              <w:pPr>
                <w:tabs>
                  <w:tab w:val="left" w:pos="567"/>
                </w:tabs>
                <w:spacing w:line="276" w:lineRule="auto"/>
                <w:jc w:val="center"/>
                <w:rPr>
                  <w:b/>
                  <w:caps/>
                  <w:szCs w:val="24"/>
                </w:rPr>
              </w:pPr>
              <w:sdt>
                <w:sdtPr>
                  <w:alias w:val="Numeris"/>
                  <w:tag w:val="nr_f21996ab8d104ed5a6afee11142e3697"/>
                  <w:id w:val="-1333982193"/>
                  <w:lock w:val="sdtLocked"/>
                </w:sdtPr>
                <w:sdtEndPr/>
                <w:sdtContent>
                  <w:r>
                    <w:rPr>
                      <w:b/>
                      <w:szCs w:val="24"/>
                    </w:rPr>
                    <w:t>IV</w:t>
                  </w:r>
                </w:sdtContent>
              </w:sdt>
              <w:r>
                <w:rPr>
                  <w:b/>
                  <w:szCs w:val="24"/>
                </w:rPr>
                <w:t>.</w:t>
              </w:r>
              <w:r>
                <w:rPr>
                  <w:b/>
                  <w:szCs w:val="24"/>
                </w:rPr>
                <w:tab/>
              </w:r>
              <w:sdt>
                <w:sdtPr>
                  <w:alias w:val="Pavadinimas"/>
                  <w:tag w:val="title_f21996ab8d104ed5a6afee11142e3697"/>
                  <w:id w:val="-186992399"/>
                  <w:lock w:val="sdtLocked"/>
                </w:sdtPr>
                <w:sdtEndPr/>
                <w:sdtContent>
                  <w:r>
                    <w:rPr>
                      <w:b/>
                      <w:caps/>
                      <w:szCs w:val="24"/>
                    </w:rPr>
                    <w:t>Apskaitos tvarkymas grynųjų</w:t>
                  </w:r>
                  <w:r>
                    <w:rPr>
                      <w:b/>
                      <w:caps/>
                      <w:szCs w:val="24"/>
                    </w:rPr>
                    <w:t xml:space="preserve"> eurų ir litų bendros apyvartos laikotarpiu</w:t>
                  </w:r>
                </w:sdtContent>
              </w:sdt>
            </w:p>
            <w:p w14:paraId="2D2DFEAC" w14:textId="77777777" w:rsidR="00870AF8" w:rsidRDefault="00870AF8">
              <w:pPr>
                <w:rPr>
                  <w:sz w:val="10"/>
                  <w:szCs w:val="10"/>
                </w:rPr>
              </w:pPr>
            </w:p>
            <w:p w14:paraId="2D2DFEAD" w14:textId="77777777" w:rsidR="00870AF8" w:rsidRDefault="00870AF8">
              <w:pPr>
                <w:tabs>
                  <w:tab w:val="left" w:pos="1276"/>
                </w:tabs>
                <w:spacing w:line="276" w:lineRule="auto"/>
                <w:ind w:firstLine="851"/>
                <w:rPr>
                  <w:szCs w:val="24"/>
                </w:rPr>
              </w:pPr>
            </w:p>
            <w:p w14:paraId="2D2DFEAE" w14:textId="77777777" w:rsidR="00870AF8" w:rsidRDefault="00870AF8">
              <w:pPr>
                <w:rPr>
                  <w:sz w:val="10"/>
                  <w:szCs w:val="10"/>
                </w:rPr>
              </w:pPr>
            </w:p>
            <w:sdt>
              <w:sdtPr>
                <w:alias w:val="21 p."/>
                <w:tag w:val="part_b6de937fb2fc49d3892f4c8b916661b1"/>
                <w:id w:val="-1009900146"/>
                <w:lock w:val="sdtLocked"/>
              </w:sdtPr>
              <w:sdtEndPr/>
              <w:sdtContent>
                <w:p w14:paraId="2D2DFEAF" w14:textId="77777777" w:rsidR="00870AF8" w:rsidRDefault="00541959">
                  <w:pPr>
                    <w:tabs>
                      <w:tab w:val="left" w:pos="1276"/>
                      <w:tab w:val="num" w:pos="6314"/>
                    </w:tabs>
                    <w:spacing w:line="276" w:lineRule="auto"/>
                    <w:ind w:firstLine="851"/>
                    <w:jc w:val="both"/>
                    <w:rPr>
                      <w:szCs w:val="24"/>
                    </w:rPr>
                  </w:pPr>
                  <w:sdt>
                    <w:sdtPr>
                      <w:alias w:val="Numeris"/>
                      <w:tag w:val="nr_b6de937fb2fc49d3892f4c8b916661b1"/>
                      <w:id w:val="1750768591"/>
                      <w:lock w:val="sdtLocked"/>
                    </w:sdtPr>
                    <w:sdtEndPr/>
                    <w:sdtContent>
                      <w:r>
                        <w:rPr>
                          <w:szCs w:val="24"/>
                        </w:rPr>
                        <w:t>21</w:t>
                      </w:r>
                    </w:sdtContent>
                  </w:sdt>
                  <w:r>
                    <w:rPr>
                      <w:szCs w:val="24"/>
                    </w:rPr>
                    <w:t>. Grynųjų eurų ir litų bendros apyvartos</w:t>
                  </w:r>
                  <w:r>
                    <w:rPr>
                      <w:b/>
                      <w:szCs w:val="24"/>
                    </w:rPr>
                    <w:t xml:space="preserve"> </w:t>
                  </w:r>
                  <w:r>
                    <w:rPr>
                      <w:szCs w:val="24"/>
                    </w:rPr>
                    <w:t xml:space="preserve">laikotarpiu, per kurį bus leidžiami atsiskaitymai eurų ir litų banknotais bei monetomis, nuo euro įvedimo dienos iki nustatytos dienos, nuo kurios euras tampa </w:t>
                  </w:r>
                  <w:r>
                    <w:rPr>
                      <w:szCs w:val="24"/>
                    </w:rPr>
                    <w:t>vienintele privaloma priimti mokėjimo priemone, neatsižvelgiant į tai, kokia valiuta – eurais ar litais – vykdoma ūkinė operacija, apskaitoje ji registruojama eurais. Perskaičiuojant litus į eurus ir eurus į litus grynųjų eurų ir litų bendros apyvartos</w:t>
                  </w:r>
                  <w:r>
                    <w:rPr>
                      <w:b/>
                      <w:szCs w:val="24"/>
                    </w:rPr>
                    <w:t xml:space="preserve"> </w:t>
                  </w:r>
                  <w:r>
                    <w:rPr>
                      <w:szCs w:val="24"/>
                    </w:rPr>
                    <w:t>lai</w:t>
                  </w:r>
                  <w:r>
                    <w:rPr>
                      <w:szCs w:val="24"/>
                    </w:rPr>
                    <w:t xml:space="preserve">kotarpiu, taikomas </w:t>
                  </w:r>
                  <w:r>
                    <w:rPr>
                      <w:bCs/>
                      <w:szCs w:val="24"/>
                    </w:rPr>
                    <w:t>perskaičiavimo kursas. Litais s</w:t>
                  </w:r>
                  <w:r>
                    <w:rPr>
                      <w:szCs w:val="24"/>
                    </w:rPr>
                    <w:t>umokėtos ar gautos</w:t>
                  </w:r>
                  <w:r>
                    <w:rPr>
                      <w:iCs/>
                      <w:szCs w:val="24"/>
                    </w:rPr>
                    <w:t xml:space="preserve"> </w:t>
                  </w:r>
                  <w:r>
                    <w:rPr>
                      <w:szCs w:val="24"/>
                    </w:rPr>
                    <w:t>pinigų sumos perskaičiuojamos į eurus ir apvalinamos iki euro cento taikant šio standarto 12 punkte nurodytas skaičių apvalinimo taisykles.</w:t>
                  </w:r>
                </w:p>
                <w:p w14:paraId="2D2DFEB0" w14:textId="77777777" w:rsidR="00870AF8" w:rsidRDefault="00541959">
                  <w:pPr>
                    <w:rPr>
                      <w:sz w:val="10"/>
                      <w:szCs w:val="10"/>
                    </w:rPr>
                  </w:pPr>
                </w:p>
              </w:sdtContent>
            </w:sdt>
            <w:sdt>
              <w:sdtPr>
                <w:alias w:val="22 p."/>
                <w:tag w:val="part_53c6dfe030e446ef86f5fb3748274333"/>
                <w:id w:val="579329174"/>
                <w:lock w:val="sdtLocked"/>
              </w:sdtPr>
              <w:sdtEndPr/>
              <w:sdtContent>
                <w:p w14:paraId="2D2DFEB1" w14:textId="77777777" w:rsidR="00870AF8" w:rsidRDefault="00541959">
                  <w:pPr>
                    <w:tabs>
                      <w:tab w:val="left" w:pos="1276"/>
                      <w:tab w:val="num" w:pos="6314"/>
                    </w:tabs>
                    <w:spacing w:line="276" w:lineRule="auto"/>
                    <w:ind w:firstLine="851"/>
                    <w:jc w:val="both"/>
                    <w:rPr>
                      <w:szCs w:val="24"/>
                    </w:rPr>
                  </w:pPr>
                  <w:sdt>
                    <w:sdtPr>
                      <w:alias w:val="Numeris"/>
                      <w:tag w:val="nr_53c6dfe030e446ef86f5fb3748274333"/>
                      <w:id w:val="196360108"/>
                      <w:lock w:val="sdtLocked"/>
                    </w:sdtPr>
                    <w:sdtEndPr/>
                    <w:sdtContent>
                      <w:r>
                        <w:rPr>
                          <w:szCs w:val="24"/>
                        </w:rPr>
                        <w:t>22</w:t>
                      </w:r>
                    </w:sdtContent>
                  </w:sdt>
                  <w:r>
                    <w:rPr>
                      <w:szCs w:val="24"/>
                    </w:rPr>
                    <w:t xml:space="preserve">. Dėl apskaitoje eurais užregistruotų, </w:t>
                  </w:r>
                  <w:r>
                    <w:rPr>
                      <w:szCs w:val="24"/>
                    </w:rPr>
                    <w:t>bet litais sumokamų sumų perskaičiavimo susidarę skirtumai pripažįstami ataskaitinio laikotarpio finansinės ir investicinės veiklos pajamomis arba sąnaudomis. Perskaičiavimo rezultatas – pelnas arba nuostoliai – parodomas ataskaitinio laikotarpio pelno (nu</w:t>
                  </w:r>
                  <w:r>
                    <w:rPr>
                      <w:szCs w:val="24"/>
                    </w:rPr>
                    <w:t>ostolių) ataskaitos finansinės ir investicinės veiklos straipsniuose.</w:t>
                  </w:r>
                </w:p>
                <w:p w14:paraId="2D2DFEB2" w14:textId="77777777" w:rsidR="00870AF8" w:rsidRDefault="00870AF8">
                  <w:pPr>
                    <w:rPr>
                      <w:sz w:val="10"/>
                      <w:szCs w:val="10"/>
                    </w:rPr>
                  </w:pPr>
                </w:p>
                <w:p w14:paraId="2D2DFEB3" w14:textId="77777777" w:rsidR="00870AF8" w:rsidRDefault="00870AF8">
                  <w:pPr>
                    <w:tabs>
                      <w:tab w:val="left" w:pos="1276"/>
                    </w:tabs>
                    <w:spacing w:line="276" w:lineRule="auto"/>
                    <w:ind w:firstLine="851"/>
                    <w:jc w:val="both"/>
                    <w:rPr>
                      <w:szCs w:val="24"/>
                    </w:rPr>
                  </w:pPr>
                </w:p>
                <w:p w14:paraId="2D2DFEB4" w14:textId="77777777" w:rsidR="00870AF8" w:rsidRDefault="00541959">
                  <w:pPr>
                    <w:rPr>
                      <w:sz w:val="10"/>
                      <w:szCs w:val="10"/>
                    </w:rPr>
                  </w:pPr>
                </w:p>
              </w:sdtContent>
            </w:sdt>
          </w:sdtContent>
        </w:sdt>
        <w:sdt>
          <w:sdtPr>
            <w:alias w:val="skyrius"/>
            <w:tag w:val="part_67448ffb390c41d5ab2efc4b9b768b4e"/>
            <w:id w:val="169229548"/>
            <w:lock w:val="sdtLocked"/>
          </w:sdtPr>
          <w:sdtEndPr/>
          <w:sdtContent>
            <w:p w14:paraId="2D2DFEB5" w14:textId="77777777" w:rsidR="00870AF8" w:rsidRDefault="00541959">
              <w:pPr>
                <w:keepNext/>
                <w:spacing w:line="276" w:lineRule="auto"/>
                <w:jc w:val="center"/>
                <w:outlineLvl w:val="3"/>
                <w:rPr>
                  <w:b/>
                  <w:bCs/>
                  <w:caps/>
                  <w:szCs w:val="24"/>
                </w:rPr>
              </w:pPr>
              <w:sdt>
                <w:sdtPr>
                  <w:alias w:val="Numeris"/>
                  <w:tag w:val="nr_67448ffb390c41d5ab2efc4b9b768b4e"/>
                  <w:id w:val="-1176343470"/>
                  <w:lock w:val="sdtLocked"/>
                </w:sdtPr>
                <w:sdtEndPr/>
                <w:sdtContent>
                  <w:r>
                    <w:rPr>
                      <w:b/>
                      <w:bCs/>
                      <w:caps/>
                      <w:szCs w:val="24"/>
                    </w:rPr>
                    <w:t>V</w:t>
                  </w:r>
                </w:sdtContent>
              </w:sdt>
              <w:r>
                <w:rPr>
                  <w:b/>
                  <w:bCs/>
                  <w:caps/>
                  <w:szCs w:val="24"/>
                </w:rPr>
                <w:t>.  </w:t>
              </w:r>
              <w:sdt>
                <w:sdtPr>
                  <w:alias w:val="Pavadinimas"/>
                  <w:tag w:val="title_67448ffb390c41d5ab2efc4b9b768b4e"/>
                  <w:id w:val="-805154542"/>
                  <w:lock w:val="sdtLocked"/>
                </w:sdtPr>
                <w:sdtEndPr/>
                <w:sdtContent>
                  <w:r>
                    <w:rPr>
                      <w:b/>
                      <w:bCs/>
                      <w:caps/>
                      <w:szCs w:val="24"/>
                    </w:rPr>
                    <w:t>Euro įvedimo išlaidos</w:t>
                  </w:r>
                </w:sdtContent>
              </w:sdt>
            </w:p>
            <w:p w14:paraId="2D2DFEB6" w14:textId="77777777" w:rsidR="00870AF8" w:rsidRDefault="00870AF8">
              <w:pPr>
                <w:rPr>
                  <w:sz w:val="10"/>
                  <w:szCs w:val="10"/>
                </w:rPr>
              </w:pPr>
            </w:p>
            <w:p w14:paraId="2D2DFEB7" w14:textId="77777777" w:rsidR="00870AF8" w:rsidRDefault="00870AF8">
              <w:pPr>
                <w:tabs>
                  <w:tab w:val="left" w:pos="1276"/>
                </w:tabs>
                <w:spacing w:line="276" w:lineRule="auto"/>
                <w:ind w:firstLine="851"/>
                <w:jc w:val="both"/>
                <w:rPr>
                  <w:szCs w:val="24"/>
                </w:rPr>
              </w:pPr>
            </w:p>
            <w:p w14:paraId="2D2DFEB8" w14:textId="77777777" w:rsidR="00870AF8" w:rsidRDefault="00870AF8">
              <w:pPr>
                <w:rPr>
                  <w:sz w:val="10"/>
                  <w:szCs w:val="10"/>
                </w:rPr>
              </w:pPr>
            </w:p>
            <w:sdt>
              <w:sdtPr>
                <w:alias w:val="23 p."/>
                <w:tag w:val="part_a9226864ad2c4edbb27f1c9ecd1162f1"/>
                <w:id w:val="-1133257918"/>
                <w:lock w:val="sdtLocked"/>
              </w:sdtPr>
              <w:sdtEndPr/>
              <w:sdtContent>
                <w:p w14:paraId="2D2DFEB9" w14:textId="77777777" w:rsidR="00870AF8" w:rsidRDefault="00541959">
                  <w:pPr>
                    <w:tabs>
                      <w:tab w:val="num" w:pos="1134"/>
                      <w:tab w:val="left" w:pos="1276"/>
                      <w:tab w:val="num" w:pos="6314"/>
                    </w:tabs>
                    <w:spacing w:line="276" w:lineRule="auto"/>
                    <w:ind w:firstLine="851"/>
                    <w:jc w:val="both"/>
                    <w:rPr>
                      <w:szCs w:val="24"/>
                    </w:rPr>
                  </w:pPr>
                  <w:sdt>
                    <w:sdtPr>
                      <w:alias w:val="Numeris"/>
                      <w:tag w:val="nr_a9226864ad2c4edbb27f1c9ecd1162f1"/>
                      <w:id w:val="1951284662"/>
                      <w:lock w:val="sdtLocked"/>
                    </w:sdtPr>
                    <w:sdtEndPr/>
                    <w:sdtContent>
                      <w:r>
                        <w:rPr>
                          <w:szCs w:val="24"/>
                        </w:rPr>
                        <w:t>23</w:t>
                      </w:r>
                    </w:sdtContent>
                  </w:sdt>
                  <w:r>
                    <w:rPr>
                      <w:szCs w:val="24"/>
                    </w:rPr>
                    <w:t>. Su pasirengimu įvesti eurą ir jo įvedimu susijusios išlaidos, pavyzdžiui, mokėjimo sistemų pertvarkymu, kainų nurodymu litais ir eurais ir p</w:t>
                  </w:r>
                  <w:r>
                    <w:rPr>
                      <w:szCs w:val="24"/>
                    </w:rPr>
                    <w:t>anašiomis, jei jos atitinka sąnaudų apibrėžimą ir galima patikimai nustatyti jų vertę, pripažįstamos to ataskaitinio laikotarpio, kada jos buvo patirtos, veiklos sąnaudomis, jei jos nėra susijusios su ekonominės naudos gavimu būsimais ataskaitiniais laikot</w:t>
                  </w:r>
                  <w:r>
                    <w:rPr>
                      <w:szCs w:val="24"/>
                    </w:rPr>
                    <w:t>arpiais.</w:t>
                  </w:r>
                </w:p>
                <w:p w14:paraId="2D2DFEBA" w14:textId="77777777" w:rsidR="00870AF8" w:rsidRDefault="00541959">
                  <w:pPr>
                    <w:rPr>
                      <w:sz w:val="10"/>
                      <w:szCs w:val="10"/>
                    </w:rPr>
                  </w:pPr>
                </w:p>
              </w:sdtContent>
            </w:sdt>
            <w:sdt>
              <w:sdtPr>
                <w:alias w:val="24 p."/>
                <w:tag w:val="part_f7940ec39b6f4e96ba28321ef6780c6c"/>
                <w:id w:val="1107703417"/>
                <w:lock w:val="sdtLocked"/>
              </w:sdtPr>
              <w:sdtEndPr/>
              <w:sdtContent>
                <w:p w14:paraId="2D2DFEBB" w14:textId="77777777" w:rsidR="00870AF8" w:rsidRDefault="00541959">
                  <w:pPr>
                    <w:tabs>
                      <w:tab w:val="num" w:pos="1134"/>
                      <w:tab w:val="left" w:pos="1276"/>
                      <w:tab w:val="num" w:pos="6314"/>
                    </w:tabs>
                    <w:spacing w:line="276" w:lineRule="auto"/>
                    <w:ind w:firstLine="851"/>
                    <w:jc w:val="both"/>
                    <w:rPr>
                      <w:szCs w:val="24"/>
                    </w:rPr>
                  </w:pPr>
                  <w:sdt>
                    <w:sdtPr>
                      <w:alias w:val="Numeris"/>
                      <w:tag w:val="nr_f7940ec39b6f4e96ba28321ef6780c6c"/>
                      <w:id w:val="-390262763"/>
                      <w:lock w:val="sdtLocked"/>
                    </w:sdtPr>
                    <w:sdtEndPr/>
                    <w:sdtContent>
                      <w:r>
                        <w:rPr>
                          <w:szCs w:val="24"/>
                        </w:rPr>
                        <w:t>24</w:t>
                      </w:r>
                    </w:sdtContent>
                  </w:sdt>
                  <w:r>
                    <w:rPr>
                      <w:szCs w:val="24"/>
                    </w:rPr>
                    <w:t>. Jei šio standarto 23 punkte nurodytos išlaidos atitinka turto apibrėžimą ir požymius, nustatytus atitinkamame verslo apskaitos standarte, ir yra susijusios su ekonominės naudos gavimu būsimais ataskaitiniais laikotarpiais, jos pripažįstam</w:t>
                  </w:r>
                  <w:r>
                    <w:rPr>
                      <w:szCs w:val="24"/>
                    </w:rPr>
                    <w:t>os turtu.</w:t>
                  </w:r>
                </w:p>
                <w:p w14:paraId="2D2DFEBC" w14:textId="77777777" w:rsidR="00870AF8" w:rsidRDefault="00870AF8">
                  <w:pPr>
                    <w:rPr>
                      <w:sz w:val="10"/>
                      <w:szCs w:val="10"/>
                    </w:rPr>
                  </w:pPr>
                </w:p>
                <w:p w14:paraId="2D2DFEBD" w14:textId="77777777" w:rsidR="00870AF8" w:rsidRDefault="00870AF8">
                  <w:pPr>
                    <w:tabs>
                      <w:tab w:val="num" w:pos="1134"/>
                      <w:tab w:val="left" w:pos="1276"/>
                    </w:tabs>
                    <w:spacing w:line="276" w:lineRule="auto"/>
                    <w:ind w:firstLine="851"/>
                    <w:rPr>
                      <w:szCs w:val="24"/>
                    </w:rPr>
                  </w:pPr>
                </w:p>
                <w:p w14:paraId="2D2DFEBE" w14:textId="77777777" w:rsidR="00870AF8" w:rsidRDefault="00541959">
                  <w:pPr>
                    <w:rPr>
                      <w:sz w:val="10"/>
                      <w:szCs w:val="10"/>
                    </w:rPr>
                  </w:pPr>
                </w:p>
              </w:sdtContent>
            </w:sdt>
          </w:sdtContent>
        </w:sdt>
        <w:sdt>
          <w:sdtPr>
            <w:alias w:val="skyrius"/>
            <w:tag w:val="part_58c7ffe79db542749212caf700863d4f"/>
            <w:id w:val="-565570388"/>
            <w:lock w:val="sdtLocked"/>
          </w:sdtPr>
          <w:sdtEndPr/>
          <w:sdtContent>
            <w:p w14:paraId="2D2DFEBF" w14:textId="77777777" w:rsidR="00870AF8" w:rsidRDefault="00541959">
              <w:pPr>
                <w:keepNext/>
                <w:tabs>
                  <w:tab w:val="num" w:pos="567"/>
                </w:tabs>
                <w:spacing w:line="276" w:lineRule="auto"/>
                <w:jc w:val="center"/>
                <w:outlineLvl w:val="3"/>
                <w:rPr>
                  <w:b/>
                  <w:bCs/>
                  <w:szCs w:val="24"/>
                </w:rPr>
              </w:pPr>
              <w:sdt>
                <w:sdtPr>
                  <w:alias w:val="Numeris"/>
                  <w:tag w:val="nr_58c7ffe79db542749212caf700863d4f"/>
                  <w:id w:val="1885054997"/>
                  <w:lock w:val="sdtLocked"/>
                </w:sdtPr>
                <w:sdtEndPr/>
                <w:sdtContent>
                  <w:r>
                    <w:rPr>
                      <w:b/>
                      <w:bCs/>
                      <w:szCs w:val="24"/>
                    </w:rPr>
                    <w:t>VI</w:t>
                  </w:r>
                </w:sdtContent>
              </w:sdt>
              <w:r>
                <w:rPr>
                  <w:b/>
                  <w:bCs/>
                  <w:szCs w:val="24"/>
                </w:rPr>
                <w:t xml:space="preserve">. </w:t>
              </w:r>
              <w:sdt>
                <w:sdtPr>
                  <w:alias w:val="Pavadinimas"/>
                  <w:tag w:val="title_58c7ffe79db542749212caf700863d4f"/>
                  <w:id w:val="-1591924778"/>
                  <w:lock w:val="sdtLocked"/>
                </w:sdtPr>
                <w:sdtEndPr/>
                <w:sdtContent>
                  <w:r>
                    <w:rPr>
                      <w:b/>
                      <w:bCs/>
                      <w:szCs w:val="24"/>
                    </w:rPr>
                    <w:t>INFORMACIJOS PATEIKIMAS FINANSINIŲ ATASKAITŲ AIŠKINAMAJAME RAŠTE IR SUTRUMPINTAME AIŠKINAMAJAME RAŠTE</w:t>
                  </w:r>
                </w:sdtContent>
              </w:sdt>
            </w:p>
            <w:p w14:paraId="2D2DFEC0" w14:textId="77777777" w:rsidR="00870AF8" w:rsidRDefault="00870AF8">
              <w:pPr>
                <w:rPr>
                  <w:sz w:val="10"/>
                  <w:szCs w:val="10"/>
                </w:rPr>
              </w:pPr>
            </w:p>
            <w:p w14:paraId="2D2DFEC1" w14:textId="77777777" w:rsidR="00870AF8" w:rsidRDefault="00870AF8">
              <w:pPr>
                <w:tabs>
                  <w:tab w:val="num" w:pos="1276"/>
                </w:tabs>
                <w:spacing w:line="276" w:lineRule="auto"/>
                <w:ind w:firstLine="851"/>
                <w:rPr>
                  <w:b/>
                  <w:szCs w:val="24"/>
                </w:rPr>
              </w:pPr>
            </w:p>
            <w:p w14:paraId="2D2DFEC2" w14:textId="77777777" w:rsidR="00870AF8" w:rsidRDefault="00870AF8">
              <w:pPr>
                <w:rPr>
                  <w:sz w:val="10"/>
                  <w:szCs w:val="10"/>
                </w:rPr>
              </w:pPr>
            </w:p>
            <w:sdt>
              <w:sdtPr>
                <w:alias w:val="25 p."/>
                <w:tag w:val="part_cd5cbbed49384befbb282a96b6600ddf"/>
                <w:id w:val="630902129"/>
                <w:lock w:val="sdtLocked"/>
              </w:sdtPr>
              <w:sdtEndPr/>
              <w:sdtContent>
                <w:p w14:paraId="2D2DFEC3" w14:textId="77777777" w:rsidR="00870AF8" w:rsidRDefault="00541959">
                  <w:pPr>
                    <w:tabs>
                      <w:tab w:val="num" w:pos="1276"/>
                      <w:tab w:val="num" w:pos="6314"/>
                    </w:tabs>
                    <w:spacing w:line="276" w:lineRule="auto"/>
                    <w:ind w:firstLine="851"/>
                    <w:jc w:val="both"/>
                    <w:rPr>
                      <w:szCs w:val="24"/>
                    </w:rPr>
                  </w:pPr>
                  <w:sdt>
                    <w:sdtPr>
                      <w:alias w:val="Numeris"/>
                      <w:tag w:val="nr_cd5cbbed49384befbb282a96b6600ddf"/>
                      <w:id w:val="2033992914"/>
                      <w:lock w:val="sdtLocked"/>
                    </w:sdtPr>
                    <w:sdtEndPr/>
                    <w:sdtContent>
                      <w:r>
                        <w:rPr>
                          <w:szCs w:val="24"/>
                        </w:rPr>
                        <w:t>25</w:t>
                      </w:r>
                    </w:sdtContent>
                  </w:sdt>
                  <w:r>
                    <w:rPr>
                      <w:szCs w:val="24"/>
                    </w:rPr>
                    <w:t xml:space="preserve">. Sudaromų iškart po euro įvedimo dienos pasibaigusio ataskaitinio laikotarpio ir mažiausiai vieno po jo einančio </w:t>
                  </w:r>
                  <w:r>
                    <w:rPr>
                      <w:szCs w:val="24"/>
                    </w:rPr>
                    <w:t>ataskaitinio laikotarpio metinių finansinių ataskaitų aiškinamajame rašte ar sutrumpintame aiškinamajame rašte turi būti atskleidžiama ši ataskaitinių finansinių metų ir mažiausiai vienų praėjusių finansinių metų informacija:</w:t>
                  </w:r>
                </w:p>
                <w:p w14:paraId="2D2DFEC4" w14:textId="77777777" w:rsidR="00870AF8" w:rsidRDefault="00870AF8">
                  <w:pPr>
                    <w:rPr>
                      <w:sz w:val="10"/>
                      <w:szCs w:val="10"/>
                    </w:rPr>
                  </w:pPr>
                </w:p>
                <w:sdt>
                  <w:sdtPr>
                    <w:alias w:val="25.1 p."/>
                    <w:tag w:val="part_e11bcab0058c4542acff38adc8e0e8d6"/>
                    <w:id w:val="-1776396522"/>
                    <w:lock w:val="sdtLocked"/>
                  </w:sdtPr>
                  <w:sdtEndPr/>
                  <w:sdtContent>
                    <w:p w14:paraId="2D2DFEC5" w14:textId="77777777" w:rsidR="00870AF8" w:rsidRDefault="00541959">
                      <w:pPr>
                        <w:tabs>
                          <w:tab w:val="num" w:pos="1560"/>
                          <w:tab w:val="num" w:pos="1997"/>
                        </w:tabs>
                        <w:spacing w:line="276" w:lineRule="auto"/>
                        <w:ind w:firstLine="851"/>
                        <w:jc w:val="both"/>
                        <w:rPr>
                          <w:szCs w:val="24"/>
                        </w:rPr>
                      </w:pPr>
                      <w:sdt>
                        <w:sdtPr>
                          <w:alias w:val="Numeris"/>
                          <w:tag w:val="nr_e11bcab0058c4542acff38adc8e0e8d6"/>
                          <w:id w:val="-1845543679"/>
                          <w:lock w:val="sdtLocked"/>
                        </w:sdtPr>
                        <w:sdtEndPr/>
                        <w:sdtContent>
                          <w:r>
                            <w:rPr>
                              <w:szCs w:val="24"/>
                            </w:rPr>
                            <w:t>25.1</w:t>
                          </w:r>
                        </w:sdtContent>
                      </w:sdt>
                      <w:r>
                        <w:rPr>
                          <w:szCs w:val="24"/>
                        </w:rPr>
                        <w:t xml:space="preserve">. finansinių ataskaitų </w:t>
                      </w:r>
                      <w:r>
                        <w:rPr>
                          <w:szCs w:val="24"/>
                        </w:rPr>
                        <w:t>valiutos pakeitimo faktas;</w:t>
                      </w:r>
                    </w:p>
                    <w:p w14:paraId="2D2DFEC6" w14:textId="77777777" w:rsidR="00870AF8" w:rsidRDefault="00541959">
                      <w:pPr>
                        <w:rPr>
                          <w:sz w:val="5"/>
                          <w:szCs w:val="5"/>
                        </w:rPr>
                      </w:pPr>
                    </w:p>
                  </w:sdtContent>
                </w:sdt>
                <w:sdt>
                  <w:sdtPr>
                    <w:alias w:val="25.2 p."/>
                    <w:tag w:val="part_389ae3cc25434eeeb1dc5bb797adfa64"/>
                    <w:id w:val="-1846554289"/>
                    <w:lock w:val="sdtLocked"/>
                  </w:sdtPr>
                  <w:sdtEndPr/>
                  <w:sdtContent>
                    <w:p w14:paraId="2D2DFEC7" w14:textId="77777777" w:rsidR="00870AF8" w:rsidRDefault="00541959">
                      <w:pPr>
                        <w:tabs>
                          <w:tab w:val="num" w:pos="1560"/>
                          <w:tab w:val="num" w:pos="1997"/>
                        </w:tabs>
                        <w:spacing w:line="276" w:lineRule="auto"/>
                        <w:ind w:firstLine="851"/>
                        <w:jc w:val="both"/>
                        <w:rPr>
                          <w:szCs w:val="24"/>
                        </w:rPr>
                      </w:pPr>
                      <w:sdt>
                        <w:sdtPr>
                          <w:alias w:val="Numeris"/>
                          <w:tag w:val="nr_389ae3cc25434eeeb1dc5bb797adfa64"/>
                          <w:id w:val="928393588"/>
                          <w:lock w:val="sdtLocked"/>
                        </w:sdtPr>
                        <w:sdtEndPr/>
                        <w:sdtContent>
                          <w:r>
                            <w:rPr>
                              <w:szCs w:val="24"/>
                            </w:rPr>
                            <w:t>25.2</w:t>
                          </w:r>
                        </w:sdtContent>
                      </w:sdt>
                      <w:r>
                        <w:rPr>
                          <w:szCs w:val="24"/>
                        </w:rPr>
                        <w:t>. apskaitos duomenis perskaičiuojant į eurus atsiradusių skirtumų suma, pripažinta ataskaitinio laikotarpio finansinės ir investicinės veiklos pajamomis arba sąnaudomis;</w:t>
                      </w:r>
                    </w:p>
                    <w:p w14:paraId="2D2DFEC8" w14:textId="77777777" w:rsidR="00870AF8" w:rsidRDefault="00541959">
                      <w:pPr>
                        <w:rPr>
                          <w:sz w:val="5"/>
                          <w:szCs w:val="5"/>
                        </w:rPr>
                      </w:pPr>
                    </w:p>
                  </w:sdtContent>
                </w:sdt>
                <w:sdt>
                  <w:sdtPr>
                    <w:alias w:val="25.3 p."/>
                    <w:tag w:val="part_ed19bcd583034c96857e760cadc388bd"/>
                    <w:id w:val="-384949566"/>
                    <w:lock w:val="sdtLocked"/>
                  </w:sdtPr>
                  <w:sdtEndPr/>
                  <w:sdtContent>
                    <w:p w14:paraId="2D2DFEC9" w14:textId="77777777" w:rsidR="00870AF8" w:rsidRDefault="00541959">
                      <w:pPr>
                        <w:tabs>
                          <w:tab w:val="num" w:pos="1560"/>
                          <w:tab w:val="num" w:pos="1997"/>
                        </w:tabs>
                        <w:spacing w:line="276" w:lineRule="auto"/>
                        <w:ind w:firstLine="851"/>
                        <w:jc w:val="both"/>
                        <w:rPr>
                          <w:szCs w:val="24"/>
                        </w:rPr>
                      </w:pPr>
                      <w:sdt>
                        <w:sdtPr>
                          <w:alias w:val="Numeris"/>
                          <w:tag w:val="nr_ed19bcd583034c96857e760cadc388bd"/>
                          <w:id w:val="736827231"/>
                          <w:lock w:val="sdtLocked"/>
                        </w:sdtPr>
                        <w:sdtEndPr/>
                        <w:sdtContent>
                          <w:r>
                            <w:rPr>
                              <w:szCs w:val="24"/>
                            </w:rPr>
                            <w:t>25.3</w:t>
                          </w:r>
                        </w:sdtContent>
                      </w:sdt>
                      <w:r>
                        <w:rPr>
                          <w:szCs w:val="24"/>
                        </w:rPr>
                        <w:t xml:space="preserve">. apskaitos duomenis perskaičiuojant į </w:t>
                      </w:r>
                      <w:r>
                        <w:rPr>
                          <w:szCs w:val="24"/>
                        </w:rPr>
                        <w:t>eurus susidariusių skirtumų suma, pateikta nuosavo kapitalo dalyje;</w:t>
                      </w:r>
                    </w:p>
                    <w:p w14:paraId="2D2DFECA" w14:textId="77777777" w:rsidR="00870AF8" w:rsidRDefault="00541959">
                      <w:pPr>
                        <w:rPr>
                          <w:sz w:val="5"/>
                          <w:szCs w:val="5"/>
                        </w:rPr>
                      </w:pPr>
                    </w:p>
                  </w:sdtContent>
                </w:sdt>
                <w:sdt>
                  <w:sdtPr>
                    <w:alias w:val="25.4 p."/>
                    <w:tag w:val="part_5e2deed3817f4d18ac564052c1952fd9"/>
                    <w:id w:val="-58633218"/>
                    <w:lock w:val="sdtLocked"/>
                  </w:sdtPr>
                  <w:sdtEndPr/>
                  <w:sdtContent>
                    <w:p w14:paraId="2D2DFECB" w14:textId="77777777" w:rsidR="00870AF8" w:rsidRDefault="00541959">
                      <w:pPr>
                        <w:tabs>
                          <w:tab w:val="num" w:pos="1560"/>
                          <w:tab w:val="num" w:pos="1997"/>
                        </w:tabs>
                        <w:spacing w:line="276" w:lineRule="auto"/>
                        <w:ind w:firstLine="851"/>
                        <w:jc w:val="both"/>
                        <w:rPr>
                          <w:szCs w:val="24"/>
                        </w:rPr>
                      </w:pPr>
                      <w:sdt>
                        <w:sdtPr>
                          <w:alias w:val="Numeris"/>
                          <w:tag w:val="nr_5e2deed3817f4d18ac564052c1952fd9"/>
                          <w:id w:val="-915241299"/>
                          <w:lock w:val="sdtLocked"/>
                        </w:sdtPr>
                        <w:sdtEndPr/>
                        <w:sdtContent>
                          <w:r>
                            <w:rPr>
                              <w:szCs w:val="24"/>
                            </w:rPr>
                            <w:t>25.4</w:t>
                          </w:r>
                        </w:sdtContent>
                      </w:sdt>
                      <w:r>
                        <w:rPr>
                          <w:szCs w:val="24"/>
                        </w:rPr>
                        <w:t xml:space="preserve">. </w:t>
                      </w:r>
                      <w:r>
                        <w:rPr>
                          <w:bCs/>
                          <w:szCs w:val="24"/>
                        </w:rPr>
                        <w:t xml:space="preserve">sprendimo didinti (mažinti) įstatinį (pagrindinį) kapitalą </w:t>
                      </w:r>
                      <w:r>
                        <w:rPr>
                          <w:szCs w:val="24"/>
                        </w:rPr>
                        <w:t>dėl nominaliosios akcijų (pagrindinio kapitalo sudedamųjų dalių) vertės pokyčio</w:t>
                      </w:r>
                      <w:r>
                        <w:rPr>
                          <w:bCs/>
                          <w:szCs w:val="24"/>
                        </w:rPr>
                        <w:t xml:space="preserve">, jei toks sprendimas </w:t>
                      </w:r>
                      <w:r>
                        <w:rPr>
                          <w:szCs w:val="24"/>
                        </w:rPr>
                        <w:t>visuotinio akcini</w:t>
                      </w:r>
                      <w:r>
                        <w:rPr>
                          <w:szCs w:val="24"/>
                        </w:rPr>
                        <w:t xml:space="preserve">nkų </w:t>
                      </w:r>
                      <w:r>
                        <w:rPr>
                          <w:szCs w:val="24"/>
                        </w:rPr>
                        <w:lastRenderedPageBreak/>
                        <w:t>(narių) susirinkimo</w:t>
                      </w:r>
                      <w:r>
                        <w:rPr>
                          <w:bCs/>
                          <w:szCs w:val="24"/>
                        </w:rPr>
                        <w:t xml:space="preserve"> jau priimtas, bet pakeisti įstatai dar neįregistruoti, priėmimo faktas ir nominaliosios akcijų (pagrindinio kapitalo sudedamųjų dalių) vertės pokytis;</w:t>
                      </w:r>
                    </w:p>
                    <w:p w14:paraId="2D2DFECC" w14:textId="77777777" w:rsidR="00870AF8" w:rsidRDefault="00541959">
                      <w:pPr>
                        <w:rPr>
                          <w:sz w:val="5"/>
                          <w:szCs w:val="5"/>
                        </w:rPr>
                      </w:pPr>
                    </w:p>
                  </w:sdtContent>
                </w:sdt>
                <w:sdt>
                  <w:sdtPr>
                    <w:alias w:val="25.5 p."/>
                    <w:tag w:val="part_dfbd01b70fa04f5bafd478ddf07cd0ac"/>
                    <w:id w:val="-1722735244"/>
                    <w:lock w:val="sdtLocked"/>
                  </w:sdtPr>
                  <w:sdtEndPr/>
                  <w:sdtContent>
                    <w:p w14:paraId="2D2DFECD" w14:textId="77777777" w:rsidR="00870AF8" w:rsidRDefault="00541959">
                      <w:pPr>
                        <w:tabs>
                          <w:tab w:val="num" w:pos="1560"/>
                          <w:tab w:val="num" w:pos="1997"/>
                        </w:tabs>
                        <w:spacing w:line="276" w:lineRule="auto"/>
                        <w:ind w:firstLine="851"/>
                        <w:jc w:val="both"/>
                        <w:rPr>
                          <w:szCs w:val="24"/>
                        </w:rPr>
                      </w:pPr>
                      <w:sdt>
                        <w:sdtPr>
                          <w:alias w:val="Numeris"/>
                          <w:tag w:val="nr_dfbd01b70fa04f5bafd478ddf07cd0ac"/>
                          <w:id w:val="-1731302527"/>
                          <w:lock w:val="sdtLocked"/>
                        </w:sdtPr>
                        <w:sdtEndPr/>
                        <w:sdtContent>
                          <w:r>
                            <w:rPr>
                              <w:szCs w:val="24"/>
                            </w:rPr>
                            <w:t>25.5</w:t>
                          </w:r>
                        </w:sdtContent>
                      </w:sdt>
                      <w:r>
                        <w:rPr>
                          <w:szCs w:val="24"/>
                        </w:rPr>
                        <w:t>. kita reikšminga informacija.</w:t>
                      </w:r>
                    </w:p>
                    <w:p w14:paraId="2D2DFECE" w14:textId="77777777" w:rsidR="00870AF8" w:rsidRDefault="00541959">
                      <w:pPr>
                        <w:rPr>
                          <w:sz w:val="20"/>
                        </w:rPr>
                      </w:pPr>
                    </w:p>
                  </w:sdtContent>
                </w:sdt>
              </w:sdtContent>
            </w:sdt>
          </w:sdtContent>
        </w:sdt>
        <w:sdt>
          <w:sdtPr>
            <w:alias w:val="pabaiga"/>
            <w:tag w:val="part_4c883ed209a24bd28830ff466147c6c1"/>
            <w:id w:val="1143464491"/>
            <w:lock w:val="sdtLocked"/>
          </w:sdtPr>
          <w:sdtEndPr/>
          <w:sdtContent>
            <w:p w14:paraId="2D2DFECF" w14:textId="77777777" w:rsidR="00870AF8" w:rsidRDefault="00541959">
              <w:pPr>
                <w:spacing w:line="276" w:lineRule="auto"/>
                <w:jc w:val="center"/>
                <w:rPr>
                  <w:szCs w:val="24"/>
                  <w:lang w:val="en-US"/>
                </w:rPr>
              </w:pPr>
              <w:r>
                <w:rPr>
                  <w:szCs w:val="24"/>
                  <w:lang w:val="en-US"/>
                </w:rPr>
                <w:t>_________________</w:t>
              </w:r>
            </w:p>
            <w:p w14:paraId="2D2DFED0" w14:textId="77777777" w:rsidR="00870AF8" w:rsidRDefault="00541959">
              <w:pPr>
                <w:tabs>
                  <w:tab w:val="left" w:pos="6804"/>
                </w:tabs>
                <w:rPr>
                  <w:szCs w:val="24"/>
                </w:rPr>
              </w:pPr>
            </w:p>
          </w:sdtContent>
        </w:sdt>
      </w:sdtContent>
    </w:sdt>
    <w:sectPr w:rsidR="00870AF8" w:rsidSect="00541959">
      <w:pgSz w:w="11906" w:h="16838" w:code="9"/>
      <w:pgMar w:top="1134" w:right="567" w:bottom="1134" w:left="1701" w:header="1134" w:footer="43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2DFED3" w14:textId="77777777" w:rsidR="00870AF8" w:rsidRDefault="00541959">
      <w:r>
        <w:separator/>
      </w:r>
    </w:p>
  </w:endnote>
  <w:endnote w:type="continuationSeparator" w:id="0">
    <w:p w14:paraId="2D2DFED4" w14:textId="77777777" w:rsidR="00870AF8" w:rsidRDefault="00541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2DFED8" w14:textId="77777777" w:rsidR="00870AF8" w:rsidRDefault="00870AF8">
    <w:pPr>
      <w:tabs>
        <w:tab w:val="center" w:pos="4153"/>
        <w:tab w:val="right"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2DFED9" w14:textId="77777777" w:rsidR="00870AF8" w:rsidRDefault="00870AF8">
    <w:pPr>
      <w:tabs>
        <w:tab w:val="center" w:pos="4820"/>
        <w:tab w:val="right" w:pos="9639"/>
      </w:tabs>
      <w:jc w:val="both"/>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2DFEDB" w14:textId="77777777" w:rsidR="00870AF8" w:rsidRDefault="00870AF8">
    <w:pPr>
      <w:tabs>
        <w:tab w:val="center" w:pos="4153"/>
        <w:tab w:val="right" w:pos="830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2DFED1" w14:textId="77777777" w:rsidR="00870AF8" w:rsidRDefault="00541959">
      <w:r>
        <w:separator/>
      </w:r>
    </w:p>
  </w:footnote>
  <w:footnote w:type="continuationSeparator" w:id="0">
    <w:p w14:paraId="2D2DFED2" w14:textId="77777777" w:rsidR="00870AF8" w:rsidRDefault="005419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2DFED5" w14:textId="77777777" w:rsidR="00870AF8" w:rsidRDefault="00870AF8">
    <w:pPr>
      <w:tabs>
        <w:tab w:val="center" w:pos="4153"/>
        <w:tab w:val="right" w:pos="830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2DFED6" w14:textId="77777777" w:rsidR="00870AF8" w:rsidRDefault="00870AF8">
    <w:pPr>
      <w:tabs>
        <w:tab w:val="center" w:pos="4153"/>
        <w:tab w:val="right" w:pos="8306"/>
      </w:tabs>
      <w:jc w:val="center"/>
    </w:pPr>
  </w:p>
  <w:p w14:paraId="2D2DFED7" w14:textId="77777777" w:rsidR="00870AF8" w:rsidRDefault="00870AF8">
    <w:pPr>
      <w:tabs>
        <w:tab w:val="center" w:pos="4153"/>
        <w:tab w:val="right" w:pos="830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2DFEDA" w14:textId="77777777" w:rsidR="00870AF8" w:rsidRDefault="00870AF8">
    <w:pPr>
      <w:tabs>
        <w:tab w:val="center" w:pos="4153"/>
        <w:tab w:val="right" w:pos="830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2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44D"/>
    <w:rsid w:val="00541959"/>
    <w:rsid w:val="006E444D"/>
    <w:rsid w:val="00870AF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D2DF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541959"/>
    <w:rPr>
      <w:rFonts w:ascii="Tahoma" w:hAnsi="Tahoma" w:cs="Tahoma"/>
      <w:sz w:val="16"/>
      <w:szCs w:val="16"/>
    </w:rPr>
  </w:style>
  <w:style w:type="character" w:customStyle="1" w:styleId="DebesliotekstasDiagrama">
    <w:name w:val="Debesėlio tekstas Diagrama"/>
    <w:basedOn w:val="Numatytasispastraiposriftas"/>
    <w:link w:val="Debesliotekstas"/>
    <w:rsid w:val="005419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541959"/>
    <w:rPr>
      <w:rFonts w:ascii="Tahoma" w:hAnsi="Tahoma" w:cs="Tahoma"/>
      <w:sz w:val="16"/>
      <w:szCs w:val="16"/>
    </w:rPr>
  </w:style>
  <w:style w:type="character" w:customStyle="1" w:styleId="DebesliotekstasDiagrama">
    <w:name w:val="Debesėlio tekstas Diagrama"/>
    <w:basedOn w:val="Numatytasispastraiposriftas"/>
    <w:link w:val="Debesliotekstas"/>
    <w:rsid w:val="005419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94172">
      <w:bodyDiv w:val="1"/>
      <w:marLeft w:val="225"/>
      <w:marRight w:val="225"/>
      <w:marTop w:val="0"/>
      <w:marBottom w:val="0"/>
      <w:divBdr>
        <w:top w:val="none" w:sz="0" w:space="0" w:color="auto"/>
        <w:left w:val="none" w:sz="0" w:space="0" w:color="auto"/>
        <w:bottom w:val="none" w:sz="0" w:space="0" w:color="auto"/>
        <w:right w:val="none" w:sz="0" w:space="0" w:color="auto"/>
      </w:divBdr>
      <w:divsChild>
        <w:div w:id="1905020954">
          <w:marLeft w:val="0"/>
          <w:marRight w:val="0"/>
          <w:marTop w:val="0"/>
          <w:marBottom w:val="0"/>
          <w:divBdr>
            <w:top w:val="none" w:sz="0" w:space="0" w:color="auto"/>
            <w:left w:val="none" w:sz="0" w:space="0" w:color="auto"/>
            <w:bottom w:val="none" w:sz="0" w:space="0" w:color="auto"/>
            <w:right w:val="none" w:sz="0" w:space="0" w:color="auto"/>
          </w:divBdr>
        </w:div>
      </w:divsChild>
    </w:div>
    <w:div w:id="245384731">
      <w:bodyDiv w:val="1"/>
      <w:marLeft w:val="225"/>
      <w:marRight w:val="225"/>
      <w:marTop w:val="0"/>
      <w:marBottom w:val="0"/>
      <w:divBdr>
        <w:top w:val="none" w:sz="0" w:space="0" w:color="auto"/>
        <w:left w:val="none" w:sz="0" w:space="0" w:color="auto"/>
        <w:bottom w:val="none" w:sz="0" w:space="0" w:color="auto"/>
        <w:right w:val="none" w:sz="0" w:space="0" w:color="auto"/>
      </w:divBdr>
      <w:divsChild>
        <w:div w:id="1293174979">
          <w:marLeft w:val="0"/>
          <w:marRight w:val="0"/>
          <w:marTop w:val="0"/>
          <w:marBottom w:val="0"/>
          <w:divBdr>
            <w:top w:val="none" w:sz="0" w:space="0" w:color="auto"/>
            <w:left w:val="none" w:sz="0" w:space="0" w:color="auto"/>
            <w:bottom w:val="none" w:sz="0" w:space="0" w:color="auto"/>
            <w:right w:val="none" w:sz="0" w:space="0" w:color="auto"/>
          </w:divBdr>
        </w:div>
      </w:divsChild>
    </w:div>
    <w:div w:id="777261406">
      <w:bodyDiv w:val="1"/>
      <w:marLeft w:val="0"/>
      <w:marRight w:val="0"/>
      <w:marTop w:val="0"/>
      <w:marBottom w:val="0"/>
      <w:divBdr>
        <w:top w:val="none" w:sz="0" w:space="0" w:color="auto"/>
        <w:left w:val="none" w:sz="0" w:space="0" w:color="auto"/>
        <w:bottom w:val="none" w:sz="0" w:space="0" w:color="auto"/>
        <w:right w:val="none" w:sz="0" w:space="0" w:color="auto"/>
      </w:divBdr>
    </w:div>
    <w:div w:id="1252931488">
      <w:bodyDiv w:val="1"/>
      <w:marLeft w:val="225"/>
      <w:marRight w:val="225"/>
      <w:marTop w:val="0"/>
      <w:marBottom w:val="0"/>
      <w:divBdr>
        <w:top w:val="none" w:sz="0" w:space="0" w:color="auto"/>
        <w:left w:val="none" w:sz="0" w:space="0" w:color="auto"/>
        <w:bottom w:val="none" w:sz="0" w:space="0" w:color="auto"/>
        <w:right w:val="none" w:sz="0" w:space="0" w:color="auto"/>
      </w:divBdr>
      <w:divsChild>
        <w:div w:id="992492623">
          <w:marLeft w:val="0"/>
          <w:marRight w:val="0"/>
          <w:marTop w:val="0"/>
          <w:marBottom w:val="0"/>
          <w:divBdr>
            <w:top w:val="none" w:sz="0" w:space="0" w:color="auto"/>
            <w:left w:val="none" w:sz="0" w:space="0" w:color="auto"/>
            <w:bottom w:val="none" w:sz="0" w:space="0" w:color="auto"/>
            <w:right w:val="none" w:sz="0" w:space="0" w:color="auto"/>
          </w:divBdr>
        </w:div>
      </w:divsChild>
    </w:div>
    <w:div w:id="1648975201">
      <w:bodyDiv w:val="1"/>
      <w:marLeft w:val="225"/>
      <w:marRight w:val="225"/>
      <w:marTop w:val="0"/>
      <w:marBottom w:val="0"/>
      <w:divBdr>
        <w:top w:val="none" w:sz="0" w:space="0" w:color="auto"/>
        <w:left w:val="none" w:sz="0" w:space="0" w:color="auto"/>
        <w:bottom w:val="none" w:sz="0" w:space="0" w:color="auto"/>
        <w:right w:val="none" w:sz="0" w:space="0" w:color="auto"/>
      </w:divBdr>
      <w:divsChild>
        <w:div w:id="581721868">
          <w:marLeft w:val="0"/>
          <w:marRight w:val="0"/>
          <w:marTop w:val="0"/>
          <w:marBottom w:val="0"/>
          <w:divBdr>
            <w:top w:val="none" w:sz="0" w:space="0" w:color="auto"/>
            <w:left w:val="none" w:sz="0" w:space="0" w:color="auto"/>
            <w:bottom w:val="none" w:sz="0" w:space="0" w:color="auto"/>
            <w:right w:val="none" w:sz="0" w:space="0" w:color="auto"/>
          </w:divBdr>
        </w:div>
      </w:divsChild>
    </w:div>
    <w:div w:id="1740249119">
      <w:bodyDiv w:val="1"/>
      <w:marLeft w:val="225"/>
      <w:marRight w:val="225"/>
      <w:marTop w:val="0"/>
      <w:marBottom w:val="0"/>
      <w:divBdr>
        <w:top w:val="none" w:sz="0" w:space="0" w:color="auto"/>
        <w:left w:val="none" w:sz="0" w:space="0" w:color="auto"/>
        <w:bottom w:val="none" w:sz="0" w:space="0" w:color="auto"/>
        <w:right w:val="none" w:sz="0" w:space="0" w:color="auto"/>
      </w:divBdr>
      <w:divsChild>
        <w:div w:id="1753622750">
          <w:marLeft w:val="0"/>
          <w:marRight w:val="0"/>
          <w:marTop w:val="0"/>
          <w:marBottom w:val="0"/>
          <w:divBdr>
            <w:top w:val="none" w:sz="0" w:space="0" w:color="auto"/>
            <w:left w:val="none" w:sz="0" w:space="0" w:color="auto"/>
            <w:bottom w:val="none" w:sz="0" w:space="0" w:color="auto"/>
            <w:right w:val="none" w:sz="0" w:space="0" w:color="auto"/>
          </w:divBdr>
        </w:div>
      </w:divsChild>
    </w:div>
    <w:div w:id="1962109609">
      <w:bodyDiv w:val="1"/>
      <w:marLeft w:val="0"/>
      <w:marRight w:val="0"/>
      <w:marTop w:val="0"/>
      <w:marBottom w:val="0"/>
      <w:divBdr>
        <w:top w:val="none" w:sz="0" w:space="0" w:color="auto"/>
        <w:left w:val="none" w:sz="0" w:space="0" w:color="auto"/>
        <w:bottom w:val="none" w:sz="0" w:space="0" w:color="auto"/>
        <w:right w:val="none" w:sz="0" w:space="0" w:color="auto"/>
      </w:divBdr>
      <w:divsChild>
        <w:div w:id="12174256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Parts xmlns="http://lrs.lt/TAIS/DocParts">
  <Part Type="pagrindine" DocPartId="81e1ba8da1d642a095e6aa7cd9819324" PartId="dafe67582c1447a8b35535805518fa72">
    <Part Type="preambule" DocPartId="777a7b66c45c45a683b8c89ea66cc65d" PartId="de8f7228293e47dab4e1e80ed77a6901"/>
    <Part Type="pastraipa" DocPartId="b15e54d3612e4f65ac8ec11908cd5b51" PartId="19af3a725ddf4ca98247e5f082780dbc"/>
    <Part Type="signatura" DocPartId="4dbb49fa98b74ef6951bc202b75df6a3" PartId="634399bac4ff46ffa48ba90ebd86b77b"/>
  </Part>
  <Part Type="patvirtinta" Title="40-ASIS VERSLO APSKAITOS STANDARTAS „EURO ĮVEDIMAS“" DocPartId="73ed45646bbc4d1abe8e7320914b1232" PartId="e728ca623df9498389f70953cce90760">
    <Part Type="skyrius" Nr="1" Title="BENDROSIOS NUOSTATOS" DocPartId="bcaae0ed68ff4fa08d6cf2b811162505" PartId="bc962f0f0a3645c2b1d05149e3c0cbd2">
      <Part Type="punktas" Nr="1" Abbr="1 p." DocPartId="64003d4d15c449c5a2f1a8accdea263a" PartId="ca27d1a5a4e540e18df001dc1d64cfbc"/>
      <Part Type="punktas" Nr="2" Abbr="2 p." DocPartId="247ca2cc1ad9462a8f43617d3732aa72" PartId="cf73c4f47cb24382b003368f109530fd"/>
      <Part Type="punktas" Nr="3" Abbr="3 p." DocPartId="f380e321c4f648549e3a9b3a6685a991" PartId="69306215349a43b3979445e2ca222a36"/>
      <Part Type="punktas" Nr="4" Abbr="4 p." DocPartId="d6bcd8fe96c6456c9d508d3d6c6d9e82" PartId="df192e98d6304f799c9cbd9a1dd89a2c"/>
      <Part Type="punktas" Nr="5" Abbr="5 p." DocPartId="2601e232a72249ea9581e5aabf5914db" PartId="447fcdcbb1f0411da6d06685184ad0fc"/>
    </Part>
    <Part Type="skyrius" Nr="2" Title="LITAIS IŠREIKŠTŲ APSKAITOS DUOMENŲ PERSKAIČIAVIMAS Į EURUS" DocPartId="2ef082a1ad8444409cdae9ca2b60f559" PartId="02765c0de2e843a28cedbbbd24980421">
      <Part Type="punktas" Nr="6" Abbr="6 p." DocPartId="ef105a50ebba428bb8b7ad78664b419d" PartId="e4c5a6538be54581a315cb3bfe06f3d0"/>
      <Part Type="punktas" Nr="7" Abbr="7 p." DocPartId="d51a98f5fdb44da187b12b896934603d" PartId="8646161ffb0c4b7ca824c37a76ae6d10"/>
      <Part Type="punktas" Nr="8" Abbr="8 p." DocPartId="39d405f0d8da4e91be197218b0e113d5" PartId="470795d49a7642519e427420022f1c4a"/>
      <Part Type="punktas" Nr="9" Abbr="9 p." DocPartId="bf9267d6c5924f5c90fa39ff863e3e25" PartId="91040a069b804a589a277572e7aadf98"/>
      <Part Type="punktas" Nr="10" Abbr="10 p." DocPartId="d08ae4e8ff2b4d849f3ae1c5df9ce370" PartId="8e848e2159d04469bb080d02c8bb93cb"/>
      <Part Type="punktas" Nr="11" Abbr="11 p." DocPartId="8386eb03c5f941d1bfd63663899e3736" PartId="031635da9dd14ee28ce2367baedbb2b1"/>
      <Part Type="punktas" Nr="12" Abbr="12 p." DocPartId="85aaf4d893724859b542bae85a39f798" PartId="2b57bcad287c4912899cb0a25f9b2b48">
        <Part Type="punktas" Nr="12.1" Abbr="12.1 p." DocPartId="3da9dd58abe0407ea3a09610a0420692" PartId="c907c8fcd2af4b46a995207b1a210912"/>
        <Part Type="punktas" Nr="12.2" Abbr="12.2 p." DocPartId="4d5b978b800d4c949bae33b01ac5d950" PartId="ea3e82e1d96c498ea418cd68e28f11eb"/>
      </Part>
      <Part Type="punktas" Nr="13" Abbr="13 p." DocPartId="fdac0359f26f49fe831875e49b68d60a" PartId="0af4e8f5ee664cc49d7466cdf042812d"/>
      <Part Type="punktas" Nr="14" Abbr="14 p." DocPartId="ec9795422e204a79bf72869c9b3a6697" PartId="1155102f963e404aa3feb2a426932dcb"/>
      <Part Type="punktas" Nr="15" Abbr="15 p." DocPartId="9463ec0ae23f40aa90d9ee84152653aa" PartId="3f1fa52febb044cf9b7401ff1d392f59"/>
      <Part Type="punktas" Nr="16" Abbr="16 p." DocPartId="dabf39a1e2e84eaead9225c57ceacf8d" PartId="f893aa69d836467390b187b6e0e5fea1"/>
      <Part Type="punktas" Nr="17" Abbr="17 p." DocPartId="dc26882fcaf4454d8dc25f5a394b305e" PartId="9235152d6da34de99fbfb64e8ef0ebc6"/>
    </Part>
    <Part Type="skyrius" Nr="3" Title="FINANSINIŲ ATASKAITŲ SUDARYMAS IR LITAIS IŠREIKŠTOS LYGINAMOSIOS INFORMACIJOS PERSKAIČIAVIMAS Į EURUS" DocPartId="f1811b37b94d4f3b89e189a49440d484" PartId="bb4fcf57114a4b12ae9c869929cf7670">
      <Part Type="punktas" Nr="18" Abbr="18 p." DocPartId="7b9fe4e66d564040ad842550a5a40217" PartId="a6092430a06b449a9a2648571cd936c2"/>
      <Part Type="punktas" Nr="19" Abbr="19 p." DocPartId="660ccf96c8bb4d3a9ae0e5a3cfd85690" PartId="a9422eddc90d4d8a8ac109b681d7733d"/>
      <Part Type="punktas" Nr="20" Abbr="20 p." DocPartId="b4b80da951d046ceb334459856b67094" PartId="214fa3caaabe48138cf21f1c81f66828"/>
    </Part>
    <Part Type="skyrius" Nr="4" Title="APSKAITOS TVARKYMAS GRYNŲJŲ EURŲ IR LITŲ BENDROS APYVARTOS LAIKOTARPIU" DocPartId="8ce4085941ae4ca28c0a76f1262c8c76" PartId="f21996ab8d104ed5a6afee11142e3697">
      <Part Type="punktas" Nr="21" Abbr="21 p." DocPartId="fbb494472ecf49b9abaeb99481bde628" PartId="b6de937fb2fc49d3892f4c8b916661b1"/>
      <Part Type="punktas" Nr="22" Abbr="22 p." DocPartId="5a04838c663e4dc5bda31e8f05ded510" PartId="53c6dfe030e446ef86f5fb3748274333"/>
    </Part>
    <Part Type="skyrius" Nr="5" Title="EURO ĮVEDIMO IŠLAIDOS" DocPartId="e1ae888b555941cc901bbebabcb4d914" PartId="67448ffb390c41d5ab2efc4b9b768b4e">
      <Part Type="punktas" Nr="23" Abbr="23 p." DocPartId="b96908c12e8d4a24bede99055a5df0c6" PartId="a9226864ad2c4edbb27f1c9ecd1162f1"/>
      <Part Type="punktas" Nr="24" Abbr="24 p." DocPartId="89252e90d2a44d158796132f39cbd807" PartId="f7940ec39b6f4e96ba28321ef6780c6c"/>
    </Part>
    <Part Type="skyrius" Nr="6" Title="INFORMACIJOS PATEIKIMAS FINANSINIŲ ATASKAITŲ AIŠKINAMAJAME RAŠTE IR SUTRUMPINTAME AIŠKINAMAJAME RAŠTE" DocPartId="012df2911356481296d386a27dddd87e" PartId="58c7ffe79db542749212caf700863d4f">
      <Part Type="punktas" Nr="25" Abbr="25 p." DocPartId="6e5505064f6f4dfd982766553a2b1450" PartId="cd5cbbed49384befbb282a96b6600ddf">
        <Part Type="punktas" Nr="25.1" Abbr="25.1 p." DocPartId="9df017ad801648d1ba474777fe9c3b80" PartId="e11bcab0058c4542acff38adc8e0e8d6"/>
        <Part Type="punktas" Nr="25.2" Abbr="25.2 p." DocPartId="e72137c3f4e84afb83834ac6d24f2adb" PartId="389ae3cc25434eeeb1dc5bb797adfa64"/>
        <Part Type="punktas" Nr="25.3" Abbr="25.3 p." DocPartId="38d3092db41c4506ac105ef2ab2fda42" PartId="ed19bcd583034c96857e760cadc388bd"/>
        <Part Type="punktas" Nr="25.4" Abbr="25.4 p." DocPartId="2820b9b499ba428b8e39f65de82fc1e6" PartId="5e2deed3817f4d18ac564052c1952fd9"/>
        <Part Type="punktas" Nr="25.5" Abbr="25.5 p." DocPartId="e785c7aa53274cb08bc02261a8cb30fb" PartId="dfbd01b70fa04f5bafd478ddf07cd0ac"/>
      </Part>
    </Part>
    <Part Type="pabaiga" DocPartId="528382fca1674f50ad48d7d994b8b451" PartId="4c883ed209a24bd28830ff466147c6c1"/>
  </Part>
</Parts>
</file>

<file path=customXml/itemProps1.xml><?xml version="1.0" encoding="utf-8"?>
<ds:datastoreItem xmlns:ds="http://schemas.openxmlformats.org/officeDocument/2006/customXml" ds:itemID="{0AE0D5D5-EEA7-44D1-B327-BF241C7E9293}">
  <ds:schemaRefs>
    <ds:schemaRef ds:uri="http://lrs.lt/TAIS/DocPar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1521</Words>
  <Characters>11275</Characters>
  <Application>Microsoft Office Word</Application>
  <DocSecurity>0</DocSecurity>
  <Lines>93</Lines>
  <Paragraphs>25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VIEŠOJI ĮSTAIGA</vt:lpstr>
      <vt:lpstr>VIEŠOJI ĮSTAIGA</vt:lpstr>
    </vt:vector>
  </TitlesOfParts>
  <Company>AAI</Company>
  <LinksUpToDate>false</LinksUpToDate>
  <CharactersWithSpaces>12771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VIEŠOJI ĮSTAIGA</dc:title>
  <dc:creator>Lina Malinauskaitė-Jakimavičienė</dc:creator>
  <cp:lastModifiedBy>PETRAUSKAITĖ Girmantė</cp:lastModifiedBy>
  <cp:revision>3</cp:revision>
  <cp:lastPrinted>2014-03-27T10:22:00Z</cp:lastPrinted>
  <dcterms:created xsi:type="dcterms:W3CDTF">2014-03-31T06:36:00Z</dcterms:created>
  <dcterms:modified xsi:type="dcterms:W3CDTF">2014-04-07T10:05:00Z</dcterms:modified>
</cp:coreProperties>
</file>