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02513" w14:textId="77777777" w:rsidR="009A7372" w:rsidRDefault="003C56E5">
      <w:pPr>
        <w:tabs>
          <w:tab w:val="left" w:pos="2694"/>
          <w:tab w:val="left" w:pos="6203"/>
        </w:tabs>
        <w:jc w:val="center"/>
      </w:pPr>
      <w:r>
        <w:object w:dxaOrig="753" w:dyaOrig="830" w14:anchorId="07002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1.25pt" o:ole="" fillcolor="window">
            <v:imagedata r:id="rId8" o:title=""/>
          </v:shape>
          <o:OLEObject Type="Embed" ProgID="Word.Picture.8" ShapeID="_x0000_i1025" DrawAspect="Content" ObjectID="_1647691763" r:id="rId9"/>
        </w:object>
      </w:r>
    </w:p>
    <w:p w14:paraId="07002514" w14:textId="77777777" w:rsidR="009A7372" w:rsidRDefault="009A7372">
      <w:pPr>
        <w:tabs>
          <w:tab w:val="left" w:pos="3284"/>
          <w:tab w:val="left" w:pos="6203"/>
        </w:tabs>
        <w:jc w:val="center"/>
        <w:rPr>
          <w:b/>
          <w:sz w:val="28"/>
          <w:szCs w:val="28"/>
          <w:lang w:eastAsia="lt-LT"/>
        </w:rPr>
      </w:pPr>
    </w:p>
    <w:p w14:paraId="07002515" w14:textId="77777777" w:rsidR="009A7372" w:rsidRDefault="003C56E5">
      <w:pPr>
        <w:tabs>
          <w:tab w:val="left" w:pos="3284"/>
          <w:tab w:val="left" w:pos="6203"/>
        </w:tabs>
        <w:jc w:val="center"/>
        <w:rPr>
          <w:b/>
          <w:sz w:val="28"/>
          <w:szCs w:val="28"/>
          <w:lang w:eastAsia="lt-LT"/>
        </w:rPr>
      </w:pPr>
      <w:r>
        <w:rPr>
          <w:b/>
          <w:sz w:val="28"/>
          <w:szCs w:val="28"/>
          <w:lang w:eastAsia="lt-LT"/>
        </w:rPr>
        <w:t>LIETUVOS RESPUBLIKOS SUSISIEKIMO MINISTRAS</w:t>
      </w:r>
    </w:p>
    <w:p w14:paraId="07002516" w14:textId="77777777" w:rsidR="009A7372" w:rsidRDefault="009A7372">
      <w:pPr>
        <w:jc w:val="center"/>
        <w:rPr>
          <w:b/>
          <w:sz w:val="28"/>
          <w:szCs w:val="28"/>
          <w:lang w:eastAsia="lt-LT"/>
        </w:rPr>
      </w:pPr>
    </w:p>
    <w:p w14:paraId="07002517" w14:textId="77777777" w:rsidR="009A7372" w:rsidRDefault="003C56E5">
      <w:pPr>
        <w:jc w:val="center"/>
        <w:rPr>
          <w:b/>
          <w:sz w:val="28"/>
        </w:rPr>
      </w:pPr>
      <w:r>
        <w:rPr>
          <w:b/>
          <w:sz w:val="28"/>
        </w:rPr>
        <w:t>ĮSAKYMAS</w:t>
      </w:r>
    </w:p>
    <w:p w14:paraId="07002518" w14:textId="77777777" w:rsidR="009A7372" w:rsidRDefault="003C56E5">
      <w:pPr>
        <w:jc w:val="center"/>
        <w:rPr>
          <w:b/>
          <w:iCs/>
          <w:sz w:val="28"/>
        </w:rPr>
      </w:pPr>
      <w:r>
        <w:rPr>
          <w:b/>
          <w:sz w:val="28"/>
        </w:rPr>
        <w:t>DĖL JŪRŲ UOSTŲ TECHNINIO REGLAMENTO „</w:t>
      </w:r>
      <w:r>
        <w:rPr>
          <w:b/>
          <w:iCs/>
          <w:sz w:val="28"/>
        </w:rPr>
        <w:t>JŪRŲ UOSTŲ IR LAIVININKYSTĖS STATINIŲ PROJEKTAVIMAS“ PATVIRTINIMO</w:t>
      </w:r>
    </w:p>
    <w:p w14:paraId="07002519" w14:textId="77777777" w:rsidR="009A7372" w:rsidRDefault="009A7372">
      <w:pPr>
        <w:jc w:val="center"/>
        <w:rPr>
          <w:lang w:eastAsia="lt-LT"/>
        </w:rPr>
      </w:pPr>
    </w:p>
    <w:p w14:paraId="0700251A" w14:textId="77777777" w:rsidR="009A7372" w:rsidRDefault="003C56E5">
      <w:pPr>
        <w:jc w:val="center"/>
        <w:rPr>
          <w:lang w:eastAsia="lt-LT"/>
        </w:rPr>
      </w:pPr>
      <w:r>
        <w:rPr>
          <w:lang w:eastAsia="lt-LT"/>
        </w:rPr>
        <w:t>2020 m. balandžio 6 d. Nr. 3-181</w:t>
      </w:r>
    </w:p>
    <w:p w14:paraId="0700251B" w14:textId="77777777" w:rsidR="009A7372" w:rsidRDefault="003C56E5">
      <w:pPr>
        <w:jc w:val="center"/>
        <w:rPr>
          <w:lang w:eastAsia="lt-LT"/>
        </w:rPr>
      </w:pPr>
      <w:r>
        <w:rPr>
          <w:lang w:eastAsia="lt-LT"/>
        </w:rPr>
        <w:t>Vilnius</w:t>
      </w:r>
    </w:p>
    <w:p w14:paraId="0700251C" w14:textId="77777777" w:rsidR="009A7372" w:rsidRDefault="009A7372">
      <w:pPr>
        <w:jc w:val="center"/>
        <w:rPr>
          <w:lang w:eastAsia="lt-LT"/>
        </w:rPr>
      </w:pPr>
    </w:p>
    <w:p w14:paraId="0700251D" w14:textId="77777777" w:rsidR="009A7372" w:rsidRDefault="009A7372">
      <w:pPr>
        <w:jc w:val="center"/>
        <w:rPr>
          <w:lang w:eastAsia="lt-LT"/>
        </w:rPr>
      </w:pPr>
    </w:p>
    <w:p w14:paraId="0700251E" w14:textId="77777777" w:rsidR="009A7372" w:rsidRDefault="003C56E5">
      <w:pPr>
        <w:ind w:firstLine="720"/>
        <w:jc w:val="both"/>
        <w:rPr>
          <w:bCs/>
        </w:rPr>
      </w:pPr>
      <w:r>
        <w:t xml:space="preserve">Vadovaudamasis Lietuvos </w:t>
      </w:r>
      <w:r>
        <w:t>Respublikos statybos įstatymo 8 straipsnio 1 dalies 6 punktu, Lietuvos Respublikos Vyriausybės 2004 m. spalio 21 d. nutarimo Nr. 1316 „</w:t>
      </w:r>
      <w:r>
        <w:rPr>
          <w:bCs/>
        </w:rPr>
        <w:t>Dėl normatyvinių statinio saugos ir paskirties dokumentų normavimo sričių paskirstymo tarp valstybės institucijų“ 6.1.3 i</w:t>
      </w:r>
      <w:r>
        <w:rPr>
          <w:bCs/>
        </w:rPr>
        <w:t xml:space="preserve">r 6.1.4 papunkčiais ir Lietuvos Respublikos Vyriausybės 2008 m. balandžio 9 d. nutarimo  Nr. 341 „Dėl esminių statinio reikalavimų ir statinio techninių parametrų pagal statinių ar statybos produktų charakteristikų lygius ir klases nustatymo kompetencijos </w:t>
      </w:r>
      <w:r>
        <w:rPr>
          <w:bCs/>
        </w:rPr>
        <w:t>priskyrimo valstybės institucijoms“ 2.1 papunkčiu,</w:t>
      </w:r>
    </w:p>
    <w:p w14:paraId="07002520" w14:textId="45A1C1B1" w:rsidR="009A7372" w:rsidRDefault="003C56E5" w:rsidP="003C56E5">
      <w:pPr>
        <w:ind w:firstLine="720"/>
        <w:jc w:val="both"/>
        <w:rPr>
          <w:szCs w:val="24"/>
          <w:lang w:val="en-US" w:eastAsia="lt-LT"/>
        </w:rPr>
      </w:pPr>
      <w:r>
        <w:rPr>
          <w:bCs/>
        </w:rPr>
        <w:t xml:space="preserve">t </w:t>
      </w:r>
      <w:r>
        <w:t>v i r t i n u jūrų uostų techninį reglamentą „Jūrų uostų ir laivininkystės statinių projektavimas“ (pridedama).</w:t>
      </w:r>
    </w:p>
    <w:p w14:paraId="07002521" w14:textId="4839C932" w:rsidR="009A7372" w:rsidRDefault="009A7372">
      <w:pPr>
        <w:ind w:firstLine="851"/>
        <w:jc w:val="both"/>
        <w:rPr>
          <w:szCs w:val="24"/>
          <w:lang w:val="en-US" w:eastAsia="lt-LT"/>
        </w:rPr>
      </w:pPr>
    </w:p>
    <w:p w14:paraId="07002522" w14:textId="77777777" w:rsidR="009A7372" w:rsidRDefault="009A7372">
      <w:pPr>
        <w:ind w:firstLine="851"/>
        <w:jc w:val="both"/>
        <w:rPr>
          <w:szCs w:val="24"/>
          <w:lang w:val="en-US" w:eastAsia="lt-LT"/>
        </w:rPr>
      </w:pPr>
      <w:bookmarkStart w:id="0" w:name="_GoBack"/>
      <w:bookmarkEnd w:id="0"/>
    </w:p>
    <w:p w14:paraId="07002523" w14:textId="420ADF6C" w:rsidR="009A7372" w:rsidRDefault="003C56E5">
      <w:r>
        <w:t xml:space="preserve">Susisiekimo ministras </w:t>
      </w:r>
      <w:r>
        <w:tab/>
      </w:r>
      <w:r>
        <w:tab/>
      </w:r>
      <w:r>
        <w:tab/>
      </w:r>
      <w:r>
        <w:tab/>
      </w:r>
      <w:r>
        <w:t xml:space="preserve"> </w:t>
      </w:r>
      <w:proofErr w:type="spellStart"/>
      <w:r>
        <w:t>Jaroslav</w:t>
      </w:r>
      <w:proofErr w:type="spellEnd"/>
      <w:r>
        <w:t xml:space="preserve"> </w:t>
      </w:r>
      <w:proofErr w:type="spellStart"/>
      <w:r>
        <w:t>Narkevič</w:t>
      </w:r>
      <w:proofErr w:type="spellEnd"/>
    </w:p>
    <w:p w14:paraId="07002524" w14:textId="77777777" w:rsidR="009A7372" w:rsidRDefault="009A7372"/>
    <w:p w14:paraId="07002525" w14:textId="77777777" w:rsidR="009A7372" w:rsidRDefault="009A7372"/>
    <w:p w14:paraId="07002526" w14:textId="77777777" w:rsidR="009A7372" w:rsidRDefault="009A7372"/>
    <w:p w14:paraId="07002527" w14:textId="77777777" w:rsidR="009A7372" w:rsidRDefault="009A7372"/>
    <w:p w14:paraId="07002528" w14:textId="77777777" w:rsidR="009A7372" w:rsidRDefault="009A7372"/>
    <w:p w14:paraId="07002529" w14:textId="77777777" w:rsidR="009A7372" w:rsidRDefault="009A7372"/>
    <w:p w14:paraId="0700252A" w14:textId="77777777" w:rsidR="009A7372" w:rsidRDefault="009A7372"/>
    <w:p w14:paraId="0700252B" w14:textId="77777777" w:rsidR="009A7372" w:rsidRDefault="003C56E5">
      <w:r>
        <w:t>SUDERINTA</w:t>
      </w:r>
    </w:p>
    <w:p w14:paraId="0700252C" w14:textId="77777777" w:rsidR="009A7372" w:rsidRDefault="003C56E5">
      <w:r>
        <w:t xml:space="preserve">Lietuvos Respublikos aplinkos ministerijos 2020 m. kovo </w:t>
      </w:r>
      <w:r>
        <w:rPr>
          <w:lang w:val="en-US"/>
        </w:rPr>
        <w:t xml:space="preserve">23 d. </w:t>
      </w:r>
      <w:r>
        <w:t>raštu Nr. (14)-D8(E)-1403</w:t>
      </w:r>
    </w:p>
    <w:p w14:paraId="0700252D" w14:textId="77777777" w:rsidR="009A7372" w:rsidRDefault="009A7372"/>
    <w:p w14:paraId="07002531" w14:textId="586C27A5" w:rsidR="009A7372" w:rsidRDefault="003C56E5"/>
    <w:p w14:paraId="14C93139" w14:textId="77777777" w:rsidR="003C56E5" w:rsidRDefault="003C56E5">
      <w:pPr>
        <w:tabs>
          <w:tab w:val="left" w:pos="284"/>
        </w:tabs>
        <w:ind w:left="5558" w:firstLine="397"/>
        <w:jc w:val="both"/>
        <w:sectPr w:rsidR="003C56E5">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567" w:footer="567" w:gutter="0"/>
          <w:cols w:space="1296"/>
        </w:sectPr>
      </w:pPr>
    </w:p>
    <w:p w14:paraId="07002532" w14:textId="410FC36E" w:rsidR="009A7372" w:rsidRDefault="003C56E5">
      <w:pPr>
        <w:tabs>
          <w:tab w:val="left" w:pos="284"/>
        </w:tabs>
        <w:ind w:left="5558" w:firstLine="397"/>
        <w:jc w:val="both"/>
      </w:pPr>
      <w:r>
        <w:lastRenderedPageBreak/>
        <w:t>PATVIRTINTA</w:t>
      </w:r>
    </w:p>
    <w:p w14:paraId="07002533" w14:textId="77777777" w:rsidR="009A7372" w:rsidRDefault="003C56E5">
      <w:pPr>
        <w:tabs>
          <w:tab w:val="left" w:pos="284"/>
        </w:tabs>
        <w:ind w:left="5955"/>
        <w:jc w:val="both"/>
      </w:pPr>
      <w:r>
        <w:t>Lietuvos Respublikos susisiekimo</w:t>
      </w:r>
    </w:p>
    <w:p w14:paraId="07002534" w14:textId="77777777" w:rsidR="009A7372" w:rsidRDefault="003C56E5">
      <w:pPr>
        <w:tabs>
          <w:tab w:val="left" w:pos="284"/>
        </w:tabs>
        <w:ind w:left="5955"/>
        <w:jc w:val="both"/>
      </w:pPr>
      <w:r>
        <w:t>ministro 2020 m. balandžio 6 d.</w:t>
      </w:r>
    </w:p>
    <w:p w14:paraId="07002535" w14:textId="77777777" w:rsidR="009A7372" w:rsidRDefault="003C56E5">
      <w:pPr>
        <w:tabs>
          <w:tab w:val="left" w:pos="284"/>
        </w:tabs>
        <w:ind w:left="5558" w:firstLine="397"/>
        <w:jc w:val="both"/>
      </w:pPr>
      <w:r>
        <w:t>įsakymu Nr. 3-181</w:t>
      </w:r>
    </w:p>
    <w:p w14:paraId="07002536" w14:textId="77777777" w:rsidR="009A7372" w:rsidRDefault="009A7372">
      <w:pPr>
        <w:tabs>
          <w:tab w:val="left" w:pos="284"/>
        </w:tabs>
        <w:jc w:val="center"/>
        <w:rPr>
          <w:b/>
          <w:bCs/>
        </w:rPr>
      </w:pPr>
    </w:p>
    <w:p w14:paraId="07002537" w14:textId="77777777" w:rsidR="009A7372" w:rsidRDefault="009A7372">
      <w:pPr>
        <w:tabs>
          <w:tab w:val="left" w:pos="284"/>
        </w:tabs>
        <w:jc w:val="center"/>
        <w:rPr>
          <w:b/>
          <w:bCs/>
        </w:rPr>
      </w:pPr>
    </w:p>
    <w:p w14:paraId="07002538" w14:textId="77777777" w:rsidR="009A7372" w:rsidRDefault="003C56E5">
      <w:pPr>
        <w:tabs>
          <w:tab w:val="left" w:pos="284"/>
        </w:tabs>
        <w:jc w:val="center"/>
        <w:rPr>
          <w:b/>
          <w:bCs/>
        </w:rPr>
      </w:pPr>
      <w:r>
        <w:rPr>
          <w:b/>
          <w:bCs/>
        </w:rPr>
        <w:t>JŪRŲ UOSTŲ TECHNINIS REGLAMENTAS</w:t>
      </w:r>
    </w:p>
    <w:p w14:paraId="07002539" w14:textId="77777777" w:rsidR="009A7372" w:rsidRDefault="003C56E5">
      <w:pPr>
        <w:ind w:left="709" w:hanging="709"/>
        <w:jc w:val="center"/>
        <w:rPr>
          <w:b/>
          <w:iCs/>
          <w:caps/>
          <w:szCs w:val="24"/>
        </w:rPr>
      </w:pPr>
      <w:r>
        <w:rPr>
          <w:b/>
          <w:iCs/>
          <w:caps/>
          <w:szCs w:val="24"/>
        </w:rPr>
        <w:t>„Jūrų uostų ir laivininkystės statinių Projektavimas“</w:t>
      </w:r>
    </w:p>
    <w:p w14:paraId="0700253A" w14:textId="77777777" w:rsidR="009A7372" w:rsidRDefault="009A7372">
      <w:pPr>
        <w:ind w:left="709" w:hanging="709"/>
        <w:jc w:val="center"/>
        <w:rPr>
          <w:b/>
          <w:iCs/>
          <w:caps/>
          <w:szCs w:val="24"/>
        </w:rPr>
      </w:pPr>
    </w:p>
    <w:p w14:paraId="0700253B" w14:textId="77777777" w:rsidR="009A7372" w:rsidRDefault="009A7372">
      <w:pPr>
        <w:ind w:left="709" w:hanging="709"/>
        <w:jc w:val="center"/>
        <w:rPr>
          <w:b/>
          <w:iCs/>
          <w:caps/>
          <w:szCs w:val="24"/>
        </w:rPr>
      </w:pPr>
    </w:p>
    <w:p w14:paraId="0700253C" w14:textId="77777777" w:rsidR="009A7372" w:rsidRDefault="003C56E5">
      <w:pPr>
        <w:keepNext/>
        <w:tabs>
          <w:tab w:val="num" w:pos="851"/>
        </w:tabs>
        <w:snapToGrid w:val="0"/>
        <w:jc w:val="center"/>
        <w:rPr>
          <w:b/>
          <w:szCs w:val="24"/>
        </w:rPr>
      </w:pPr>
      <w:r>
        <w:rPr>
          <w:b/>
          <w:szCs w:val="24"/>
        </w:rPr>
        <w:t>I</w:t>
      </w:r>
      <w:r>
        <w:rPr>
          <w:b/>
          <w:szCs w:val="24"/>
        </w:rPr>
        <w:t xml:space="preserve"> SKYRIUS</w:t>
      </w:r>
    </w:p>
    <w:p w14:paraId="0700253D" w14:textId="77777777" w:rsidR="009A7372" w:rsidRDefault="003C56E5">
      <w:pPr>
        <w:keepNext/>
        <w:tabs>
          <w:tab w:val="num" w:pos="851"/>
        </w:tabs>
        <w:snapToGrid w:val="0"/>
        <w:jc w:val="center"/>
        <w:rPr>
          <w:b/>
          <w:caps/>
          <w:szCs w:val="24"/>
        </w:rPr>
      </w:pPr>
      <w:r>
        <w:rPr>
          <w:b/>
          <w:caps/>
          <w:szCs w:val="24"/>
        </w:rPr>
        <w:t>BENDROSIOS NUOSTATOS</w:t>
      </w:r>
    </w:p>
    <w:p w14:paraId="0700253E" w14:textId="77777777" w:rsidR="009A7372" w:rsidRDefault="009A7372">
      <w:pPr>
        <w:ind w:firstLine="567"/>
        <w:rPr>
          <w:szCs w:val="24"/>
        </w:rPr>
      </w:pPr>
    </w:p>
    <w:p w14:paraId="0700253F" w14:textId="77777777" w:rsidR="009A7372" w:rsidRDefault="003C56E5">
      <w:pPr>
        <w:tabs>
          <w:tab w:val="left" w:pos="993"/>
        </w:tabs>
        <w:ind w:firstLine="567"/>
        <w:jc w:val="both"/>
        <w:rPr>
          <w:bCs/>
          <w:szCs w:val="24"/>
        </w:rPr>
      </w:pPr>
      <w:r>
        <w:rPr>
          <w:bCs/>
          <w:szCs w:val="24"/>
        </w:rPr>
        <w:t>1</w:t>
      </w:r>
      <w:r>
        <w:rPr>
          <w:bCs/>
          <w:szCs w:val="24"/>
        </w:rPr>
        <w:t>.</w:t>
      </w:r>
      <w:r>
        <w:rPr>
          <w:bCs/>
          <w:szCs w:val="24"/>
        </w:rPr>
        <w:tab/>
      </w:r>
      <w:r>
        <w:rPr>
          <w:bCs/>
          <w:szCs w:val="24"/>
        </w:rPr>
        <w:t xml:space="preserve">Jūrų uostų techninis reglamentas „Jūrų uostų ir laivininkystės statinių projektavimas“ (toliau − Reglamentas) nustato pagrindinius jūrų uostų ir laivininkystės statinių projektavimo reikalavimus. </w:t>
      </w:r>
    </w:p>
    <w:p w14:paraId="07002540" w14:textId="77777777" w:rsidR="009A7372" w:rsidRDefault="003C56E5">
      <w:pPr>
        <w:tabs>
          <w:tab w:val="left" w:pos="993"/>
        </w:tabs>
        <w:ind w:firstLine="567"/>
        <w:jc w:val="both"/>
        <w:rPr>
          <w:szCs w:val="24"/>
        </w:rPr>
      </w:pPr>
      <w:r>
        <w:rPr>
          <w:szCs w:val="24"/>
        </w:rPr>
        <w:t>2</w:t>
      </w:r>
      <w:r>
        <w:rPr>
          <w:szCs w:val="24"/>
        </w:rPr>
        <w:t>.</w:t>
      </w:r>
      <w:r>
        <w:rPr>
          <w:szCs w:val="24"/>
        </w:rPr>
        <w:tab/>
        <w:t>Reglamento reikalavimai privalomi projektuojant ir s</w:t>
      </w:r>
      <w:r>
        <w:rPr>
          <w:szCs w:val="24"/>
        </w:rPr>
        <w:t>tatant naujus, rekonstruojant ar remontuojant jūrų uostų ir laivininkystės statinius (toliau – JULS), kurie, klasifikuojant inžinerinius statinius pagal jų naudojimo paskirtį,</w:t>
      </w:r>
      <w:r>
        <w:rPr>
          <w:color w:val="000000"/>
          <w:szCs w:val="24"/>
        </w:rPr>
        <w:t xml:space="preserve"> </w:t>
      </w:r>
      <w:r>
        <w:rPr>
          <w:szCs w:val="24"/>
        </w:rPr>
        <w:t>priskiriami susisiekimo komunikacijoms ar hidrotechnikos statiniams (toliau − HT</w:t>
      </w:r>
      <w:r>
        <w:rPr>
          <w:szCs w:val="24"/>
        </w:rPr>
        <w:t xml:space="preserve">S) pagal </w:t>
      </w:r>
      <w:r>
        <w:rPr>
          <w:caps/>
          <w:color w:val="000000"/>
          <w:szCs w:val="24"/>
        </w:rPr>
        <w:t xml:space="preserve">STR 1.01.03:2017 </w:t>
      </w:r>
      <w:r>
        <w:rPr>
          <w:szCs w:val="24"/>
        </w:rPr>
        <w:t>[7.11].</w:t>
      </w:r>
    </w:p>
    <w:p w14:paraId="07002541" w14:textId="77777777" w:rsidR="009A7372" w:rsidRDefault="003C56E5">
      <w:pPr>
        <w:tabs>
          <w:tab w:val="left" w:pos="993"/>
        </w:tabs>
        <w:ind w:firstLine="567"/>
        <w:jc w:val="both"/>
        <w:rPr>
          <w:szCs w:val="24"/>
        </w:rPr>
      </w:pPr>
      <w:r>
        <w:rPr>
          <w:szCs w:val="24"/>
        </w:rPr>
        <w:t>3</w:t>
      </w:r>
      <w:r>
        <w:rPr>
          <w:szCs w:val="24"/>
        </w:rPr>
        <w:t>.</w:t>
      </w:r>
      <w:r>
        <w:rPr>
          <w:szCs w:val="24"/>
        </w:rPr>
        <w:tab/>
      </w:r>
      <w:proofErr w:type="spellStart"/>
      <w:proofErr w:type="gramStart"/>
      <w:r>
        <w:rPr>
          <w:szCs w:val="24"/>
          <w:lang w:val="en-US"/>
        </w:rPr>
        <w:t>Reglamentas</w:t>
      </w:r>
      <w:proofErr w:type="spellEnd"/>
      <w:r>
        <w:rPr>
          <w:szCs w:val="24"/>
          <w:lang w:val="en-US"/>
        </w:rPr>
        <w:t xml:space="preserve"> </w:t>
      </w:r>
      <w:proofErr w:type="spellStart"/>
      <w:r>
        <w:rPr>
          <w:szCs w:val="24"/>
          <w:lang w:val="en-US"/>
        </w:rPr>
        <w:t>netaikomas</w:t>
      </w:r>
      <w:proofErr w:type="spellEnd"/>
      <w:r>
        <w:rPr>
          <w:szCs w:val="24"/>
          <w:lang w:val="en-US"/>
        </w:rPr>
        <w:t xml:space="preserve"> </w:t>
      </w:r>
      <w:r>
        <w:rPr>
          <w:szCs w:val="24"/>
        </w:rPr>
        <w:t>projektuojant ir statant naujus, rekonstruojant ar remontuojant</w:t>
      </w:r>
      <w:r>
        <w:rPr>
          <w:szCs w:val="24"/>
          <w:lang w:val="en-US"/>
        </w:rPr>
        <w:t xml:space="preserve"> </w:t>
      </w:r>
      <w:proofErr w:type="spellStart"/>
      <w:r>
        <w:rPr>
          <w:szCs w:val="24"/>
          <w:lang w:val="en-US"/>
        </w:rPr>
        <w:t>vidaus</w:t>
      </w:r>
      <w:proofErr w:type="spellEnd"/>
      <w:r>
        <w:rPr>
          <w:szCs w:val="24"/>
          <w:lang w:val="en-US"/>
        </w:rPr>
        <w:t xml:space="preserve"> </w:t>
      </w:r>
      <w:proofErr w:type="spellStart"/>
      <w:r>
        <w:rPr>
          <w:szCs w:val="24"/>
          <w:lang w:val="en-US"/>
        </w:rPr>
        <w:t>vandenų</w:t>
      </w:r>
      <w:proofErr w:type="spellEnd"/>
      <w:r>
        <w:rPr>
          <w:szCs w:val="24"/>
          <w:lang w:val="en-US"/>
        </w:rPr>
        <w:t xml:space="preserve"> </w:t>
      </w:r>
      <w:proofErr w:type="spellStart"/>
      <w:r>
        <w:rPr>
          <w:szCs w:val="24"/>
          <w:lang w:val="en-US"/>
        </w:rPr>
        <w:t>uostų</w:t>
      </w:r>
      <w:proofErr w:type="spellEnd"/>
      <w:r>
        <w:rPr>
          <w:szCs w:val="24"/>
          <w:lang w:val="en-US"/>
        </w:rPr>
        <w:t xml:space="preserve"> </w:t>
      </w:r>
      <w:proofErr w:type="spellStart"/>
      <w:r>
        <w:rPr>
          <w:szCs w:val="24"/>
          <w:lang w:val="en-US"/>
        </w:rPr>
        <w:t>statinius</w:t>
      </w:r>
      <w:proofErr w:type="spellEnd"/>
      <w:r>
        <w:rPr>
          <w:szCs w:val="24"/>
          <w:lang w:val="en-US"/>
        </w:rPr>
        <w:t xml:space="preserve">, </w:t>
      </w:r>
      <w:proofErr w:type="spellStart"/>
      <w:r>
        <w:rPr>
          <w:szCs w:val="24"/>
          <w:lang w:val="en-US"/>
        </w:rPr>
        <w:t>išskyrus</w:t>
      </w:r>
      <w:proofErr w:type="spellEnd"/>
      <w:r>
        <w:rPr>
          <w:szCs w:val="24"/>
          <w:lang w:val="en-US"/>
        </w:rPr>
        <w:t xml:space="preserve"> </w:t>
      </w:r>
      <w:proofErr w:type="spellStart"/>
      <w:r>
        <w:rPr>
          <w:szCs w:val="24"/>
          <w:lang w:val="en-US"/>
        </w:rPr>
        <w:t>vidaus</w:t>
      </w:r>
      <w:proofErr w:type="spellEnd"/>
      <w:r>
        <w:rPr>
          <w:szCs w:val="24"/>
          <w:lang w:val="en-US"/>
        </w:rPr>
        <w:t xml:space="preserve"> </w:t>
      </w:r>
      <w:r>
        <w:rPr>
          <w:szCs w:val="24"/>
        </w:rPr>
        <w:t>vandenų</w:t>
      </w:r>
      <w:r>
        <w:rPr>
          <w:szCs w:val="24"/>
          <w:lang w:val="en-US"/>
        </w:rPr>
        <w:t xml:space="preserve"> </w:t>
      </w:r>
      <w:proofErr w:type="spellStart"/>
      <w:r>
        <w:rPr>
          <w:szCs w:val="24"/>
          <w:lang w:val="en-US"/>
        </w:rPr>
        <w:t>uosto</w:t>
      </w:r>
      <w:proofErr w:type="spellEnd"/>
      <w:r>
        <w:rPr>
          <w:szCs w:val="24"/>
          <w:lang w:val="en-US"/>
        </w:rPr>
        <w:t xml:space="preserve"> </w:t>
      </w:r>
      <w:proofErr w:type="spellStart"/>
      <w:r>
        <w:rPr>
          <w:szCs w:val="24"/>
          <w:lang w:val="en-US"/>
        </w:rPr>
        <w:t>statinius</w:t>
      </w:r>
      <w:proofErr w:type="spellEnd"/>
      <w:r>
        <w:rPr>
          <w:szCs w:val="24"/>
          <w:lang w:val="en-US"/>
        </w:rPr>
        <w:t xml:space="preserve">, </w:t>
      </w:r>
      <w:proofErr w:type="spellStart"/>
      <w:r>
        <w:rPr>
          <w:szCs w:val="24"/>
          <w:lang w:val="en-US"/>
        </w:rPr>
        <w:t>kurie</w:t>
      </w:r>
      <w:proofErr w:type="spellEnd"/>
      <w:r>
        <w:rPr>
          <w:szCs w:val="24"/>
          <w:lang w:val="en-US"/>
        </w:rPr>
        <w:t xml:space="preserve"> </w:t>
      </w:r>
      <w:proofErr w:type="spellStart"/>
      <w:r>
        <w:rPr>
          <w:szCs w:val="24"/>
          <w:lang w:val="en-US"/>
        </w:rPr>
        <w:t>yra</w:t>
      </w:r>
      <w:proofErr w:type="spellEnd"/>
      <w:r>
        <w:rPr>
          <w:szCs w:val="24"/>
          <w:lang w:val="en-US"/>
        </w:rPr>
        <w:t xml:space="preserve"> </w:t>
      </w:r>
      <w:proofErr w:type="spellStart"/>
      <w:r>
        <w:rPr>
          <w:szCs w:val="24"/>
          <w:lang w:val="en-US"/>
        </w:rPr>
        <w:t>jūrų</w:t>
      </w:r>
      <w:proofErr w:type="spellEnd"/>
      <w:r>
        <w:rPr>
          <w:szCs w:val="24"/>
          <w:lang w:val="en-US"/>
        </w:rPr>
        <w:t xml:space="preserve"> </w:t>
      </w:r>
      <w:proofErr w:type="spellStart"/>
      <w:r>
        <w:rPr>
          <w:szCs w:val="24"/>
          <w:lang w:val="en-US"/>
        </w:rPr>
        <w:t>uosto</w:t>
      </w:r>
      <w:proofErr w:type="spellEnd"/>
      <w:r>
        <w:rPr>
          <w:szCs w:val="24"/>
          <w:lang w:val="en-US"/>
        </w:rPr>
        <w:t xml:space="preserve"> ribose.</w:t>
      </w:r>
      <w:proofErr w:type="gramEnd"/>
    </w:p>
    <w:p w14:paraId="07002542" w14:textId="77777777" w:rsidR="009A7372" w:rsidRDefault="003C56E5">
      <w:pPr>
        <w:tabs>
          <w:tab w:val="left" w:pos="993"/>
        </w:tabs>
        <w:ind w:firstLine="567"/>
        <w:jc w:val="both"/>
        <w:rPr>
          <w:szCs w:val="24"/>
        </w:rPr>
      </w:pPr>
      <w:r>
        <w:rPr>
          <w:szCs w:val="24"/>
        </w:rPr>
        <w:t>4</w:t>
      </w:r>
      <w:r>
        <w:rPr>
          <w:szCs w:val="24"/>
        </w:rPr>
        <w:t>.</w:t>
      </w:r>
      <w:r>
        <w:rPr>
          <w:szCs w:val="24"/>
        </w:rPr>
        <w:tab/>
        <w:t>Projektuojant nauju</w:t>
      </w:r>
      <w:r>
        <w:rPr>
          <w:szCs w:val="24"/>
        </w:rPr>
        <w:t>s JULS, Reglamento nuostatos taikomos atsižvelgiant į konkrečių statinių bei jų konstrukcinių elementų ypatumus, išdėstytus atitinkamuose statybos techniniuose reglamentuose [7.20</w:t>
      </w:r>
      <w:r>
        <w:rPr>
          <w:rFonts w:eastAsia="Angsana New"/>
          <w:szCs w:val="24"/>
        </w:rPr>
        <w:t>–</w:t>
      </w:r>
      <w:r>
        <w:rPr>
          <w:szCs w:val="24"/>
        </w:rPr>
        <w:t xml:space="preserve">7.25], </w:t>
      </w:r>
      <w:r>
        <w:rPr>
          <w:bCs/>
          <w:color w:val="000000"/>
        </w:rPr>
        <w:t>Lietuvos (Europos) standarte</w:t>
      </w:r>
      <w:r>
        <w:rPr>
          <w:szCs w:val="24"/>
        </w:rPr>
        <w:t xml:space="preserve"> [7.41].</w:t>
      </w:r>
    </w:p>
    <w:p w14:paraId="07002543" w14:textId="77777777" w:rsidR="009A7372" w:rsidRDefault="003C56E5">
      <w:pPr>
        <w:tabs>
          <w:tab w:val="left" w:pos="284"/>
          <w:tab w:val="left" w:pos="397"/>
          <w:tab w:val="left" w:pos="709"/>
          <w:tab w:val="left" w:pos="993"/>
        </w:tabs>
        <w:ind w:firstLine="567"/>
        <w:jc w:val="both"/>
        <w:rPr>
          <w:szCs w:val="24"/>
        </w:rPr>
      </w:pPr>
      <w:r>
        <w:rPr>
          <w:szCs w:val="24"/>
        </w:rPr>
        <w:t>5</w:t>
      </w:r>
      <w:r>
        <w:rPr>
          <w:szCs w:val="24"/>
        </w:rPr>
        <w:t>.</w:t>
      </w:r>
      <w:r>
        <w:rPr>
          <w:szCs w:val="24"/>
        </w:rPr>
        <w:tab/>
      </w:r>
      <w:r>
        <w:rPr>
          <w:bCs/>
          <w:szCs w:val="24"/>
        </w:rPr>
        <w:t xml:space="preserve">Projektuojant </w:t>
      </w:r>
      <w:r>
        <w:rPr>
          <w:szCs w:val="24"/>
        </w:rPr>
        <w:t>JULS</w:t>
      </w:r>
      <w:r>
        <w:rPr>
          <w:bCs/>
          <w:szCs w:val="24"/>
        </w:rPr>
        <w:t xml:space="preserve"> </w:t>
      </w:r>
      <w:r>
        <w:rPr>
          <w:color w:val="000000"/>
          <w:szCs w:val="24"/>
        </w:rPr>
        <w:t>gali b</w:t>
      </w:r>
      <w:r>
        <w:rPr>
          <w:color w:val="000000"/>
          <w:szCs w:val="24"/>
        </w:rPr>
        <w:t xml:space="preserve">ūti taikomi užsienio valstybių normatyviniai statybos techniniai dokumentai </w:t>
      </w:r>
      <w:r>
        <w:rPr>
          <w:bCs/>
          <w:szCs w:val="24"/>
        </w:rPr>
        <w:t>taip kaip nurodyta Lietuvos Respublikos statybos įstatyme [7.7], tačiau turi būti garantuojamas ekonomiškumas ir ne mažesnis patikimumas negu reglamentuojamas STR 2.05.03:2003 [7.1</w:t>
      </w:r>
      <w:r>
        <w:rPr>
          <w:bCs/>
          <w:szCs w:val="24"/>
        </w:rPr>
        <w:t>8].</w:t>
      </w:r>
      <w:r>
        <w:rPr>
          <w:szCs w:val="24"/>
        </w:rPr>
        <w:t xml:space="preserve"> Derinant skirtingų normatyvinių sistemų dokumentus atliekama aptartoji patikimumo analizė, atsižvelgiant į šiuos pagrindinius veiksnius:</w:t>
      </w:r>
    </w:p>
    <w:p w14:paraId="07002544" w14:textId="77777777" w:rsidR="009A7372" w:rsidRDefault="003C56E5">
      <w:pPr>
        <w:tabs>
          <w:tab w:val="left" w:pos="709"/>
        </w:tabs>
        <w:ind w:firstLine="567"/>
        <w:jc w:val="both"/>
        <w:rPr>
          <w:szCs w:val="24"/>
        </w:rPr>
      </w:pPr>
      <w:r>
        <w:rPr>
          <w:szCs w:val="24"/>
        </w:rPr>
        <w:t>5.1</w:t>
      </w:r>
      <w:r>
        <w:rPr>
          <w:szCs w:val="24"/>
        </w:rPr>
        <w:t>.</w:t>
      </w:r>
      <w:r>
        <w:rPr>
          <w:szCs w:val="24"/>
        </w:rPr>
        <w:tab/>
        <w:t xml:space="preserve">poveikių būdingąsias vertes ir jų </w:t>
      </w:r>
      <w:proofErr w:type="spellStart"/>
      <w:r>
        <w:rPr>
          <w:szCs w:val="24"/>
        </w:rPr>
        <w:t>fraktilių</w:t>
      </w:r>
      <w:proofErr w:type="spellEnd"/>
      <w:r>
        <w:rPr>
          <w:szCs w:val="24"/>
        </w:rPr>
        <w:t xml:space="preserve"> lygį;</w:t>
      </w:r>
    </w:p>
    <w:p w14:paraId="07002545" w14:textId="77777777" w:rsidR="009A7372" w:rsidRDefault="003C56E5">
      <w:pPr>
        <w:tabs>
          <w:tab w:val="left" w:pos="709"/>
        </w:tabs>
        <w:ind w:firstLine="567"/>
        <w:jc w:val="both"/>
        <w:rPr>
          <w:szCs w:val="24"/>
        </w:rPr>
      </w:pPr>
      <w:r>
        <w:rPr>
          <w:szCs w:val="24"/>
        </w:rPr>
        <w:t>5.2</w:t>
      </w:r>
      <w:r>
        <w:rPr>
          <w:szCs w:val="24"/>
        </w:rPr>
        <w:t>.</w:t>
      </w:r>
      <w:r>
        <w:rPr>
          <w:szCs w:val="24"/>
        </w:rPr>
        <w:tab/>
        <w:t xml:space="preserve">dalinius patikimumo koeficientus, įskaitant ir </w:t>
      </w:r>
      <w:r>
        <w:rPr>
          <w:szCs w:val="24"/>
        </w:rPr>
        <w:t>konversijos, darbo sąlygų ir kitus, jeigu jie yra, koeficientus;</w:t>
      </w:r>
    </w:p>
    <w:p w14:paraId="07002546" w14:textId="77777777" w:rsidR="009A7372" w:rsidRDefault="003C56E5">
      <w:pPr>
        <w:tabs>
          <w:tab w:val="left" w:pos="709"/>
        </w:tabs>
        <w:ind w:firstLine="567"/>
        <w:jc w:val="both"/>
        <w:rPr>
          <w:szCs w:val="24"/>
        </w:rPr>
      </w:pPr>
      <w:r>
        <w:rPr>
          <w:szCs w:val="24"/>
        </w:rPr>
        <w:t>5.3</w:t>
      </w:r>
      <w:r>
        <w:rPr>
          <w:szCs w:val="24"/>
        </w:rPr>
        <w:t>.</w:t>
      </w:r>
      <w:r>
        <w:rPr>
          <w:szCs w:val="24"/>
        </w:rPr>
        <w:tab/>
      </w:r>
      <w:proofErr w:type="spellStart"/>
      <w:r>
        <w:rPr>
          <w:szCs w:val="24"/>
        </w:rPr>
        <w:t>įrąžų</w:t>
      </w:r>
      <w:proofErr w:type="spellEnd"/>
      <w:r>
        <w:rPr>
          <w:szCs w:val="24"/>
        </w:rPr>
        <w:t xml:space="preserve"> ir atsparumo skaičiavimo </w:t>
      </w:r>
      <w:proofErr w:type="spellStart"/>
      <w:r>
        <w:rPr>
          <w:szCs w:val="24"/>
        </w:rPr>
        <w:t>deterministinių</w:t>
      </w:r>
      <w:proofErr w:type="spellEnd"/>
      <w:r>
        <w:rPr>
          <w:szCs w:val="24"/>
        </w:rPr>
        <w:t xml:space="preserve"> modelių ir patikimumo laidavimo modelių atsitiktines ir sistemines paklaidas;</w:t>
      </w:r>
    </w:p>
    <w:p w14:paraId="07002547" w14:textId="77777777" w:rsidR="009A7372" w:rsidRDefault="003C56E5">
      <w:pPr>
        <w:tabs>
          <w:tab w:val="left" w:pos="709"/>
        </w:tabs>
        <w:ind w:firstLine="567"/>
        <w:jc w:val="both"/>
        <w:rPr>
          <w:szCs w:val="24"/>
        </w:rPr>
      </w:pPr>
      <w:r>
        <w:rPr>
          <w:szCs w:val="24"/>
        </w:rPr>
        <w:t>5.4</w:t>
      </w:r>
      <w:r>
        <w:rPr>
          <w:szCs w:val="24"/>
        </w:rPr>
        <w:t>.</w:t>
      </w:r>
      <w:r>
        <w:rPr>
          <w:szCs w:val="24"/>
        </w:rPr>
        <w:tab/>
        <w:t>konstrukcijų ir medžiagų kontrolei, bandymams be</w:t>
      </w:r>
      <w:r>
        <w:rPr>
          <w:szCs w:val="24"/>
        </w:rPr>
        <w:t>i tyrinėjimams taikomų metodikų ir įrangos paklaidas;</w:t>
      </w:r>
    </w:p>
    <w:p w14:paraId="07002548" w14:textId="77777777" w:rsidR="009A7372" w:rsidRDefault="003C56E5">
      <w:pPr>
        <w:tabs>
          <w:tab w:val="left" w:pos="709"/>
        </w:tabs>
        <w:ind w:firstLine="567"/>
        <w:jc w:val="both"/>
        <w:rPr>
          <w:szCs w:val="24"/>
        </w:rPr>
      </w:pPr>
      <w:r>
        <w:rPr>
          <w:szCs w:val="24"/>
        </w:rPr>
        <w:t>5.5</w:t>
      </w:r>
      <w:r>
        <w:rPr>
          <w:szCs w:val="24"/>
        </w:rPr>
        <w:t>.</w:t>
      </w:r>
      <w:r>
        <w:rPr>
          <w:szCs w:val="24"/>
        </w:rPr>
        <w:tab/>
        <w:t>ypatingą specifiką, unikalumą, incidentų bei avarijų grėsmę.</w:t>
      </w:r>
    </w:p>
    <w:p w14:paraId="07002549" w14:textId="77777777" w:rsidR="009A7372" w:rsidRDefault="003C56E5">
      <w:pPr>
        <w:tabs>
          <w:tab w:val="left" w:pos="993"/>
        </w:tabs>
        <w:ind w:firstLine="567"/>
        <w:jc w:val="both"/>
        <w:rPr>
          <w:bCs/>
          <w:szCs w:val="24"/>
        </w:rPr>
      </w:pPr>
      <w:r>
        <w:rPr>
          <w:bCs/>
          <w:szCs w:val="24"/>
        </w:rPr>
        <w:t>6</w:t>
      </w:r>
      <w:r>
        <w:rPr>
          <w:bCs/>
          <w:szCs w:val="24"/>
        </w:rPr>
        <w:t>.</w:t>
      </w:r>
      <w:r>
        <w:rPr>
          <w:bCs/>
          <w:szCs w:val="24"/>
        </w:rPr>
        <w:tab/>
      </w:r>
      <w:r>
        <w:rPr>
          <w:szCs w:val="24"/>
        </w:rPr>
        <w:t xml:space="preserve">Projektuojant </w:t>
      </w:r>
      <w:r>
        <w:rPr>
          <w:bCs/>
          <w:szCs w:val="24"/>
        </w:rPr>
        <w:t>JULS vadovaujamasi Reglamento II skyriuje išvardytų teisės aktų reikalavimais.</w:t>
      </w:r>
    </w:p>
    <w:p w14:paraId="0700254A" w14:textId="77777777" w:rsidR="009A7372" w:rsidRDefault="003C56E5">
      <w:pPr>
        <w:tabs>
          <w:tab w:val="left" w:pos="993"/>
        </w:tabs>
        <w:ind w:left="567"/>
        <w:jc w:val="both"/>
        <w:rPr>
          <w:bCs/>
          <w:szCs w:val="24"/>
          <w:highlight w:val="yellow"/>
        </w:rPr>
      </w:pPr>
    </w:p>
    <w:p w14:paraId="0700254B" w14:textId="77777777" w:rsidR="009A7372" w:rsidRDefault="003C56E5">
      <w:pPr>
        <w:keepNext/>
        <w:tabs>
          <w:tab w:val="num" w:pos="851"/>
        </w:tabs>
        <w:snapToGrid w:val="0"/>
        <w:jc w:val="center"/>
        <w:rPr>
          <w:b/>
          <w:caps/>
          <w:szCs w:val="24"/>
        </w:rPr>
      </w:pPr>
      <w:r>
        <w:rPr>
          <w:b/>
          <w:caps/>
          <w:szCs w:val="24"/>
        </w:rPr>
        <w:t>II</w:t>
      </w:r>
      <w:r>
        <w:rPr>
          <w:b/>
          <w:caps/>
          <w:szCs w:val="24"/>
        </w:rPr>
        <w:t xml:space="preserve"> SKYRIUS</w:t>
      </w:r>
    </w:p>
    <w:p w14:paraId="0700254C" w14:textId="77777777" w:rsidR="009A7372" w:rsidRDefault="003C56E5">
      <w:pPr>
        <w:keepNext/>
        <w:tabs>
          <w:tab w:val="num" w:pos="851"/>
        </w:tabs>
        <w:snapToGrid w:val="0"/>
        <w:jc w:val="center"/>
        <w:rPr>
          <w:b/>
          <w:caps/>
          <w:szCs w:val="24"/>
        </w:rPr>
      </w:pPr>
      <w:r>
        <w:rPr>
          <w:b/>
          <w:caps/>
          <w:szCs w:val="24"/>
        </w:rPr>
        <w:t>NUORODOS</w:t>
      </w:r>
    </w:p>
    <w:p w14:paraId="0700254D" w14:textId="77777777" w:rsidR="009A7372" w:rsidRDefault="009A7372">
      <w:pPr>
        <w:rPr>
          <w:szCs w:val="24"/>
        </w:rPr>
      </w:pPr>
    </w:p>
    <w:p w14:paraId="0700254E" w14:textId="77777777" w:rsidR="009A7372" w:rsidRDefault="003C56E5">
      <w:pPr>
        <w:tabs>
          <w:tab w:val="left" w:pos="993"/>
        </w:tabs>
        <w:ind w:left="1050" w:hanging="483"/>
        <w:jc w:val="both"/>
        <w:rPr>
          <w:szCs w:val="24"/>
        </w:rPr>
      </w:pPr>
      <w:r>
        <w:rPr>
          <w:rFonts w:eastAsia="Calibri"/>
          <w:szCs w:val="24"/>
        </w:rPr>
        <w:t>7</w:t>
      </w:r>
      <w:r>
        <w:rPr>
          <w:rFonts w:eastAsia="Calibri"/>
          <w:szCs w:val="24"/>
        </w:rPr>
        <w:t>.</w:t>
      </w:r>
      <w:r>
        <w:rPr>
          <w:rFonts w:eastAsia="Calibri"/>
          <w:szCs w:val="24"/>
        </w:rPr>
        <w:tab/>
      </w:r>
      <w:r>
        <w:rPr>
          <w:szCs w:val="24"/>
        </w:rPr>
        <w:t>Reglamente pateiktos nuorodos į šiuos teisės aktus:</w:t>
      </w:r>
    </w:p>
    <w:p w14:paraId="0700254F" w14:textId="77777777" w:rsidR="009A7372" w:rsidRDefault="003C56E5">
      <w:pPr>
        <w:tabs>
          <w:tab w:val="left" w:pos="993"/>
        </w:tabs>
        <w:ind w:firstLine="567"/>
        <w:jc w:val="both"/>
        <w:rPr>
          <w:szCs w:val="24"/>
        </w:rPr>
      </w:pPr>
      <w:r>
        <w:rPr>
          <w:rFonts w:eastAsia="Calibri"/>
          <w:szCs w:val="24"/>
        </w:rPr>
        <w:t>7.1</w:t>
      </w:r>
      <w:r>
        <w:rPr>
          <w:rFonts w:eastAsia="Calibri"/>
          <w:szCs w:val="24"/>
        </w:rPr>
        <w:t>.</w:t>
      </w:r>
      <w:r>
        <w:rPr>
          <w:rFonts w:eastAsia="Calibri"/>
          <w:szCs w:val="24"/>
        </w:rPr>
        <w:tab/>
      </w:r>
      <w:r>
        <w:rPr>
          <w:szCs w:val="24"/>
        </w:rPr>
        <w:t>Lietuvos Respublikos aplinkos apsaugos įstatymą;</w:t>
      </w:r>
    </w:p>
    <w:p w14:paraId="07002550" w14:textId="77777777" w:rsidR="009A7372" w:rsidRDefault="003C56E5">
      <w:pPr>
        <w:tabs>
          <w:tab w:val="left" w:pos="993"/>
        </w:tabs>
        <w:ind w:firstLine="567"/>
        <w:jc w:val="both"/>
        <w:rPr>
          <w:szCs w:val="24"/>
        </w:rPr>
      </w:pPr>
      <w:r>
        <w:rPr>
          <w:rFonts w:eastAsia="Calibri"/>
          <w:szCs w:val="24"/>
        </w:rPr>
        <w:t>7.2</w:t>
      </w:r>
      <w:r>
        <w:rPr>
          <w:rFonts w:eastAsia="Calibri"/>
          <w:szCs w:val="24"/>
        </w:rPr>
        <w:t>.</w:t>
      </w:r>
      <w:r>
        <w:rPr>
          <w:rFonts w:eastAsia="Calibri"/>
          <w:szCs w:val="24"/>
        </w:rPr>
        <w:tab/>
      </w:r>
      <w:r>
        <w:rPr>
          <w:szCs w:val="24"/>
        </w:rPr>
        <w:t>Lietuvos Respublikos saugomų teritorijų įstatymą;</w:t>
      </w:r>
    </w:p>
    <w:p w14:paraId="07002551" w14:textId="77777777" w:rsidR="009A7372" w:rsidRDefault="003C56E5">
      <w:pPr>
        <w:widowControl w:val="0"/>
        <w:tabs>
          <w:tab w:val="left" w:pos="466"/>
          <w:tab w:val="left" w:pos="709"/>
        </w:tabs>
        <w:ind w:firstLine="567"/>
        <w:jc w:val="both"/>
      </w:pPr>
      <w:r>
        <w:t>7.3</w:t>
      </w:r>
      <w:r>
        <w:t>.</w:t>
      </w:r>
      <w:r>
        <w:tab/>
      </w:r>
      <w:r>
        <w:rPr>
          <w:szCs w:val="24"/>
        </w:rPr>
        <w:t xml:space="preserve">Lietuvos Respublikos Klaipėdos valstybinio jūrų uosto įstatymą; </w:t>
      </w:r>
    </w:p>
    <w:p w14:paraId="07002552" w14:textId="77777777" w:rsidR="009A7372" w:rsidRDefault="003C56E5">
      <w:pPr>
        <w:tabs>
          <w:tab w:val="left" w:pos="709"/>
        </w:tabs>
        <w:ind w:firstLine="567"/>
        <w:jc w:val="both"/>
        <w:rPr>
          <w:szCs w:val="24"/>
        </w:rPr>
      </w:pPr>
      <w:r>
        <w:rPr>
          <w:rFonts w:eastAsia="Calibri"/>
          <w:szCs w:val="24"/>
        </w:rPr>
        <w:t>7.4</w:t>
      </w:r>
      <w:r>
        <w:rPr>
          <w:rFonts w:eastAsia="Calibri"/>
          <w:szCs w:val="24"/>
        </w:rPr>
        <w:t>.</w:t>
      </w:r>
      <w:r>
        <w:rPr>
          <w:rFonts w:eastAsia="Calibri"/>
          <w:szCs w:val="24"/>
        </w:rPr>
        <w:tab/>
      </w:r>
      <w:r>
        <w:rPr>
          <w:szCs w:val="24"/>
        </w:rPr>
        <w:t xml:space="preserve">Lietuvos Respublikos planuojamos ūkinės veiklos poveikio aplinkai vertinimo įstatymą; </w:t>
      </w:r>
    </w:p>
    <w:p w14:paraId="07002553" w14:textId="77777777" w:rsidR="009A7372" w:rsidRDefault="003C56E5">
      <w:pPr>
        <w:tabs>
          <w:tab w:val="left" w:pos="709"/>
        </w:tabs>
        <w:ind w:firstLine="567"/>
        <w:jc w:val="both"/>
        <w:rPr>
          <w:szCs w:val="24"/>
        </w:rPr>
      </w:pPr>
      <w:r>
        <w:rPr>
          <w:rFonts w:eastAsia="Calibri"/>
          <w:szCs w:val="24"/>
        </w:rPr>
        <w:t>7.5</w:t>
      </w:r>
      <w:r>
        <w:rPr>
          <w:rFonts w:eastAsia="Calibri"/>
          <w:szCs w:val="24"/>
        </w:rPr>
        <w:t>.</w:t>
      </w:r>
      <w:r>
        <w:rPr>
          <w:rFonts w:eastAsia="Calibri"/>
          <w:szCs w:val="24"/>
        </w:rPr>
        <w:tab/>
      </w:r>
      <w:r>
        <w:rPr>
          <w:szCs w:val="24"/>
        </w:rPr>
        <w:t>Lietuvos Respublikos Šventosios jūrų uosto įstatymą;</w:t>
      </w:r>
    </w:p>
    <w:p w14:paraId="07002554" w14:textId="77777777" w:rsidR="009A7372" w:rsidRDefault="003C56E5">
      <w:pPr>
        <w:tabs>
          <w:tab w:val="left" w:pos="709"/>
        </w:tabs>
        <w:ind w:firstLine="567"/>
        <w:jc w:val="both"/>
        <w:rPr>
          <w:szCs w:val="24"/>
        </w:rPr>
      </w:pPr>
      <w:r>
        <w:rPr>
          <w:rFonts w:eastAsia="Calibri"/>
          <w:szCs w:val="24"/>
        </w:rPr>
        <w:t>7.6</w:t>
      </w:r>
      <w:r>
        <w:rPr>
          <w:rFonts w:eastAsia="Calibri"/>
          <w:szCs w:val="24"/>
        </w:rPr>
        <w:t>.</w:t>
      </w:r>
      <w:r>
        <w:rPr>
          <w:rFonts w:eastAsia="Calibri"/>
          <w:szCs w:val="24"/>
        </w:rPr>
        <w:tab/>
      </w:r>
      <w:r>
        <w:rPr>
          <w:szCs w:val="24"/>
        </w:rPr>
        <w:t>Lietuvos Respublikos saugios laivybos įstatymą;</w:t>
      </w:r>
    </w:p>
    <w:p w14:paraId="07002555" w14:textId="77777777" w:rsidR="009A7372" w:rsidRDefault="003C56E5">
      <w:pPr>
        <w:tabs>
          <w:tab w:val="left" w:pos="709"/>
        </w:tabs>
        <w:ind w:firstLine="567"/>
        <w:jc w:val="both"/>
      </w:pPr>
      <w:r>
        <w:rPr>
          <w:rFonts w:ascii="Calibri" w:eastAsia="Calibri" w:hAnsi="Calibri"/>
          <w:sz w:val="22"/>
          <w:szCs w:val="22"/>
        </w:rPr>
        <w:t>7.7</w:t>
      </w:r>
      <w:r>
        <w:rPr>
          <w:rFonts w:ascii="Calibri" w:eastAsia="Calibri" w:hAnsi="Calibri"/>
          <w:sz w:val="22"/>
          <w:szCs w:val="22"/>
        </w:rPr>
        <w:t>.</w:t>
      </w:r>
      <w:r>
        <w:rPr>
          <w:rFonts w:ascii="Calibri" w:eastAsia="Calibri" w:hAnsi="Calibri"/>
          <w:sz w:val="22"/>
          <w:szCs w:val="22"/>
        </w:rPr>
        <w:tab/>
      </w:r>
      <w:r>
        <w:rPr>
          <w:szCs w:val="24"/>
        </w:rPr>
        <w:t xml:space="preserve">Lietuvos Respublikos statybos įstatymą; </w:t>
      </w:r>
    </w:p>
    <w:p w14:paraId="07002556" w14:textId="77777777" w:rsidR="009A7372" w:rsidRDefault="003C56E5">
      <w:pPr>
        <w:tabs>
          <w:tab w:val="left" w:pos="709"/>
          <w:tab w:val="left" w:pos="993"/>
        </w:tabs>
        <w:ind w:firstLine="567"/>
        <w:jc w:val="both"/>
        <w:rPr>
          <w:szCs w:val="24"/>
        </w:rPr>
      </w:pPr>
      <w:r>
        <w:rPr>
          <w:rFonts w:eastAsia="Calibri"/>
          <w:szCs w:val="24"/>
        </w:rPr>
        <w:t>7.8</w:t>
      </w:r>
      <w:r>
        <w:rPr>
          <w:rFonts w:eastAsia="Calibri"/>
          <w:szCs w:val="24"/>
        </w:rPr>
        <w:t>.</w:t>
      </w:r>
      <w:r>
        <w:rPr>
          <w:rFonts w:eastAsia="Calibri"/>
          <w:szCs w:val="24"/>
        </w:rPr>
        <w:tab/>
      </w:r>
      <w:r>
        <w:rPr>
          <w:szCs w:val="24"/>
        </w:rPr>
        <w:t xml:space="preserve">Lietuvos Respublikos teritorijų planavimo įstatymą; </w:t>
      </w:r>
    </w:p>
    <w:p w14:paraId="07002557" w14:textId="77777777" w:rsidR="009A7372" w:rsidRDefault="003C56E5">
      <w:pPr>
        <w:tabs>
          <w:tab w:val="left" w:pos="709"/>
          <w:tab w:val="left" w:pos="993"/>
        </w:tabs>
        <w:ind w:firstLine="567"/>
        <w:jc w:val="both"/>
        <w:rPr>
          <w:szCs w:val="24"/>
        </w:rPr>
      </w:pPr>
      <w:r>
        <w:rPr>
          <w:rFonts w:eastAsia="Calibri"/>
          <w:szCs w:val="24"/>
        </w:rPr>
        <w:t>7.9</w:t>
      </w:r>
      <w:r>
        <w:rPr>
          <w:rFonts w:eastAsia="Calibri"/>
          <w:szCs w:val="24"/>
        </w:rPr>
        <w:t>.</w:t>
      </w:r>
      <w:r>
        <w:rPr>
          <w:rFonts w:eastAsia="Calibri"/>
          <w:szCs w:val="24"/>
        </w:rPr>
        <w:tab/>
      </w:r>
      <w:r>
        <w:rPr>
          <w:szCs w:val="24"/>
        </w:rPr>
        <w:t xml:space="preserve">Lietuvos Respublikos vandens įstatymą; </w:t>
      </w:r>
    </w:p>
    <w:p w14:paraId="07002558" w14:textId="77777777" w:rsidR="009A7372" w:rsidRDefault="003C56E5">
      <w:pPr>
        <w:tabs>
          <w:tab w:val="left" w:pos="1134"/>
        </w:tabs>
        <w:ind w:firstLine="567"/>
        <w:jc w:val="both"/>
      </w:pPr>
      <w:r>
        <w:rPr>
          <w:rFonts w:ascii="Calibri" w:eastAsia="Calibri" w:hAnsi="Calibri"/>
          <w:sz w:val="22"/>
          <w:szCs w:val="22"/>
        </w:rPr>
        <w:t>7.10</w:t>
      </w:r>
      <w:r>
        <w:rPr>
          <w:rFonts w:ascii="Calibri" w:eastAsia="Calibri" w:hAnsi="Calibri"/>
          <w:sz w:val="22"/>
          <w:szCs w:val="22"/>
        </w:rPr>
        <w:t>.</w:t>
      </w:r>
      <w:r>
        <w:rPr>
          <w:rFonts w:ascii="Calibri" w:eastAsia="Calibri" w:hAnsi="Calibri"/>
          <w:sz w:val="22"/>
          <w:szCs w:val="22"/>
        </w:rPr>
        <w:tab/>
      </w:r>
      <w:r>
        <w:rPr>
          <w:szCs w:val="24"/>
        </w:rPr>
        <w:t>Lietuvos Respublikos geležinkelių transporto kodeksą;</w:t>
      </w:r>
    </w:p>
    <w:p w14:paraId="07002559" w14:textId="77777777" w:rsidR="009A7372" w:rsidRDefault="003C56E5">
      <w:pPr>
        <w:tabs>
          <w:tab w:val="left" w:pos="1134"/>
        </w:tabs>
        <w:ind w:firstLine="567"/>
        <w:jc w:val="both"/>
        <w:rPr>
          <w:szCs w:val="24"/>
        </w:rPr>
      </w:pPr>
      <w:r>
        <w:rPr>
          <w:rFonts w:eastAsia="Calibri"/>
          <w:szCs w:val="24"/>
        </w:rPr>
        <w:t>7.11</w:t>
      </w:r>
      <w:r>
        <w:rPr>
          <w:rFonts w:eastAsia="Calibri"/>
          <w:szCs w:val="24"/>
        </w:rPr>
        <w:t>.</w:t>
      </w:r>
      <w:r>
        <w:rPr>
          <w:rFonts w:eastAsia="Calibri"/>
          <w:szCs w:val="24"/>
        </w:rPr>
        <w:tab/>
      </w:r>
      <w:r>
        <w:rPr>
          <w:szCs w:val="24"/>
        </w:rPr>
        <w:t xml:space="preserve">statybos techninį reglamentą </w:t>
      </w:r>
      <w:r>
        <w:rPr>
          <w:caps/>
          <w:szCs w:val="24"/>
        </w:rPr>
        <w:t xml:space="preserve">STR 1.01.03:2017 </w:t>
      </w:r>
      <w:r>
        <w:rPr>
          <w:szCs w:val="24"/>
        </w:rPr>
        <w:t>„Statinių klasifikavimas“</w:t>
      </w:r>
      <w:r>
        <w:rPr>
          <w:szCs w:val="24"/>
        </w:rPr>
        <w:t xml:space="preserve">, patvirtintą Lietuvos Respublikos aplinkos ministro 2016 m. spalio 27 d. įsakymu Nr. </w:t>
      </w:r>
      <w:hyperlink r:id="rId16" w:history="1">
        <w:r>
          <w:rPr>
            <w:szCs w:val="24"/>
            <w:u w:val="single"/>
          </w:rPr>
          <w:t>D1-713</w:t>
        </w:r>
      </w:hyperlink>
      <w:r>
        <w:rPr>
          <w:szCs w:val="24"/>
        </w:rPr>
        <w:t xml:space="preserve"> „Dėl statybos techninio reglamento </w:t>
      </w:r>
      <w:r>
        <w:rPr>
          <w:caps/>
          <w:szCs w:val="24"/>
        </w:rPr>
        <w:t>STR 1.01.03:2017</w:t>
      </w:r>
      <w:r>
        <w:rPr>
          <w:szCs w:val="24"/>
        </w:rPr>
        <w:t xml:space="preserve"> „Statinių klasifikavim</w:t>
      </w:r>
      <w:r>
        <w:rPr>
          <w:szCs w:val="24"/>
        </w:rPr>
        <w:t>as“ patvirtinimo“;</w:t>
      </w:r>
    </w:p>
    <w:p w14:paraId="0700255A" w14:textId="77777777" w:rsidR="009A7372" w:rsidRDefault="003C56E5">
      <w:pPr>
        <w:tabs>
          <w:tab w:val="left" w:pos="1134"/>
        </w:tabs>
        <w:ind w:firstLine="567"/>
        <w:jc w:val="both"/>
        <w:rPr>
          <w:szCs w:val="24"/>
        </w:rPr>
      </w:pPr>
      <w:r>
        <w:rPr>
          <w:rFonts w:eastAsia="Calibri"/>
          <w:szCs w:val="24"/>
        </w:rPr>
        <w:t>7.12</w:t>
      </w:r>
      <w:r>
        <w:rPr>
          <w:rFonts w:eastAsia="Calibri"/>
          <w:szCs w:val="24"/>
        </w:rPr>
        <w:t>.</w:t>
      </w:r>
      <w:r>
        <w:rPr>
          <w:rFonts w:eastAsia="Calibri"/>
          <w:szCs w:val="24"/>
        </w:rPr>
        <w:tab/>
      </w:r>
      <w:r>
        <w:rPr>
          <w:szCs w:val="24"/>
        </w:rPr>
        <w:t>statybos techninį reglamentą STR 1.</w:t>
      </w:r>
      <w:r>
        <w:rPr>
          <w:bCs/>
          <w:szCs w:val="24"/>
        </w:rPr>
        <w:t>03.01:2016</w:t>
      </w:r>
      <w:r>
        <w:rPr>
          <w:szCs w:val="24"/>
        </w:rPr>
        <w:t xml:space="preserve"> „Statybiniai tyrimai. Statinio avarija“, patvirtintą Lietuvos Respublikos aplinkos ministro 2016 m. lapkričio 11 d. </w:t>
      </w:r>
      <w:proofErr w:type="spellStart"/>
      <w:r>
        <w:rPr>
          <w:szCs w:val="24"/>
        </w:rPr>
        <w:t>įsakymuNr</w:t>
      </w:r>
      <w:proofErr w:type="spellEnd"/>
      <w:r>
        <w:rPr>
          <w:szCs w:val="24"/>
        </w:rPr>
        <w:t>. D1-748 „Dėl statybos techninio reglamento STR 1.</w:t>
      </w:r>
      <w:r>
        <w:rPr>
          <w:bCs/>
          <w:szCs w:val="24"/>
        </w:rPr>
        <w:t>03.01:</w:t>
      </w:r>
      <w:r>
        <w:rPr>
          <w:bCs/>
          <w:szCs w:val="24"/>
        </w:rPr>
        <w:t>2016</w:t>
      </w:r>
      <w:r>
        <w:rPr>
          <w:szCs w:val="24"/>
        </w:rPr>
        <w:t xml:space="preserve"> „Statybiniai tyrimai. Statinio avarija“ patvirtinimo“;</w:t>
      </w:r>
    </w:p>
    <w:p w14:paraId="0700255B" w14:textId="77777777" w:rsidR="009A7372" w:rsidRDefault="003C56E5">
      <w:pPr>
        <w:tabs>
          <w:tab w:val="left" w:pos="1134"/>
        </w:tabs>
        <w:ind w:firstLine="567"/>
        <w:jc w:val="both"/>
        <w:rPr>
          <w:szCs w:val="24"/>
        </w:rPr>
      </w:pPr>
      <w:r>
        <w:rPr>
          <w:rFonts w:eastAsia="Calibri"/>
          <w:szCs w:val="24"/>
        </w:rPr>
        <w:t>7.13</w:t>
      </w:r>
      <w:r>
        <w:rPr>
          <w:rFonts w:eastAsia="Calibri"/>
          <w:szCs w:val="24"/>
        </w:rPr>
        <w:t>.</w:t>
      </w:r>
      <w:r>
        <w:rPr>
          <w:rFonts w:eastAsia="Calibri"/>
          <w:szCs w:val="24"/>
        </w:rPr>
        <w:tab/>
      </w:r>
      <w:r>
        <w:rPr>
          <w:szCs w:val="24"/>
        </w:rPr>
        <w:t xml:space="preserve">statybos techninį reglamentą STR 1.04.02:2011 „Inžineriniai geologiniai ir </w:t>
      </w:r>
      <w:proofErr w:type="spellStart"/>
      <w:r>
        <w:rPr>
          <w:szCs w:val="24"/>
        </w:rPr>
        <w:t>geotechniniai</w:t>
      </w:r>
      <w:proofErr w:type="spellEnd"/>
      <w:r>
        <w:rPr>
          <w:szCs w:val="24"/>
        </w:rPr>
        <w:t xml:space="preserve"> tyrimai“, patvirtintą Lietuvos Respublikos aplinkos ministro </w:t>
      </w:r>
      <w:smartTag w:uri="schemas-tilde-lv/tildestengine" w:element="metric2">
        <w:smartTagPr>
          <w:attr w:name="metric_value" w:val="2011"/>
          <w:attr w:name="metric_text" w:val="m"/>
        </w:smartTagPr>
        <w:r>
          <w:rPr>
            <w:szCs w:val="24"/>
          </w:rPr>
          <w:t>2011 m</w:t>
        </w:r>
      </w:smartTag>
      <w:r>
        <w:rPr>
          <w:szCs w:val="24"/>
        </w:rPr>
        <w:t xml:space="preserve">. gruodžio </w:t>
      </w:r>
      <w:r>
        <w:rPr>
          <w:szCs w:val="24"/>
        </w:rPr>
        <w:br/>
        <w:t xml:space="preserve">29 d. įsakymu Nr. </w:t>
      </w:r>
      <w:r>
        <w:rPr>
          <w:szCs w:val="24"/>
        </w:rPr>
        <w:t xml:space="preserve">D1-1053 „Dėl statybos techninio reglamento STR 1.04.02:2011 „Inžineriniai geologiniai ir </w:t>
      </w:r>
      <w:proofErr w:type="spellStart"/>
      <w:r>
        <w:rPr>
          <w:szCs w:val="24"/>
        </w:rPr>
        <w:t>geotechniniai</w:t>
      </w:r>
      <w:proofErr w:type="spellEnd"/>
      <w:r>
        <w:rPr>
          <w:szCs w:val="24"/>
        </w:rPr>
        <w:t xml:space="preserve"> tyrimai“ patvirtinimo“;</w:t>
      </w:r>
    </w:p>
    <w:p w14:paraId="0700255C" w14:textId="77777777" w:rsidR="009A7372" w:rsidRDefault="003C56E5">
      <w:pPr>
        <w:widowControl w:val="0"/>
        <w:tabs>
          <w:tab w:val="left" w:pos="1134"/>
        </w:tabs>
        <w:ind w:firstLine="567"/>
        <w:jc w:val="both"/>
        <w:rPr>
          <w:szCs w:val="24"/>
        </w:rPr>
      </w:pPr>
      <w:r>
        <w:rPr>
          <w:szCs w:val="24"/>
        </w:rPr>
        <w:t>7.14</w:t>
      </w:r>
      <w:r>
        <w:rPr>
          <w:szCs w:val="24"/>
        </w:rPr>
        <w:t>.</w:t>
      </w:r>
      <w:r>
        <w:rPr>
          <w:szCs w:val="24"/>
        </w:rPr>
        <w:tab/>
        <w:t>statybos techninį reglamentą STR 1.04.04:2017 „Statinio projektavimas, projekto ekspertizė“, patvirtintą Lietuvos Respu</w:t>
      </w:r>
      <w:r>
        <w:rPr>
          <w:szCs w:val="24"/>
        </w:rPr>
        <w:t xml:space="preserve">blikos aplinkos ministro 2016 m. lapkričio 7 d. įsakymu Nr. D1-738 „Dėl statybos techninio reglamento STR 1.04.04:2017 „Statinio projektavimas, projekto ekspertizė“ patvirtinimo“; </w:t>
      </w:r>
    </w:p>
    <w:p w14:paraId="0700255D" w14:textId="77777777" w:rsidR="009A7372" w:rsidRDefault="003C56E5">
      <w:pPr>
        <w:widowControl w:val="0"/>
        <w:tabs>
          <w:tab w:val="left" w:pos="1134"/>
        </w:tabs>
        <w:ind w:firstLine="567"/>
        <w:jc w:val="both"/>
        <w:rPr>
          <w:szCs w:val="24"/>
        </w:rPr>
      </w:pPr>
      <w:r>
        <w:rPr>
          <w:szCs w:val="24"/>
        </w:rPr>
        <w:t>7.15</w:t>
      </w:r>
      <w:r>
        <w:rPr>
          <w:szCs w:val="24"/>
        </w:rPr>
        <w:t>.</w:t>
      </w:r>
      <w:r>
        <w:rPr>
          <w:szCs w:val="24"/>
        </w:rPr>
        <w:tab/>
        <w:t>statybos techninį reglamentą STR 2.07.01:2003 „Vandentiekis ir nu</w:t>
      </w:r>
      <w:r>
        <w:rPr>
          <w:szCs w:val="24"/>
        </w:rPr>
        <w:t xml:space="preserve">otekų </w:t>
      </w:r>
      <w:proofErr w:type="spellStart"/>
      <w:r>
        <w:rPr>
          <w:szCs w:val="24"/>
        </w:rPr>
        <w:t>šalintuvas</w:t>
      </w:r>
      <w:proofErr w:type="spellEnd"/>
      <w:r>
        <w:rPr>
          <w:szCs w:val="24"/>
        </w:rPr>
        <w:t xml:space="preserve">. Pastato inžinerinės sistemos. Lauko inžineriniai tinklai“, patvirtintą Lietuvos Respublikos aplinkos ministro 2003 m. liepos 21 d. įsakymu Nr. 390 „Dėl statybos techninio reglamento STR 2.07.01:2003 „Vandentiekis ir nuotekų </w:t>
      </w:r>
      <w:proofErr w:type="spellStart"/>
      <w:r>
        <w:rPr>
          <w:szCs w:val="24"/>
        </w:rPr>
        <w:t>šalintuvas</w:t>
      </w:r>
      <w:proofErr w:type="spellEnd"/>
      <w:r>
        <w:rPr>
          <w:szCs w:val="24"/>
        </w:rPr>
        <w:t>. Pa</w:t>
      </w:r>
      <w:r>
        <w:rPr>
          <w:szCs w:val="24"/>
        </w:rPr>
        <w:t>stato inžinerinės sistemos. Lauko inžineriniai tinklai“ patvirtinimo“;</w:t>
      </w:r>
    </w:p>
    <w:p w14:paraId="0700255E" w14:textId="77777777" w:rsidR="009A7372" w:rsidRDefault="003C56E5">
      <w:pPr>
        <w:tabs>
          <w:tab w:val="left" w:pos="1134"/>
        </w:tabs>
        <w:ind w:firstLine="567"/>
        <w:jc w:val="both"/>
        <w:rPr>
          <w:szCs w:val="24"/>
        </w:rPr>
      </w:pPr>
      <w:r>
        <w:rPr>
          <w:rFonts w:eastAsia="Calibri"/>
          <w:szCs w:val="24"/>
        </w:rPr>
        <w:t>7.16</w:t>
      </w:r>
      <w:r>
        <w:rPr>
          <w:rFonts w:eastAsia="Calibri"/>
          <w:szCs w:val="24"/>
        </w:rPr>
        <w:t>.</w:t>
      </w:r>
      <w:r>
        <w:rPr>
          <w:rFonts w:eastAsia="Calibri"/>
          <w:szCs w:val="24"/>
        </w:rPr>
        <w:tab/>
      </w:r>
      <w:r>
        <w:rPr>
          <w:szCs w:val="24"/>
        </w:rPr>
        <w:t>2011 m. kovo 9 d. Europos Parlamento ir Tarybos reglamentą (ES) Nr. 305/2011, kuriuo nustatomos suderintos statybos produktų rinkodaros sąlygos ir panaikinama Tarybos direktyv</w:t>
      </w:r>
      <w:r>
        <w:rPr>
          <w:szCs w:val="24"/>
        </w:rPr>
        <w:t>a 89/106/EEB (OL 2011 L 88, p. 5);</w:t>
      </w:r>
    </w:p>
    <w:p w14:paraId="0700255F" w14:textId="77777777" w:rsidR="009A7372" w:rsidRDefault="003C56E5">
      <w:pPr>
        <w:tabs>
          <w:tab w:val="left" w:pos="1134"/>
        </w:tabs>
        <w:ind w:firstLine="567"/>
        <w:jc w:val="both"/>
        <w:rPr>
          <w:szCs w:val="24"/>
        </w:rPr>
      </w:pPr>
      <w:r>
        <w:rPr>
          <w:rFonts w:eastAsia="Calibri"/>
          <w:szCs w:val="24"/>
        </w:rPr>
        <w:t>7.17</w:t>
      </w:r>
      <w:r>
        <w:rPr>
          <w:rFonts w:eastAsia="Calibri"/>
          <w:szCs w:val="24"/>
        </w:rPr>
        <w:t>.</w:t>
      </w:r>
      <w:r>
        <w:rPr>
          <w:rFonts w:eastAsia="Calibri"/>
          <w:szCs w:val="24"/>
        </w:rPr>
        <w:tab/>
      </w:r>
      <w:r>
        <w:rPr>
          <w:szCs w:val="24"/>
        </w:rPr>
        <w:t xml:space="preserve">statybos techninį reglamentą STR 2.02.06:2004 „Hidrotechnikos statiniai. Pagrindinės nuostatos“, patvirtintą Lietuvos Respublikos aplinkos ministro </w:t>
      </w:r>
      <w:smartTag w:uri="schemas-tilde-lv/tildestengine" w:element="metric2">
        <w:smartTagPr>
          <w:attr w:name="metric_value" w:val="2004"/>
          <w:attr w:name="metric_text" w:val="m"/>
        </w:smartTagPr>
        <w:r>
          <w:rPr>
            <w:szCs w:val="24"/>
          </w:rPr>
          <w:t>2004 m</w:t>
        </w:r>
      </w:smartTag>
      <w:r>
        <w:rPr>
          <w:szCs w:val="24"/>
        </w:rPr>
        <w:t>. spalio 18 d. įsakymu Nr. D1-538 „Dėl statybos techninio</w:t>
      </w:r>
      <w:r>
        <w:rPr>
          <w:szCs w:val="24"/>
        </w:rPr>
        <w:t xml:space="preserve"> reglamento STR 2.02.06:2004 „Hidrotechnikos statiniai. Pagrindinės nuostatos“ patvirtinimo“;</w:t>
      </w:r>
    </w:p>
    <w:p w14:paraId="07002560" w14:textId="77777777" w:rsidR="009A7372" w:rsidRDefault="003C56E5">
      <w:pPr>
        <w:tabs>
          <w:tab w:val="left" w:pos="1134"/>
        </w:tabs>
        <w:ind w:firstLine="567"/>
        <w:jc w:val="both"/>
        <w:rPr>
          <w:szCs w:val="24"/>
        </w:rPr>
      </w:pPr>
      <w:r>
        <w:rPr>
          <w:rFonts w:eastAsia="Calibri"/>
          <w:szCs w:val="24"/>
        </w:rPr>
        <w:t>7.18</w:t>
      </w:r>
      <w:r>
        <w:rPr>
          <w:rFonts w:eastAsia="Calibri"/>
          <w:szCs w:val="24"/>
        </w:rPr>
        <w:t>.</w:t>
      </w:r>
      <w:r>
        <w:rPr>
          <w:rFonts w:eastAsia="Calibri"/>
          <w:szCs w:val="24"/>
        </w:rPr>
        <w:tab/>
      </w:r>
      <w:r>
        <w:rPr>
          <w:szCs w:val="24"/>
        </w:rPr>
        <w:t xml:space="preserve">statybos techninį reglamentą STR 2.05.03:2003 „Statybinių konstrukcijų projektavimo pagrindai“, patvirtintą Lietuvos Respublikos aplinkos ministro </w:t>
      </w:r>
      <w:smartTag w:uri="schemas-tilde-lv/tildestengine" w:element="metric2">
        <w:smartTagPr>
          <w:attr w:name="metric_text" w:val="m"/>
          <w:attr w:name="metric_value" w:val="2003"/>
        </w:smartTagPr>
        <w:r>
          <w:rPr>
            <w:szCs w:val="24"/>
          </w:rPr>
          <w:t xml:space="preserve">2003 </w:t>
        </w:r>
        <w:r>
          <w:rPr>
            <w:szCs w:val="24"/>
          </w:rPr>
          <w:t>m</w:t>
        </w:r>
      </w:smartTag>
      <w:r>
        <w:rPr>
          <w:szCs w:val="24"/>
        </w:rPr>
        <w:t xml:space="preserve">. gegužės </w:t>
      </w:r>
      <w:r>
        <w:rPr>
          <w:szCs w:val="24"/>
        </w:rPr>
        <w:br/>
        <w:t>15 d. įsakymu Nr. 231 „Dėl statybos techninio reglamento STR 2.05.03:2003 „Statybinių konstrukcijų projektavimo pagrindai“ patvirtinimo“;</w:t>
      </w:r>
    </w:p>
    <w:p w14:paraId="07002561" w14:textId="77777777" w:rsidR="009A7372" w:rsidRDefault="003C56E5">
      <w:pPr>
        <w:tabs>
          <w:tab w:val="left" w:pos="1134"/>
        </w:tabs>
        <w:ind w:firstLine="567"/>
        <w:jc w:val="both"/>
        <w:rPr>
          <w:szCs w:val="24"/>
        </w:rPr>
      </w:pPr>
      <w:r>
        <w:rPr>
          <w:rFonts w:eastAsia="Calibri"/>
          <w:szCs w:val="24"/>
        </w:rPr>
        <w:t>7.19</w:t>
      </w:r>
      <w:r>
        <w:rPr>
          <w:rFonts w:eastAsia="Calibri"/>
          <w:szCs w:val="24"/>
        </w:rPr>
        <w:t>.</w:t>
      </w:r>
      <w:r>
        <w:rPr>
          <w:rFonts w:eastAsia="Calibri"/>
          <w:szCs w:val="24"/>
        </w:rPr>
        <w:tab/>
      </w:r>
      <w:r>
        <w:rPr>
          <w:szCs w:val="24"/>
        </w:rPr>
        <w:t xml:space="preserve">statybos techninį reglamentą STR 2.05.04:2003 „Poveikiai ir apkrovos“, patvirtintą Lietuvos Respublikos aplinkos ministro </w:t>
      </w:r>
      <w:smartTag w:uri="schemas-tilde-lv/tildestengine" w:element="metric2">
        <w:smartTagPr>
          <w:attr w:name="metric_value" w:val="2003"/>
          <w:attr w:name="metric_text" w:val="m"/>
        </w:smartTagPr>
        <w:r>
          <w:rPr>
            <w:szCs w:val="24"/>
          </w:rPr>
          <w:t>2003 m</w:t>
        </w:r>
      </w:smartTag>
      <w:r>
        <w:rPr>
          <w:szCs w:val="24"/>
        </w:rPr>
        <w:t>. gegužės 15 d. įsakymu Nr. 233 „Dėl statybos techninio reglamento STR 2.05.04:2003 „Poveikiai ir apkrovos“ patvirtinimo“;</w:t>
      </w:r>
    </w:p>
    <w:p w14:paraId="07002562" w14:textId="77777777" w:rsidR="009A7372" w:rsidRDefault="003C56E5">
      <w:pPr>
        <w:tabs>
          <w:tab w:val="left" w:pos="1134"/>
        </w:tabs>
        <w:ind w:firstLine="567"/>
        <w:jc w:val="both"/>
        <w:rPr>
          <w:szCs w:val="24"/>
        </w:rPr>
      </w:pPr>
      <w:r>
        <w:rPr>
          <w:rFonts w:eastAsia="Calibri"/>
          <w:szCs w:val="24"/>
        </w:rPr>
        <w:t>7.2</w:t>
      </w:r>
      <w:r>
        <w:rPr>
          <w:rFonts w:eastAsia="Calibri"/>
          <w:szCs w:val="24"/>
        </w:rPr>
        <w:t>0</w:t>
      </w:r>
      <w:r>
        <w:rPr>
          <w:rFonts w:eastAsia="Calibri"/>
          <w:szCs w:val="24"/>
        </w:rPr>
        <w:t>.</w:t>
      </w:r>
      <w:r>
        <w:rPr>
          <w:rFonts w:eastAsia="Calibri"/>
          <w:szCs w:val="24"/>
        </w:rPr>
        <w:tab/>
      </w:r>
      <w:r>
        <w:rPr>
          <w:szCs w:val="24"/>
        </w:rPr>
        <w:t xml:space="preserve">statybos techninį reglamentą STR 2.05.05:2005 „Betoninių ir gelžbetoninių konstrukcijų projektavimas“, patvirtintą Lietuvos Respublikos aplinkos ministro </w:t>
      </w:r>
      <w:smartTag w:uri="schemas-tilde-lv/tildestengine" w:element="metric2">
        <w:smartTagPr>
          <w:attr w:name="metric_value" w:val="2005"/>
          <w:attr w:name="metric_text" w:val="m"/>
        </w:smartTagPr>
        <w:r>
          <w:rPr>
            <w:szCs w:val="24"/>
          </w:rPr>
          <w:t>2005 m</w:t>
        </w:r>
      </w:smartTag>
      <w:r>
        <w:rPr>
          <w:szCs w:val="24"/>
        </w:rPr>
        <w:t>. sausio 26 d. įsakymu Nr. D1-44 „Dėl statybos techninio reglamento 2.05.05:2005 „Betoninių</w:t>
      </w:r>
      <w:r>
        <w:rPr>
          <w:szCs w:val="24"/>
        </w:rPr>
        <w:t xml:space="preserve"> ir gelžbetoninių konstrukcijų projektavimas“ patvirtinimo“;</w:t>
      </w:r>
    </w:p>
    <w:p w14:paraId="07002563" w14:textId="77777777" w:rsidR="009A7372" w:rsidRDefault="003C56E5">
      <w:pPr>
        <w:tabs>
          <w:tab w:val="left" w:pos="1134"/>
        </w:tabs>
        <w:ind w:firstLine="567"/>
        <w:jc w:val="both"/>
        <w:rPr>
          <w:szCs w:val="24"/>
        </w:rPr>
      </w:pPr>
      <w:r>
        <w:rPr>
          <w:rFonts w:eastAsia="Calibri"/>
          <w:szCs w:val="24"/>
        </w:rPr>
        <w:t>7.21</w:t>
      </w:r>
      <w:r>
        <w:rPr>
          <w:rFonts w:eastAsia="Calibri"/>
          <w:szCs w:val="24"/>
        </w:rPr>
        <w:t>.</w:t>
      </w:r>
      <w:r>
        <w:rPr>
          <w:rFonts w:eastAsia="Calibri"/>
          <w:szCs w:val="24"/>
        </w:rPr>
        <w:tab/>
      </w:r>
      <w:r>
        <w:rPr>
          <w:szCs w:val="24"/>
        </w:rPr>
        <w:t xml:space="preserve">statybos techninį reglamentą STR 2.05.06:2005 „Aliumininių konstrukcijų projektavimas“, patvirtintą Lietuvos Respublikos aplinkos ministro </w:t>
      </w:r>
      <w:smartTag w:uri="schemas-tilde-lv/tildestengine" w:element="metric2">
        <w:smartTagPr>
          <w:attr w:name="metric_value" w:val="2005"/>
          <w:attr w:name="metric_text" w:val="m"/>
        </w:smartTagPr>
        <w:r>
          <w:rPr>
            <w:szCs w:val="24"/>
          </w:rPr>
          <w:t>2005 m</w:t>
        </w:r>
      </w:smartTag>
      <w:r>
        <w:rPr>
          <w:szCs w:val="24"/>
        </w:rPr>
        <w:t>. kovo 17 d. įsakymu Nr. D1-152 „Dėl sta</w:t>
      </w:r>
      <w:r>
        <w:rPr>
          <w:szCs w:val="24"/>
        </w:rPr>
        <w:t>tybos techninio reglamento STR 2.05.06:2005 „Aliumininių konstrukcijų projektavimas“ patvirtinimo“;</w:t>
      </w:r>
    </w:p>
    <w:p w14:paraId="07002564" w14:textId="77777777" w:rsidR="009A7372" w:rsidRDefault="003C56E5">
      <w:pPr>
        <w:tabs>
          <w:tab w:val="left" w:pos="1134"/>
        </w:tabs>
        <w:ind w:firstLine="567"/>
        <w:jc w:val="both"/>
        <w:rPr>
          <w:szCs w:val="24"/>
        </w:rPr>
      </w:pPr>
      <w:r>
        <w:rPr>
          <w:rFonts w:eastAsia="Calibri"/>
          <w:szCs w:val="24"/>
        </w:rPr>
        <w:t>7.22</w:t>
      </w:r>
      <w:r>
        <w:rPr>
          <w:rFonts w:eastAsia="Calibri"/>
          <w:szCs w:val="24"/>
        </w:rPr>
        <w:t>.</w:t>
      </w:r>
      <w:r>
        <w:rPr>
          <w:rFonts w:eastAsia="Calibri"/>
          <w:szCs w:val="24"/>
        </w:rPr>
        <w:tab/>
      </w:r>
      <w:r>
        <w:rPr>
          <w:szCs w:val="24"/>
        </w:rPr>
        <w:t xml:space="preserve">statybos techninį reglamentą STR 2.05.07:2005 „Medinių konstrukcijų projektavimas“, patvirtintą Lietuvos aplinkos ministro </w:t>
      </w:r>
      <w:smartTag w:uri="schemas-tilde-lv/tildestengine" w:element="metric2">
        <w:smartTagPr>
          <w:attr w:name="metric_value" w:val="2005"/>
          <w:attr w:name="metric_text" w:val="m"/>
        </w:smartTagPr>
        <w:r>
          <w:rPr>
            <w:szCs w:val="24"/>
          </w:rPr>
          <w:t>2005 m</w:t>
        </w:r>
      </w:smartTag>
      <w:r>
        <w:rPr>
          <w:szCs w:val="24"/>
        </w:rPr>
        <w:t>. vasario 10 d. į</w:t>
      </w:r>
      <w:r>
        <w:rPr>
          <w:szCs w:val="24"/>
        </w:rPr>
        <w:t>sakymu Nr. D1-79 „Dėl statybos techninio reglamento STR 2.05.07:2005 „Medinių konstrukcijų projektavimas“ patvirtinimo“;</w:t>
      </w:r>
    </w:p>
    <w:p w14:paraId="07002565" w14:textId="77777777" w:rsidR="009A7372" w:rsidRDefault="003C56E5">
      <w:pPr>
        <w:tabs>
          <w:tab w:val="left" w:pos="1134"/>
        </w:tabs>
        <w:ind w:firstLine="567"/>
        <w:jc w:val="both"/>
        <w:rPr>
          <w:szCs w:val="24"/>
        </w:rPr>
      </w:pPr>
      <w:r>
        <w:rPr>
          <w:rFonts w:eastAsia="Calibri"/>
          <w:szCs w:val="24"/>
        </w:rPr>
        <w:t>7.23</w:t>
      </w:r>
      <w:r>
        <w:rPr>
          <w:rFonts w:eastAsia="Calibri"/>
          <w:szCs w:val="24"/>
        </w:rPr>
        <w:t>.</w:t>
      </w:r>
      <w:r>
        <w:rPr>
          <w:rFonts w:eastAsia="Calibri"/>
          <w:szCs w:val="24"/>
        </w:rPr>
        <w:tab/>
      </w:r>
      <w:r>
        <w:rPr>
          <w:szCs w:val="24"/>
        </w:rPr>
        <w:t>statybos techninį reglamentą STR 2.05.08:2005 „Plieninių konstrukcijų projektavimas. Pagrindinės nuostatos“, patvirtintą Liet</w:t>
      </w:r>
      <w:r>
        <w:rPr>
          <w:szCs w:val="24"/>
        </w:rPr>
        <w:t xml:space="preserve">uvos Respublikos aplinkos ministro </w:t>
      </w:r>
      <w:r>
        <w:rPr>
          <w:szCs w:val="24"/>
        </w:rPr>
        <w:br/>
        <w:t>2005 m. vasario 18 d. įsakymu Nr. D1-101 „Dėl statybos techninio reglamento STR 2.05.08:2005 „Plieninių konstrukcijų projektavimas. Pagrindinės nuostatos“ patvirtinimo“;</w:t>
      </w:r>
    </w:p>
    <w:p w14:paraId="07002566" w14:textId="77777777" w:rsidR="009A7372" w:rsidRDefault="003C56E5">
      <w:pPr>
        <w:tabs>
          <w:tab w:val="left" w:pos="1134"/>
        </w:tabs>
        <w:ind w:firstLine="567"/>
        <w:jc w:val="both"/>
        <w:rPr>
          <w:szCs w:val="24"/>
        </w:rPr>
      </w:pPr>
      <w:r>
        <w:rPr>
          <w:rFonts w:eastAsia="Calibri"/>
          <w:szCs w:val="24"/>
        </w:rPr>
        <w:t>7.24</w:t>
      </w:r>
      <w:r>
        <w:rPr>
          <w:rFonts w:eastAsia="Calibri"/>
          <w:szCs w:val="24"/>
        </w:rPr>
        <w:t>.</w:t>
      </w:r>
      <w:r>
        <w:rPr>
          <w:rFonts w:eastAsia="Calibri"/>
          <w:szCs w:val="24"/>
        </w:rPr>
        <w:tab/>
      </w:r>
      <w:r>
        <w:rPr>
          <w:szCs w:val="24"/>
        </w:rPr>
        <w:t xml:space="preserve">statybos techninį reglamentą STR 2.05.09:2005 „Mūrinių konstrukcijų projektavimas“, patvirtintą Lietuvos Respublikos aplinkos ministro </w:t>
      </w:r>
      <w:smartTag w:uri="schemas-tilde-lv/tildestengine" w:element="metric2">
        <w:smartTagPr>
          <w:attr w:name="metric_text" w:val="m"/>
          <w:attr w:name="metric_value" w:val="2005"/>
        </w:smartTagPr>
        <w:r>
          <w:rPr>
            <w:szCs w:val="24"/>
          </w:rPr>
          <w:t>2005 m</w:t>
        </w:r>
      </w:smartTag>
      <w:r>
        <w:rPr>
          <w:szCs w:val="24"/>
        </w:rPr>
        <w:t>. sausio 20 d. įsakymu Nr. D1-38 „Dėl statybos techninio reglamento STR 2.05.09:2005 „Mūrinių konstrukcijų projekta</w:t>
      </w:r>
      <w:r>
        <w:rPr>
          <w:szCs w:val="24"/>
        </w:rPr>
        <w:t>vimas“ patvirtinimo“;</w:t>
      </w:r>
    </w:p>
    <w:p w14:paraId="07002567" w14:textId="77777777" w:rsidR="009A7372" w:rsidRDefault="003C56E5">
      <w:pPr>
        <w:tabs>
          <w:tab w:val="left" w:pos="1134"/>
        </w:tabs>
        <w:ind w:firstLine="567"/>
        <w:jc w:val="both"/>
        <w:rPr>
          <w:szCs w:val="24"/>
        </w:rPr>
      </w:pPr>
      <w:r>
        <w:rPr>
          <w:rFonts w:eastAsia="Calibri"/>
          <w:szCs w:val="24"/>
        </w:rPr>
        <w:t>7.25</w:t>
      </w:r>
      <w:r>
        <w:rPr>
          <w:rFonts w:eastAsia="Calibri"/>
          <w:szCs w:val="24"/>
        </w:rPr>
        <w:t>.</w:t>
      </w:r>
      <w:r>
        <w:rPr>
          <w:rFonts w:eastAsia="Calibri"/>
          <w:szCs w:val="24"/>
        </w:rPr>
        <w:tab/>
      </w:r>
      <w:r>
        <w:rPr>
          <w:szCs w:val="24"/>
        </w:rPr>
        <w:t>statybos techninį reglamentą STR 2.05.10:2005 „</w:t>
      </w:r>
      <w:proofErr w:type="spellStart"/>
      <w:r>
        <w:rPr>
          <w:szCs w:val="24"/>
        </w:rPr>
        <w:t>Armocementinių</w:t>
      </w:r>
      <w:proofErr w:type="spellEnd"/>
      <w:r>
        <w:rPr>
          <w:szCs w:val="24"/>
        </w:rPr>
        <w:t xml:space="preserve"> konstrukcijų projektavimas“, patvirtintą Lietuvos Respublikos aplinkos ministro </w:t>
      </w:r>
      <w:smartTag w:uri="schemas-tilde-lv/tildestengine" w:element="metric2">
        <w:smartTagPr>
          <w:attr w:name="metric_value" w:val="2005"/>
          <w:attr w:name="metric_text" w:val="m"/>
        </w:smartTagPr>
        <w:r>
          <w:rPr>
            <w:szCs w:val="24"/>
          </w:rPr>
          <w:t>2005 m</w:t>
        </w:r>
      </w:smartTag>
      <w:r>
        <w:rPr>
          <w:szCs w:val="24"/>
        </w:rPr>
        <w:t>. vasario 8 d. įsakymu Nr. D1-72 „Dėl statybos techninio reglamento STR 2.05</w:t>
      </w:r>
      <w:r>
        <w:rPr>
          <w:szCs w:val="24"/>
        </w:rPr>
        <w:t>.10:2005 „</w:t>
      </w:r>
      <w:proofErr w:type="spellStart"/>
      <w:r>
        <w:rPr>
          <w:szCs w:val="24"/>
        </w:rPr>
        <w:t>Armocementinių</w:t>
      </w:r>
      <w:proofErr w:type="spellEnd"/>
      <w:r>
        <w:rPr>
          <w:szCs w:val="24"/>
        </w:rPr>
        <w:t xml:space="preserve"> konstrukcijų projektavimas“ patvirtinimo“;</w:t>
      </w:r>
    </w:p>
    <w:p w14:paraId="07002568" w14:textId="77777777" w:rsidR="009A7372" w:rsidRDefault="003C56E5">
      <w:pPr>
        <w:tabs>
          <w:tab w:val="left" w:pos="1134"/>
        </w:tabs>
        <w:ind w:firstLine="567"/>
        <w:jc w:val="both"/>
        <w:rPr>
          <w:szCs w:val="24"/>
        </w:rPr>
      </w:pPr>
      <w:r>
        <w:rPr>
          <w:rFonts w:eastAsia="Calibri"/>
          <w:szCs w:val="24"/>
        </w:rPr>
        <w:t>7.26</w:t>
      </w:r>
      <w:r>
        <w:rPr>
          <w:rFonts w:eastAsia="Calibri"/>
          <w:szCs w:val="24"/>
        </w:rPr>
        <w:t>.</w:t>
      </w:r>
      <w:r>
        <w:rPr>
          <w:rFonts w:eastAsia="Calibri"/>
          <w:szCs w:val="24"/>
        </w:rPr>
        <w:tab/>
      </w:r>
      <w:r>
        <w:rPr>
          <w:szCs w:val="24"/>
        </w:rPr>
        <w:t xml:space="preserve">statybos techninį reglamentą STR 2.05.14:2005 „Hidrotechnikos statinių pagrindų ir pamatų projektavimas“, patvirtintą Lietuvos Respublikos aplinkos ministro </w:t>
      </w:r>
      <w:smartTag w:uri="schemas-tilde-lv/tildestengine" w:element="metric2">
        <w:smartTagPr>
          <w:attr w:name="metric_value" w:val="2005"/>
          <w:attr w:name="metric_text" w:val="m"/>
        </w:smartTagPr>
        <w:r>
          <w:rPr>
            <w:szCs w:val="24"/>
          </w:rPr>
          <w:t>2005 m</w:t>
        </w:r>
      </w:smartTag>
      <w:r>
        <w:rPr>
          <w:szCs w:val="24"/>
        </w:rPr>
        <w:t>. kovo 9 d. įsa</w:t>
      </w:r>
      <w:r>
        <w:rPr>
          <w:szCs w:val="24"/>
        </w:rPr>
        <w:t xml:space="preserve">kymu Nr. D1-141 „Dėl statybos techninio reglamento STR 2.05.14:2005 „Hidrotechnikos statinių pagrindų ir pamatų projektavimas“ patvirtinimo“; </w:t>
      </w:r>
    </w:p>
    <w:p w14:paraId="07002569" w14:textId="77777777" w:rsidR="009A7372" w:rsidRDefault="003C56E5">
      <w:pPr>
        <w:tabs>
          <w:tab w:val="left" w:pos="1134"/>
        </w:tabs>
        <w:suppressAutoHyphens/>
        <w:ind w:firstLine="567"/>
        <w:jc w:val="both"/>
        <w:rPr>
          <w:szCs w:val="24"/>
          <w:lang w:eastAsia="lt-LT"/>
        </w:rPr>
      </w:pPr>
      <w:r>
        <w:rPr>
          <w:rFonts w:eastAsia="Calibri"/>
          <w:szCs w:val="24"/>
          <w:lang w:eastAsia="lt-LT"/>
        </w:rPr>
        <w:t>7.27</w:t>
      </w:r>
      <w:r>
        <w:rPr>
          <w:rFonts w:eastAsia="Calibri"/>
          <w:szCs w:val="24"/>
          <w:lang w:eastAsia="lt-LT"/>
        </w:rPr>
        <w:t>.</w:t>
      </w:r>
      <w:r>
        <w:rPr>
          <w:rFonts w:eastAsia="Calibri"/>
          <w:szCs w:val="24"/>
          <w:lang w:eastAsia="lt-LT"/>
        </w:rPr>
        <w:tab/>
      </w:r>
      <w:r>
        <w:rPr>
          <w:szCs w:val="24"/>
        </w:rPr>
        <w:t>statybos techninį reglamentą STR 2.05.15:2004 „Hidrotechnikos statinių poveikiai ir apkrovos“, patvirti</w:t>
      </w:r>
      <w:r>
        <w:rPr>
          <w:szCs w:val="24"/>
        </w:rPr>
        <w:t xml:space="preserve">ntą Lietuvos Respublikos aplinkos ministro </w:t>
      </w:r>
      <w:smartTag w:uri="schemas-tilde-lv/tildestengine" w:element="metric2">
        <w:smartTagPr>
          <w:attr w:name="metric_text" w:val="m"/>
          <w:attr w:name="metric_value" w:val="2004"/>
        </w:smartTagPr>
        <w:r>
          <w:rPr>
            <w:szCs w:val="24"/>
          </w:rPr>
          <w:t>2004 m</w:t>
        </w:r>
      </w:smartTag>
      <w:r>
        <w:rPr>
          <w:szCs w:val="24"/>
        </w:rPr>
        <w:t>. rugpjūčio 18 d. įsakymu Nr. D1-438 „Dėl statybos techninio reglamento STR 2.05.15:2004 „Hidrotechnikos statinių poveikiai ir apkrovos“ patvirtinimo“;</w:t>
      </w:r>
    </w:p>
    <w:p w14:paraId="0700256A" w14:textId="77777777" w:rsidR="009A7372" w:rsidRDefault="003C56E5">
      <w:pPr>
        <w:tabs>
          <w:tab w:val="left" w:pos="1134"/>
        </w:tabs>
        <w:suppressAutoHyphens/>
        <w:ind w:firstLine="567"/>
        <w:jc w:val="both"/>
        <w:rPr>
          <w:szCs w:val="24"/>
        </w:rPr>
      </w:pPr>
      <w:r>
        <w:rPr>
          <w:rFonts w:eastAsia="Calibri"/>
          <w:szCs w:val="24"/>
        </w:rPr>
        <w:t>7.28</w:t>
      </w:r>
      <w:r>
        <w:rPr>
          <w:rFonts w:eastAsia="Calibri"/>
          <w:szCs w:val="24"/>
        </w:rPr>
        <w:t>.</w:t>
      </w:r>
      <w:r>
        <w:rPr>
          <w:rFonts w:eastAsia="Calibri"/>
          <w:szCs w:val="24"/>
        </w:rPr>
        <w:tab/>
      </w:r>
      <w:r>
        <w:rPr>
          <w:szCs w:val="24"/>
        </w:rPr>
        <w:t>statybos techninį reglamentą STR 2.05.21:2016</w:t>
      </w:r>
      <w:r>
        <w:rPr>
          <w:szCs w:val="24"/>
        </w:rPr>
        <w:t xml:space="preserve"> „</w:t>
      </w:r>
      <w:proofErr w:type="spellStart"/>
      <w:r>
        <w:rPr>
          <w:szCs w:val="24"/>
        </w:rPr>
        <w:t>Geotechninis</w:t>
      </w:r>
      <w:proofErr w:type="spellEnd"/>
      <w:r>
        <w:rPr>
          <w:szCs w:val="24"/>
        </w:rPr>
        <w:t xml:space="preserve"> projektavimas. Bendrieji reikalavimai“, patvirtintą Lietuvos Respublikos aplinkos ministro </w:t>
      </w:r>
      <w:r>
        <w:rPr>
          <w:szCs w:val="24"/>
          <w:lang w:eastAsia="lt-LT"/>
        </w:rPr>
        <w:t>2016 m. liepos 4 d. įsakymu Nr. D1-468</w:t>
      </w:r>
      <w:r>
        <w:rPr>
          <w:szCs w:val="24"/>
        </w:rPr>
        <w:t xml:space="preserve"> „Dėl statybos techninio reglamento STR 2.05.21:2016 „</w:t>
      </w:r>
      <w:proofErr w:type="spellStart"/>
      <w:r>
        <w:rPr>
          <w:szCs w:val="24"/>
        </w:rPr>
        <w:t>Geotechninis</w:t>
      </w:r>
      <w:proofErr w:type="spellEnd"/>
      <w:r>
        <w:rPr>
          <w:szCs w:val="24"/>
        </w:rPr>
        <w:t xml:space="preserve"> projektavimas. Bendrieji reikalavimai“ patvir</w:t>
      </w:r>
      <w:r>
        <w:rPr>
          <w:szCs w:val="24"/>
        </w:rPr>
        <w:t>tinimo“;</w:t>
      </w:r>
    </w:p>
    <w:p w14:paraId="0700256B" w14:textId="77777777" w:rsidR="009A7372" w:rsidRDefault="003C56E5">
      <w:pPr>
        <w:tabs>
          <w:tab w:val="left" w:pos="1134"/>
        </w:tabs>
        <w:ind w:firstLine="567"/>
        <w:jc w:val="both"/>
        <w:rPr>
          <w:szCs w:val="24"/>
        </w:rPr>
      </w:pPr>
      <w:r>
        <w:rPr>
          <w:rFonts w:eastAsia="Calibri"/>
          <w:szCs w:val="24"/>
        </w:rPr>
        <w:t>7.29</w:t>
      </w:r>
      <w:r>
        <w:rPr>
          <w:rFonts w:eastAsia="Calibri"/>
          <w:szCs w:val="24"/>
        </w:rPr>
        <w:t>.</w:t>
      </w:r>
      <w:r>
        <w:rPr>
          <w:rFonts w:eastAsia="Calibri"/>
          <w:szCs w:val="24"/>
        </w:rPr>
        <w:tab/>
      </w:r>
      <w:r>
        <w:rPr>
          <w:szCs w:val="24"/>
        </w:rPr>
        <w:t xml:space="preserve">statybos techninį reglamentą STR 2.06.04:2014 „Gatvės ir vietinės reikšmės keliai“, patvirtintą </w:t>
      </w:r>
      <w:r>
        <w:rPr>
          <w:szCs w:val="24"/>
          <w:lang w:eastAsia="ar-SA"/>
        </w:rPr>
        <w:t xml:space="preserve">Lietuvos Respublikos aplinkos ministro 2014 m. birželio 17 d. įsakymu </w:t>
      </w:r>
      <w:r>
        <w:rPr>
          <w:szCs w:val="24"/>
          <w:lang w:eastAsia="ar-SA"/>
        </w:rPr>
        <w:br/>
      </w:r>
      <w:r>
        <w:rPr>
          <w:iCs/>
          <w:szCs w:val="24"/>
          <w:lang w:eastAsia="ar-SA"/>
        </w:rPr>
        <w:t>Nr. D1-533</w:t>
      </w:r>
      <w:r>
        <w:rPr>
          <w:szCs w:val="24"/>
          <w:lang w:eastAsia="ar-SA"/>
        </w:rPr>
        <w:t xml:space="preserve"> „Dėl statybos techninio reglamento STR 2.06.04:2014 „Gatvės</w:t>
      </w:r>
      <w:r>
        <w:rPr>
          <w:szCs w:val="24"/>
          <w:lang w:eastAsia="ar-SA"/>
        </w:rPr>
        <w:t xml:space="preserve"> ir vietinės reikšmės keliai. Bendrieji reikalavimai“ patvirtinimo“</w:t>
      </w:r>
      <w:r>
        <w:rPr>
          <w:szCs w:val="24"/>
        </w:rPr>
        <w:t>;</w:t>
      </w:r>
    </w:p>
    <w:p w14:paraId="0700256C" w14:textId="77777777" w:rsidR="009A7372" w:rsidRDefault="003C56E5">
      <w:pPr>
        <w:widowControl w:val="0"/>
        <w:tabs>
          <w:tab w:val="left" w:pos="1134"/>
        </w:tabs>
        <w:ind w:firstLine="567"/>
        <w:jc w:val="both"/>
        <w:rPr>
          <w:szCs w:val="24"/>
        </w:rPr>
      </w:pPr>
      <w:r>
        <w:rPr>
          <w:szCs w:val="24"/>
        </w:rPr>
        <w:t>7.30</w:t>
      </w:r>
      <w:r>
        <w:rPr>
          <w:szCs w:val="24"/>
        </w:rPr>
        <w:t>.</w:t>
      </w:r>
      <w:r>
        <w:rPr>
          <w:szCs w:val="24"/>
        </w:rPr>
        <w:tab/>
      </w:r>
      <w:r>
        <w:rPr>
          <w:szCs w:val="24"/>
          <w:lang w:eastAsia="ar-SA"/>
        </w:rPr>
        <w:t xml:space="preserve">statybos techninį reglamentą </w:t>
      </w:r>
      <w:r>
        <w:rPr>
          <w:szCs w:val="24"/>
        </w:rPr>
        <w:t>STR 1.06.01:2016 „Statybos darbai. Statinio statybos priežiūra“</w:t>
      </w:r>
      <w:r>
        <w:rPr>
          <w:szCs w:val="24"/>
          <w:lang w:eastAsia="ar-SA"/>
        </w:rPr>
        <w:t xml:space="preserve">, patvirtintą Lietuvos Respublikos aplinkos ministro 2016 m. gruodžio 2 d. įsakymu </w:t>
      </w:r>
      <w:r>
        <w:rPr>
          <w:szCs w:val="24"/>
          <w:lang w:eastAsia="ar-SA"/>
        </w:rPr>
        <w:br/>
        <w:t>N</w:t>
      </w:r>
      <w:r>
        <w:rPr>
          <w:szCs w:val="24"/>
          <w:lang w:eastAsia="ar-SA"/>
        </w:rPr>
        <w:t xml:space="preserve">r. D1-848 „Dėl statybos techninio reglamento </w:t>
      </w:r>
      <w:r>
        <w:rPr>
          <w:szCs w:val="24"/>
        </w:rPr>
        <w:t>STR 1.06.01:2016 „Statybos darbai. Statinio statybos priežiūra“</w:t>
      </w:r>
      <w:r>
        <w:rPr>
          <w:szCs w:val="24"/>
          <w:lang w:eastAsia="ar-SA"/>
        </w:rPr>
        <w:t xml:space="preserve"> patvirtinimo“; </w:t>
      </w:r>
    </w:p>
    <w:p w14:paraId="0700256D" w14:textId="77777777" w:rsidR="009A7372" w:rsidRDefault="003C56E5">
      <w:pPr>
        <w:widowControl w:val="0"/>
        <w:tabs>
          <w:tab w:val="left" w:pos="1134"/>
        </w:tabs>
        <w:ind w:firstLine="567"/>
        <w:jc w:val="both"/>
        <w:rPr>
          <w:szCs w:val="24"/>
        </w:rPr>
      </w:pPr>
      <w:r>
        <w:rPr>
          <w:szCs w:val="24"/>
        </w:rPr>
        <w:t>7.31</w:t>
      </w:r>
      <w:r>
        <w:rPr>
          <w:szCs w:val="24"/>
        </w:rPr>
        <w:t>.</w:t>
      </w:r>
      <w:r>
        <w:rPr>
          <w:szCs w:val="24"/>
        </w:rPr>
        <w:tab/>
      </w:r>
      <w:r>
        <w:rPr>
          <w:szCs w:val="24"/>
          <w:lang w:eastAsia="ar-SA"/>
        </w:rPr>
        <w:t>statybos techninį reglamentą STR 1.05.01:2017 „Statybą leidžiantys dokumentai. Statybos užbaigimas. Statybos sustabdymas.</w:t>
      </w:r>
      <w:r>
        <w:rPr>
          <w:szCs w:val="24"/>
          <w:lang w:eastAsia="ar-SA"/>
        </w:rPr>
        <w:t xml:space="preserve"> Savavališkos statybos padarinių šalinimas. Statybos pagal neteisėtai išduotą statybą leidžiantį dokumentą padarinių šalinimas“,</w:t>
      </w:r>
      <w:r>
        <w:rPr>
          <w:i/>
          <w:szCs w:val="24"/>
          <w:lang w:eastAsia="ar-SA"/>
        </w:rPr>
        <w:t xml:space="preserve"> </w:t>
      </w:r>
      <w:r>
        <w:rPr>
          <w:szCs w:val="24"/>
          <w:lang w:eastAsia="ar-SA"/>
        </w:rPr>
        <w:t>patvirtintą Lietuvos Respublikos aplinkos ministro 2016 m. gruodžio 12 d. įsakymu Nr. D1-878 „Dėl statybos techninio reglamento</w:t>
      </w:r>
      <w:r>
        <w:rPr>
          <w:szCs w:val="24"/>
          <w:lang w:eastAsia="ar-SA"/>
        </w:rPr>
        <w:t xml:space="preserve"> STR 1.05.01:2017 „Statybą leidžiantys dokumentai. Statybos užbaigimas. Statybos sustabdymas. Savavališkos statybos padarinių šalinimas. Statybos pagal neteisėtai išduotą statybą leidžiantį dokumentą padarinių šalinimas“ patvirtinimo“;</w:t>
      </w:r>
    </w:p>
    <w:p w14:paraId="0700256E" w14:textId="77777777" w:rsidR="009A7372" w:rsidRDefault="003C56E5">
      <w:pPr>
        <w:tabs>
          <w:tab w:val="left" w:pos="1134"/>
        </w:tabs>
        <w:ind w:firstLine="567"/>
        <w:jc w:val="both"/>
        <w:rPr>
          <w:szCs w:val="24"/>
        </w:rPr>
      </w:pPr>
      <w:r>
        <w:rPr>
          <w:rFonts w:eastAsia="Calibri"/>
          <w:szCs w:val="24"/>
        </w:rPr>
        <w:t>7.32</w:t>
      </w:r>
      <w:r>
        <w:rPr>
          <w:rFonts w:eastAsia="Calibri"/>
          <w:szCs w:val="24"/>
        </w:rPr>
        <w:t>.</w:t>
      </w:r>
      <w:r>
        <w:rPr>
          <w:rFonts w:eastAsia="Calibri"/>
          <w:szCs w:val="24"/>
        </w:rPr>
        <w:tab/>
      </w:r>
      <w:r>
        <w:rPr>
          <w:szCs w:val="24"/>
        </w:rPr>
        <w:t>kelių tech</w:t>
      </w:r>
      <w:r>
        <w:rPr>
          <w:szCs w:val="24"/>
        </w:rPr>
        <w:t>ninį reglamentą KTR 1.01:2008 „Automobilių keliai“, patvirtintą Lietuvos Respublikos aplinkos ministro ir Lietuvos Respublikos susisiekimo ministro 2008 m. sausio 9 d. įsakymu Nr. D1-11/3-3 „Dėl kelių techninio reglamento KTR 1.01:2008 „Automobilių keliai“</w:t>
      </w:r>
      <w:r>
        <w:rPr>
          <w:szCs w:val="24"/>
        </w:rPr>
        <w:t xml:space="preserve"> patvirtinimo“;</w:t>
      </w:r>
    </w:p>
    <w:p w14:paraId="0700256F" w14:textId="77777777" w:rsidR="009A7372" w:rsidRDefault="003C56E5">
      <w:pPr>
        <w:tabs>
          <w:tab w:val="left" w:pos="1134"/>
        </w:tabs>
        <w:ind w:firstLine="567"/>
        <w:jc w:val="both"/>
        <w:rPr>
          <w:szCs w:val="24"/>
        </w:rPr>
      </w:pPr>
      <w:r>
        <w:rPr>
          <w:szCs w:val="24"/>
        </w:rPr>
        <w:t>7.33</w:t>
      </w:r>
      <w:r>
        <w:rPr>
          <w:szCs w:val="24"/>
        </w:rPr>
        <w:t>.</w:t>
      </w:r>
      <w:r>
        <w:rPr>
          <w:szCs w:val="24"/>
        </w:rPr>
        <w:tab/>
        <w:t>Automobilių kelių dangos konstrukcijos asfalto sluoksnių įrengimo taisykles ĮT ASFALTAS 08, patvirtintas Lietuvos automobilių kelių direkcijos prie Susisiekimo ministerijos direktoriaus 2009 m. sausio 12 d. įsakymu Nr. V-16 „Dėl A</w:t>
      </w:r>
      <w:r>
        <w:rPr>
          <w:szCs w:val="24"/>
        </w:rPr>
        <w:t>utomobilių kelių dangos konstrukcijos asfalto sluoksnių įrengimo taisyklių ĮT ASFALTAS 08 patvirtinimo“;</w:t>
      </w:r>
    </w:p>
    <w:p w14:paraId="07002570" w14:textId="77777777" w:rsidR="009A7372" w:rsidRDefault="003C56E5">
      <w:pPr>
        <w:widowControl w:val="0"/>
        <w:shd w:val="clear" w:color="auto" w:fill="FFFFFF"/>
        <w:tabs>
          <w:tab w:val="left" w:pos="1134"/>
        </w:tabs>
        <w:ind w:firstLine="567"/>
        <w:jc w:val="both"/>
        <w:rPr>
          <w:szCs w:val="24"/>
        </w:rPr>
      </w:pPr>
      <w:r>
        <w:rPr>
          <w:rFonts w:eastAsia="Calibri"/>
          <w:szCs w:val="24"/>
        </w:rPr>
        <w:t>7.34</w:t>
      </w:r>
      <w:r>
        <w:rPr>
          <w:rFonts w:eastAsia="Calibri"/>
          <w:szCs w:val="24"/>
        </w:rPr>
        <w:t>.</w:t>
      </w:r>
      <w:r>
        <w:rPr>
          <w:rFonts w:eastAsia="Calibri"/>
          <w:szCs w:val="24"/>
        </w:rPr>
        <w:tab/>
      </w:r>
      <w:r>
        <w:rPr>
          <w:szCs w:val="24"/>
          <w:lang w:eastAsia="lt-LT"/>
        </w:rPr>
        <w:t xml:space="preserve">Automobilių kelių dangos konstrukcijos iš trinkelių ir plokščių įrengimo taisykles ĮT TRINKELĖS 14, </w:t>
      </w:r>
      <w:r>
        <w:rPr>
          <w:szCs w:val="24"/>
        </w:rPr>
        <w:t>patvirtintas Lietuvos automobilių kelių d</w:t>
      </w:r>
      <w:r>
        <w:rPr>
          <w:szCs w:val="24"/>
        </w:rPr>
        <w:t>irekcijos prie Susisiekimo ministerijos direktoriaus 2014 m. vasario 21 d. įsakymu Nr. V-71 „Dėl Automobilių kelių dangos konstrukcijos iš trinkelių ir plokščių įrengimo taisyklių ĮT TRINKELĖS 14 patvirtinimo“;</w:t>
      </w:r>
    </w:p>
    <w:p w14:paraId="07002571" w14:textId="77777777" w:rsidR="009A7372" w:rsidRDefault="003C56E5">
      <w:pPr>
        <w:widowControl w:val="0"/>
        <w:shd w:val="clear" w:color="auto" w:fill="FFFFFF"/>
        <w:tabs>
          <w:tab w:val="left" w:pos="1134"/>
        </w:tabs>
        <w:ind w:firstLine="567"/>
        <w:jc w:val="both"/>
        <w:rPr>
          <w:szCs w:val="24"/>
        </w:rPr>
      </w:pPr>
      <w:r>
        <w:rPr>
          <w:rFonts w:eastAsia="Calibri"/>
          <w:szCs w:val="24"/>
        </w:rPr>
        <w:t>7.35</w:t>
      </w:r>
      <w:r>
        <w:rPr>
          <w:rFonts w:eastAsia="Calibri"/>
          <w:szCs w:val="24"/>
        </w:rPr>
        <w:t>.</w:t>
      </w:r>
      <w:r>
        <w:rPr>
          <w:rFonts w:eastAsia="Calibri"/>
          <w:szCs w:val="24"/>
        </w:rPr>
        <w:tab/>
      </w:r>
      <w:r>
        <w:rPr>
          <w:rFonts w:eastAsia="MyriadPro-SemiboldSemiCn"/>
          <w:szCs w:val="24"/>
        </w:rPr>
        <w:t>Automobilių kelių standartizuotų da</w:t>
      </w:r>
      <w:r>
        <w:rPr>
          <w:rFonts w:eastAsia="MyriadPro-SemiboldSemiCn"/>
          <w:szCs w:val="24"/>
        </w:rPr>
        <w:t>ngų projektavimo taisykles KPT SDK 07,</w:t>
      </w:r>
      <w:r>
        <w:rPr>
          <w:szCs w:val="24"/>
        </w:rPr>
        <w:t xml:space="preserve"> </w:t>
      </w:r>
      <w:r>
        <w:rPr>
          <w:szCs w:val="24"/>
        </w:rPr>
        <w:lastRenderedPageBreak/>
        <w:t>patvirtintas Lietuvos automobilių kelių direkcijos prie Susisiekimo ministerijos direktoriaus      2008 m. sausio 21 d. įsakymu Nr. V-7 „Dėl Automobilių kelių standartizuotų dangų konstrukcijų projektavimo taisyklių K</w:t>
      </w:r>
      <w:r>
        <w:rPr>
          <w:szCs w:val="24"/>
        </w:rPr>
        <w:t>PT SDK 07 patvirtinimo“;</w:t>
      </w:r>
    </w:p>
    <w:p w14:paraId="07002572" w14:textId="77777777" w:rsidR="009A7372" w:rsidRDefault="003C56E5">
      <w:pPr>
        <w:widowControl w:val="0"/>
        <w:tabs>
          <w:tab w:val="left" w:pos="538"/>
          <w:tab w:val="left" w:pos="1134"/>
        </w:tabs>
        <w:ind w:firstLine="567"/>
        <w:jc w:val="both"/>
        <w:rPr>
          <w:szCs w:val="24"/>
        </w:rPr>
      </w:pPr>
      <w:r>
        <w:rPr>
          <w:szCs w:val="24"/>
        </w:rPr>
        <w:t>7.36</w:t>
      </w:r>
      <w:r>
        <w:rPr>
          <w:szCs w:val="24"/>
        </w:rPr>
        <w:t>.</w:t>
      </w:r>
      <w:r>
        <w:rPr>
          <w:szCs w:val="24"/>
        </w:rPr>
        <w:tab/>
        <w:t>Klaipėdos valstybinio jūrų uosto naudojimo taisykles, patvirtintas Lietuvos Respublikos susisiekimo ministro 2014 m.  vasario 17 d. įsakymu Nr. 3-70-(E) „Dėl Klaipėdos valstybinio jūrų uosto naudojimo taisyklių patvirtini</w:t>
      </w:r>
      <w:r>
        <w:rPr>
          <w:szCs w:val="24"/>
        </w:rPr>
        <w:t>mo“;</w:t>
      </w:r>
    </w:p>
    <w:p w14:paraId="07002573" w14:textId="77777777" w:rsidR="009A7372" w:rsidRDefault="003C56E5">
      <w:pPr>
        <w:widowControl w:val="0"/>
        <w:tabs>
          <w:tab w:val="left" w:pos="1134"/>
        </w:tabs>
        <w:ind w:firstLine="567"/>
        <w:jc w:val="both"/>
        <w:rPr>
          <w:szCs w:val="24"/>
        </w:rPr>
      </w:pPr>
      <w:r>
        <w:rPr>
          <w:szCs w:val="24"/>
        </w:rPr>
        <w:t>7.37</w:t>
      </w:r>
      <w:r>
        <w:rPr>
          <w:szCs w:val="24"/>
        </w:rPr>
        <w:t>.</w:t>
      </w:r>
      <w:r>
        <w:rPr>
          <w:szCs w:val="24"/>
        </w:rPr>
        <w:tab/>
        <w:t xml:space="preserve">Aplinkos apsaugos normatyvinį dokumentą </w:t>
      </w:r>
      <w:r>
        <w:rPr>
          <w:szCs w:val="24"/>
          <w:lang w:bidi="en-US"/>
        </w:rPr>
        <w:t xml:space="preserve">LAND </w:t>
      </w:r>
      <w:r>
        <w:rPr>
          <w:szCs w:val="24"/>
        </w:rPr>
        <w:t>46A-2002 „Grunto kasimo jūrų ir jūrų uostų akvatorijose ir iškasto grunto šalinimo taisyklės“, patvirtintą Lietuvos Respublikos aplinkos ministro 2002 m. vasario 26 d. įsakymu Nr. 77 „Dėl aplinkos</w:t>
      </w:r>
      <w:r>
        <w:rPr>
          <w:szCs w:val="24"/>
        </w:rPr>
        <w:t xml:space="preserve"> apsaugos normatyvinio dokumento </w:t>
      </w:r>
      <w:r>
        <w:rPr>
          <w:szCs w:val="24"/>
          <w:lang w:bidi="en-US"/>
        </w:rPr>
        <w:t xml:space="preserve">LAND </w:t>
      </w:r>
      <w:r>
        <w:rPr>
          <w:szCs w:val="24"/>
        </w:rPr>
        <w:t>46A-2002 „Grunto kasimo jūrų ir jūrų uostų akvatorijose ir iškasto grunto šalinimo taisyklės“ patvirtinimo“;</w:t>
      </w:r>
    </w:p>
    <w:p w14:paraId="07002574" w14:textId="77777777" w:rsidR="009A7372" w:rsidRDefault="003C56E5">
      <w:pPr>
        <w:tabs>
          <w:tab w:val="left" w:pos="1134"/>
        </w:tabs>
        <w:ind w:firstLine="567"/>
        <w:jc w:val="both"/>
        <w:rPr>
          <w:szCs w:val="24"/>
        </w:rPr>
      </w:pPr>
      <w:r>
        <w:rPr>
          <w:rFonts w:eastAsia="Calibri"/>
          <w:szCs w:val="24"/>
        </w:rPr>
        <w:t>7.38</w:t>
      </w:r>
      <w:r>
        <w:rPr>
          <w:rFonts w:eastAsia="Calibri"/>
          <w:szCs w:val="24"/>
        </w:rPr>
        <w:t>.</w:t>
      </w:r>
      <w:r>
        <w:rPr>
          <w:rFonts w:eastAsia="Calibri"/>
          <w:szCs w:val="24"/>
        </w:rPr>
        <w:tab/>
      </w:r>
      <w:r>
        <w:rPr>
          <w:szCs w:val="24"/>
        </w:rPr>
        <w:t xml:space="preserve">Lietuvos (Europos) standartą </w:t>
      </w:r>
      <w:r>
        <w:rPr>
          <w:szCs w:val="24"/>
          <w:u w:val="single"/>
        </w:rPr>
        <w:t>LST EN 12699:2015</w:t>
      </w:r>
      <w:r>
        <w:rPr>
          <w:szCs w:val="24"/>
        </w:rPr>
        <w:t xml:space="preserve"> „Specialiųjų </w:t>
      </w:r>
      <w:proofErr w:type="spellStart"/>
      <w:r>
        <w:rPr>
          <w:szCs w:val="24"/>
        </w:rPr>
        <w:t>geotechnikos</w:t>
      </w:r>
      <w:proofErr w:type="spellEnd"/>
      <w:r>
        <w:rPr>
          <w:szCs w:val="24"/>
        </w:rPr>
        <w:t xml:space="preserve"> darbų atlikimas. </w:t>
      </w:r>
      <w:proofErr w:type="spellStart"/>
      <w:r>
        <w:rPr>
          <w:szCs w:val="24"/>
        </w:rPr>
        <w:t>Spraustin</w:t>
      </w:r>
      <w:r>
        <w:rPr>
          <w:szCs w:val="24"/>
        </w:rPr>
        <w:t>iai</w:t>
      </w:r>
      <w:proofErr w:type="spellEnd"/>
      <w:r>
        <w:rPr>
          <w:szCs w:val="24"/>
        </w:rPr>
        <w:t xml:space="preserve"> poliai“;</w:t>
      </w:r>
    </w:p>
    <w:p w14:paraId="07002575" w14:textId="77777777" w:rsidR="009A7372" w:rsidRDefault="003C56E5">
      <w:pPr>
        <w:tabs>
          <w:tab w:val="left" w:pos="1134"/>
        </w:tabs>
        <w:ind w:firstLine="567"/>
        <w:jc w:val="both"/>
        <w:rPr>
          <w:szCs w:val="24"/>
        </w:rPr>
      </w:pPr>
      <w:r>
        <w:rPr>
          <w:rFonts w:eastAsia="Calibri"/>
          <w:szCs w:val="24"/>
        </w:rPr>
        <w:t>7.39</w:t>
      </w:r>
      <w:r>
        <w:rPr>
          <w:rFonts w:eastAsia="Calibri"/>
          <w:szCs w:val="24"/>
        </w:rPr>
        <w:t>.</w:t>
      </w:r>
      <w:r>
        <w:rPr>
          <w:rFonts w:eastAsia="Calibri"/>
          <w:szCs w:val="24"/>
        </w:rPr>
        <w:tab/>
      </w:r>
      <w:r>
        <w:rPr>
          <w:szCs w:val="24"/>
        </w:rPr>
        <w:t xml:space="preserve">Lietuvos (Europos) standartą </w:t>
      </w:r>
      <w:r>
        <w:rPr>
          <w:szCs w:val="24"/>
          <w:u w:val="single"/>
        </w:rPr>
        <w:t>LST EN 14199:2015</w:t>
      </w:r>
      <w:r>
        <w:rPr>
          <w:szCs w:val="24"/>
        </w:rPr>
        <w:t xml:space="preserve"> „Specialiųjų </w:t>
      </w:r>
      <w:proofErr w:type="spellStart"/>
      <w:r>
        <w:rPr>
          <w:szCs w:val="24"/>
        </w:rPr>
        <w:t>geotechnikos</w:t>
      </w:r>
      <w:proofErr w:type="spellEnd"/>
      <w:r>
        <w:rPr>
          <w:szCs w:val="24"/>
        </w:rPr>
        <w:t xml:space="preserve"> darbų atlikimas. Mažieji poliai“; </w:t>
      </w:r>
    </w:p>
    <w:p w14:paraId="07002576" w14:textId="77777777" w:rsidR="009A7372" w:rsidRDefault="003C56E5">
      <w:pPr>
        <w:tabs>
          <w:tab w:val="left" w:pos="1134"/>
        </w:tabs>
        <w:ind w:firstLine="567"/>
        <w:jc w:val="both"/>
        <w:rPr>
          <w:szCs w:val="24"/>
        </w:rPr>
      </w:pPr>
      <w:r>
        <w:rPr>
          <w:rFonts w:eastAsia="Calibri"/>
          <w:szCs w:val="24"/>
        </w:rPr>
        <w:t>7.40</w:t>
      </w:r>
      <w:r>
        <w:rPr>
          <w:rFonts w:eastAsia="Calibri"/>
          <w:szCs w:val="24"/>
        </w:rPr>
        <w:t>.</w:t>
      </w:r>
      <w:r>
        <w:rPr>
          <w:rFonts w:eastAsia="Calibri"/>
          <w:szCs w:val="24"/>
        </w:rPr>
        <w:tab/>
      </w:r>
      <w:r>
        <w:rPr>
          <w:szCs w:val="24"/>
        </w:rPr>
        <w:t xml:space="preserve">Lietuvos (Europos) standartą </w:t>
      </w:r>
      <w:r>
        <w:rPr>
          <w:szCs w:val="24"/>
          <w:u w:val="single"/>
        </w:rPr>
        <w:t>LST EN 1537:2013</w:t>
      </w:r>
      <w:r>
        <w:rPr>
          <w:szCs w:val="24"/>
        </w:rPr>
        <w:t xml:space="preserve"> „Specialiųjų </w:t>
      </w:r>
      <w:proofErr w:type="spellStart"/>
      <w:r>
        <w:rPr>
          <w:szCs w:val="24"/>
        </w:rPr>
        <w:t>geotechnikos</w:t>
      </w:r>
      <w:proofErr w:type="spellEnd"/>
      <w:r>
        <w:rPr>
          <w:szCs w:val="24"/>
        </w:rPr>
        <w:t xml:space="preserve"> darbų atlikimas. Gruntiniai inkarai“;</w:t>
      </w:r>
    </w:p>
    <w:p w14:paraId="07002577" w14:textId="77777777" w:rsidR="009A7372" w:rsidRDefault="003C56E5">
      <w:pPr>
        <w:tabs>
          <w:tab w:val="left" w:pos="1134"/>
        </w:tabs>
        <w:ind w:firstLine="567"/>
        <w:jc w:val="both"/>
        <w:rPr>
          <w:szCs w:val="24"/>
        </w:rPr>
      </w:pPr>
      <w:r>
        <w:rPr>
          <w:rFonts w:eastAsia="Calibri"/>
          <w:szCs w:val="24"/>
        </w:rPr>
        <w:t>7.4</w:t>
      </w:r>
      <w:r>
        <w:rPr>
          <w:rFonts w:eastAsia="Calibri"/>
          <w:szCs w:val="24"/>
        </w:rPr>
        <w:t>1</w:t>
      </w:r>
      <w:r>
        <w:rPr>
          <w:rFonts w:eastAsia="Calibri"/>
          <w:szCs w:val="24"/>
        </w:rPr>
        <w:t>.</w:t>
      </w:r>
      <w:r>
        <w:rPr>
          <w:rFonts w:eastAsia="Calibri"/>
          <w:szCs w:val="24"/>
        </w:rPr>
        <w:tab/>
      </w:r>
      <w:r>
        <w:rPr>
          <w:szCs w:val="24"/>
        </w:rPr>
        <w:t xml:space="preserve">Lietuvos (Europos) standartą </w:t>
      </w:r>
      <w:r>
        <w:rPr>
          <w:szCs w:val="24"/>
          <w:u w:val="single"/>
        </w:rPr>
        <w:t>LST EN 1993-1-1:2005+AC:2006</w:t>
      </w:r>
      <w:r>
        <w:rPr>
          <w:szCs w:val="24"/>
        </w:rPr>
        <w:t xml:space="preserve"> „</w:t>
      </w:r>
      <w:proofErr w:type="spellStart"/>
      <w:r>
        <w:rPr>
          <w:szCs w:val="24"/>
        </w:rPr>
        <w:t>Eurokodas</w:t>
      </w:r>
      <w:proofErr w:type="spellEnd"/>
      <w:r>
        <w:rPr>
          <w:szCs w:val="24"/>
        </w:rPr>
        <w:t xml:space="preserve"> 3. Plieninių konstrukcijų projektavimas. 1-1 dalis. Bendrosios ir pastatų taisyklės“;</w:t>
      </w:r>
    </w:p>
    <w:p w14:paraId="07002578" w14:textId="77777777" w:rsidR="009A7372" w:rsidRDefault="003C56E5">
      <w:pPr>
        <w:tabs>
          <w:tab w:val="left" w:pos="1134"/>
        </w:tabs>
        <w:ind w:firstLine="567"/>
        <w:jc w:val="both"/>
        <w:rPr>
          <w:szCs w:val="24"/>
        </w:rPr>
      </w:pPr>
      <w:r>
        <w:rPr>
          <w:rFonts w:eastAsia="Calibri"/>
          <w:szCs w:val="24"/>
        </w:rPr>
        <w:t>7.42</w:t>
      </w:r>
      <w:r>
        <w:rPr>
          <w:rFonts w:eastAsia="Calibri"/>
          <w:szCs w:val="24"/>
        </w:rPr>
        <w:t>.</w:t>
      </w:r>
      <w:r>
        <w:rPr>
          <w:rFonts w:eastAsia="Calibri"/>
          <w:szCs w:val="24"/>
        </w:rPr>
        <w:tab/>
      </w:r>
      <w:r>
        <w:rPr>
          <w:szCs w:val="24"/>
        </w:rPr>
        <w:t xml:space="preserve">Lietuvos (Europos) standartą </w:t>
      </w:r>
      <w:r>
        <w:rPr>
          <w:szCs w:val="24"/>
          <w:u w:val="single"/>
        </w:rPr>
        <w:t>LST EN 1993-5:2007+AC:2009</w:t>
      </w:r>
      <w:r>
        <w:rPr>
          <w:szCs w:val="24"/>
        </w:rPr>
        <w:t xml:space="preserve"> „</w:t>
      </w:r>
      <w:proofErr w:type="spellStart"/>
      <w:r>
        <w:rPr>
          <w:szCs w:val="24"/>
        </w:rPr>
        <w:t>Eurokodas</w:t>
      </w:r>
      <w:proofErr w:type="spellEnd"/>
      <w:r>
        <w:rPr>
          <w:szCs w:val="24"/>
        </w:rPr>
        <w:t xml:space="preserve"> 3. Plieninių konstrukcijų projektavimas. 5 dalis. Poliai“;</w:t>
      </w:r>
    </w:p>
    <w:p w14:paraId="07002579" w14:textId="77777777" w:rsidR="009A7372" w:rsidRDefault="003C56E5">
      <w:pPr>
        <w:tabs>
          <w:tab w:val="left" w:pos="180"/>
          <w:tab w:val="left" w:pos="397"/>
          <w:tab w:val="left" w:pos="680"/>
          <w:tab w:val="left" w:pos="964"/>
          <w:tab w:val="left" w:pos="1134"/>
        </w:tabs>
        <w:ind w:firstLine="567"/>
        <w:jc w:val="both"/>
        <w:rPr>
          <w:szCs w:val="24"/>
        </w:rPr>
      </w:pPr>
      <w:r>
        <w:rPr>
          <w:szCs w:val="24"/>
        </w:rPr>
        <w:t>7.43</w:t>
      </w:r>
      <w:r>
        <w:rPr>
          <w:szCs w:val="24"/>
        </w:rPr>
        <w:t>.</w:t>
      </w:r>
      <w:r>
        <w:rPr>
          <w:szCs w:val="24"/>
        </w:rPr>
        <w:tab/>
      </w:r>
      <w:r>
        <w:rPr>
          <w:szCs w:val="24"/>
          <w:lang w:eastAsia="lt-LT"/>
        </w:rPr>
        <w:t>Nacionalinės žemės tarnybos prie Žemės ūkio ministerijos direktoriaus 2015 m. gruodžio 30 d. įsakymą Nr. 1P-632-(1.3.) „Dėl Perėjimo prie Lietuvos valstybinės aukščių sistemos</w:t>
      </w:r>
      <w:r>
        <w:rPr>
          <w:szCs w:val="24"/>
          <w:lang w:eastAsia="lt-LT"/>
        </w:rPr>
        <w:t xml:space="preserve"> LAS07 ir Lietuvos valstybinės sunkio sistemos LSS07 tvarkos aprašo bei Lietuvos teritorijos </w:t>
      </w:r>
      <w:proofErr w:type="spellStart"/>
      <w:r>
        <w:rPr>
          <w:szCs w:val="24"/>
          <w:lang w:eastAsia="lt-LT"/>
        </w:rPr>
        <w:t>geoido</w:t>
      </w:r>
      <w:proofErr w:type="spellEnd"/>
      <w:r>
        <w:rPr>
          <w:szCs w:val="24"/>
          <w:lang w:eastAsia="lt-LT"/>
        </w:rPr>
        <w:t xml:space="preserve"> modelio LIT15G patvirtinimo“;</w:t>
      </w:r>
    </w:p>
    <w:p w14:paraId="0700257A" w14:textId="77777777" w:rsidR="009A7372" w:rsidRDefault="003C56E5">
      <w:pPr>
        <w:tabs>
          <w:tab w:val="left" w:pos="180"/>
          <w:tab w:val="left" w:pos="397"/>
          <w:tab w:val="left" w:pos="680"/>
          <w:tab w:val="left" w:pos="964"/>
          <w:tab w:val="left" w:pos="1134"/>
        </w:tabs>
        <w:ind w:firstLine="567"/>
        <w:jc w:val="both"/>
        <w:rPr>
          <w:szCs w:val="24"/>
        </w:rPr>
      </w:pPr>
      <w:r>
        <w:rPr>
          <w:szCs w:val="24"/>
        </w:rPr>
        <w:t>7.44</w:t>
      </w:r>
      <w:r>
        <w:rPr>
          <w:szCs w:val="24"/>
        </w:rPr>
        <w:t>.</w:t>
      </w:r>
      <w:r>
        <w:rPr>
          <w:szCs w:val="24"/>
        </w:rPr>
        <w:tab/>
        <w:t>Paviršinių nuotekų tvarkymo reglamentą, patvirtintą Lietuvos Respublikos aplinkos ministro 2007 m. balandžio 2 d. įs</w:t>
      </w:r>
      <w:r>
        <w:rPr>
          <w:szCs w:val="24"/>
        </w:rPr>
        <w:t xml:space="preserve">akymu Nr. D1-193 „Dėl Paviršinių nuotekų tvarkymo reglamento patvirtinimo“; </w:t>
      </w:r>
    </w:p>
    <w:p w14:paraId="0700257B" w14:textId="77777777" w:rsidR="009A7372" w:rsidRDefault="003C56E5">
      <w:pPr>
        <w:widowControl w:val="0"/>
        <w:tabs>
          <w:tab w:val="left" w:pos="538"/>
          <w:tab w:val="left" w:pos="1134"/>
        </w:tabs>
        <w:ind w:firstLine="567"/>
        <w:jc w:val="both"/>
        <w:rPr>
          <w:szCs w:val="24"/>
        </w:rPr>
      </w:pPr>
      <w:r>
        <w:rPr>
          <w:szCs w:val="24"/>
        </w:rPr>
        <w:t>7.45</w:t>
      </w:r>
      <w:r>
        <w:rPr>
          <w:szCs w:val="24"/>
        </w:rPr>
        <w:t>.</w:t>
      </w:r>
      <w:r>
        <w:rPr>
          <w:szCs w:val="24"/>
        </w:rPr>
        <w:tab/>
      </w:r>
      <w:r>
        <w:rPr>
          <w:szCs w:val="24"/>
          <w:lang w:eastAsia="lt-LT"/>
        </w:rPr>
        <w:t xml:space="preserve">Klaipėdos valstybinio jūrų uosto ir Šventosios valstybinio jūrų uosto akvatorijų gilinimo projektavimo, gilinimo, dugno valymo ir techninės priežiūros taisykles, </w:t>
      </w:r>
      <w:r>
        <w:rPr>
          <w:szCs w:val="24"/>
        </w:rPr>
        <w:t>patvirt</w:t>
      </w:r>
      <w:r>
        <w:rPr>
          <w:szCs w:val="24"/>
        </w:rPr>
        <w:t xml:space="preserve">intas Lietuvos Respublikos susisiekimo ministro </w:t>
      </w:r>
      <w:r>
        <w:rPr>
          <w:szCs w:val="24"/>
          <w:lang w:eastAsia="lt-LT"/>
        </w:rPr>
        <w:t>2004 m. rugpjūčio 16 d. įsakymu Nr. 3-433</w:t>
      </w:r>
      <w:r>
        <w:rPr>
          <w:szCs w:val="24"/>
        </w:rPr>
        <w:t xml:space="preserve"> „Dėl </w:t>
      </w:r>
      <w:r>
        <w:rPr>
          <w:szCs w:val="24"/>
          <w:lang w:eastAsia="lt-LT"/>
        </w:rPr>
        <w:t>Klaipėdos valstybinio jūrų uosto ir Šventosios valstybinio jūrų uosto akvatorijų gilinimo projektavimo, gilinimo, dugno valymo ir techninės priežiūros taisyklių</w:t>
      </w:r>
      <w:r>
        <w:rPr>
          <w:szCs w:val="24"/>
        </w:rPr>
        <w:t xml:space="preserve"> </w:t>
      </w:r>
      <w:r>
        <w:rPr>
          <w:szCs w:val="24"/>
        </w:rPr>
        <w:t>patvirtinimo“;</w:t>
      </w:r>
    </w:p>
    <w:p w14:paraId="0700257C" w14:textId="77777777" w:rsidR="009A7372" w:rsidRDefault="003C56E5">
      <w:pPr>
        <w:widowControl w:val="0"/>
        <w:tabs>
          <w:tab w:val="left" w:pos="538"/>
          <w:tab w:val="left" w:pos="1134"/>
        </w:tabs>
        <w:ind w:firstLine="567"/>
        <w:jc w:val="both"/>
        <w:rPr>
          <w:szCs w:val="24"/>
        </w:rPr>
      </w:pPr>
      <w:r>
        <w:rPr>
          <w:szCs w:val="24"/>
        </w:rPr>
        <w:t>7.46</w:t>
      </w:r>
      <w:r>
        <w:rPr>
          <w:szCs w:val="24"/>
        </w:rPr>
        <w:t>.</w:t>
      </w:r>
      <w:r>
        <w:rPr>
          <w:szCs w:val="24"/>
        </w:rPr>
        <w:tab/>
        <w:t>Lietuvos (Europos) standartą LST EN 1997-1:2005 „</w:t>
      </w:r>
      <w:proofErr w:type="spellStart"/>
      <w:r>
        <w:rPr>
          <w:szCs w:val="24"/>
        </w:rPr>
        <w:t>Eurokodas</w:t>
      </w:r>
      <w:proofErr w:type="spellEnd"/>
      <w:r>
        <w:rPr>
          <w:szCs w:val="24"/>
        </w:rPr>
        <w:t xml:space="preserve"> 7. </w:t>
      </w:r>
      <w:proofErr w:type="spellStart"/>
      <w:r>
        <w:rPr>
          <w:szCs w:val="24"/>
        </w:rPr>
        <w:t>Geotechninis</w:t>
      </w:r>
      <w:proofErr w:type="spellEnd"/>
      <w:r>
        <w:rPr>
          <w:szCs w:val="24"/>
        </w:rPr>
        <w:t xml:space="preserve"> projektavimas. 1 dalis. Pagrindinės taisyklės“ su nacionaliniu priedu LST EN 1997-1:2005/NA:2011;</w:t>
      </w:r>
    </w:p>
    <w:p w14:paraId="0700257D" w14:textId="77777777" w:rsidR="009A7372" w:rsidRDefault="003C56E5">
      <w:pPr>
        <w:widowControl w:val="0"/>
        <w:tabs>
          <w:tab w:val="left" w:pos="538"/>
          <w:tab w:val="left" w:pos="1134"/>
        </w:tabs>
        <w:suppressAutoHyphens/>
        <w:ind w:firstLine="567"/>
        <w:jc w:val="both"/>
        <w:rPr>
          <w:szCs w:val="24"/>
          <w:lang w:eastAsia="ar-SA"/>
        </w:rPr>
      </w:pPr>
      <w:r>
        <w:rPr>
          <w:szCs w:val="24"/>
          <w:lang w:eastAsia="ar-SA"/>
        </w:rPr>
        <w:t>7.47</w:t>
      </w:r>
      <w:r>
        <w:rPr>
          <w:szCs w:val="24"/>
          <w:lang w:eastAsia="ar-SA"/>
        </w:rPr>
        <w:t>.</w:t>
      </w:r>
      <w:r>
        <w:rPr>
          <w:szCs w:val="24"/>
          <w:lang w:eastAsia="ar-SA"/>
        </w:rPr>
        <w:tab/>
      </w:r>
      <w:r>
        <w:rPr>
          <w:szCs w:val="24"/>
        </w:rPr>
        <w:t xml:space="preserve">Lietuvos (Europos) standartą LST EN 1991-2:2006 </w:t>
      </w:r>
      <w:r>
        <w:rPr>
          <w:szCs w:val="24"/>
        </w:rPr>
        <w:t>„</w:t>
      </w:r>
      <w:proofErr w:type="spellStart"/>
      <w:r>
        <w:rPr>
          <w:szCs w:val="24"/>
        </w:rPr>
        <w:t>Eurokodas</w:t>
      </w:r>
      <w:proofErr w:type="spellEnd"/>
      <w:r>
        <w:rPr>
          <w:szCs w:val="24"/>
        </w:rPr>
        <w:t xml:space="preserve"> 1. Poveikiai konstrukcijoms. 2 dalis. Tiltų eismo apkrovos“;</w:t>
      </w:r>
    </w:p>
    <w:p w14:paraId="0700257E" w14:textId="77777777" w:rsidR="009A7372" w:rsidRDefault="003C56E5">
      <w:pPr>
        <w:widowControl w:val="0"/>
        <w:tabs>
          <w:tab w:val="left" w:pos="538"/>
          <w:tab w:val="left" w:pos="1134"/>
        </w:tabs>
        <w:suppressAutoHyphens/>
        <w:ind w:firstLine="567"/>
        <w:jc w:val="both"/>
        <w:rPr>
          <w:szCs w:val="24"/>
          <w:lang w:eastAsia="ar-SA"/>
        </w:rPr>
      </w:pPr>
      <w:r>
        <w:rPr>
          <w:szCs w:val="24"/>
          <w:lang w:eastAsia="ar-SA"/>
        </w:rPr>
        <w:t>7.48</w:t>
      </w:r>
      <w:r>
        <w:rPr>
          <w:szCs w:val="24"/>
          <w:lang w:eastAsia="ar-SA"/>
        </w:rPr>
        <w:t>.</w:t>
      </w:r>
      <w:r>
        <w:rPr>
          <w:szCs w:val="24"/>
          <w:lang w:eastAsia="ar-SA"/>
        </w:rPr>
        <w:tab/>
      </w:r>
      <w:r>
        <w:rPr>
          <w:szCs w:val="24"/>
        </w:rPr>
        <w:t>Statinių, kurių naudojimo priežiūrą vykdo Susisiekimo ministerijos įgaliotos įmonės, įstaigos prie ministerijos, techninės priežiūros taisykles</w:t>
      </w:r>
      <w:r>
        <w:rPr>
          <w:szCs w:val="24"/>
          <w:lang w:eastAsia="ar-SA"/>
        </w:rPr>
        <w:t xml:space="preserve">, </w:t>
      </w:r>
      <w:r>
        <w:rPr>
          <w:szCs w:val="24"/>
          <w:lang w:eastAsia="lt-LT"/>
        </w:rPr>
        <w:t>patvirtintas</w:t>
      </w:r>
      <w:r>
        <w:rPr>
          <w:szCs w:val="24"/>
          <w:lang w:eastAsia="ar-SA"/>
        </w:rPr>
        <w:t xml:space="preserve"> </w:t>
      </w:r>
      <w:r>
        <w:rPr>
          <w:szCs w:val="24"/>
        </w:rPr>
        <w:t>Lietuvos Respubl</w:t>
      </w:r>
      <w:r>
        <w:rPr>
          <w:szCs w:val="24"/>
        </w:rPr>
        <w:t>ikos susisiekimo ministro</w:t>
      </w:r>
      <w:r>
        <w:rPr>
          <w:szCs w:val="24"/>
          <w:lang w:eastAsia="ar-SA"/>
        </w:rPr>
        <w:t xml:space="preserve"> </w:t>
      </w:r>
      <w:r>
        <w:rPr>
          <w:szCs w:val="24"/>
        </w:rPr>
        <w:t>2004 m. lapkričio 11 d. įsakymu Nr. 3-517</w:t>
      </w:r>
      <w:r>
        <w:rPr>
          <w:szCs w:val="24"/>
          <w:lang w:eastAsia="ar-SA"/>
        </w:rPr>
        <w:t xml:space="preserve"> „</w:t>
      </w:r>
      <w:r>
        <w:rPr>
          <w:bCs/>
          <w:szCs w:val="24"/>
          <w:lang w:eastAsia="lt-LT"/>
        </w:rPr>
        <w:t>Dėl Statinių, kurių naudojimo priežiūrą vykdo Susisiekimo ministerijos įgaliotos įmonės, įstaigos prie ministerijos, techninės priežiūros taisyklių patvirtinimo</w:t>
      </w:r>
      <w:r>
        <w:rPr>
          <w:szCs w:val="24"/>
          <w:lang w:eastAsia="ar-SA"/>
        </w:rPr>
        <w:t>“;</w:t>
      </w:r>
    </w:p>
    <w:p w14:paraId="0700257F" w14:textId="77777777" w:rsidR="009A7372" w:rsidRDefault="003C56E5">
      <w:pPr>
        <w:widowControl w:val="0"/>
        <w:tabs>
          <w:tab w:val="left" w:pos="686"/>
          <w:tab w:val="left" w:pos="1134"/>
        </w:tabs>
        <w:ind w:firstLine="567"/>
        <w:jc w:val="both"/>
        <w:rPr>
          <w:szCs w:val="24"/>
        </w:rPr>
      </w:pPr>
      <w:r>
        <w:rPr>
          <w:szCs w:val="24"/>
        </w:rPr>
        <w:t>7.49</w:t>
      </w:r>
      <w:r>
        <w:rPr>
          <w:szCs w:val="24"/>
        </w:rPr>
        <w:t>.</w:t>
      </w:r>
      <w:r>
        <w:rPr>
          <w:szCs w:val="24"/>
        </w:rPr>
        <w:tab/>
      </w:r>
      <w:r>
        <w:rPr>
          <w:bCs/>
          <w:szCs w:val="24"/>
          <w:shd w:val="clear" w:color="auto" w:fill="FFFFFF"/>
          <w:lang w:val="en-US" w:bidi="en-US"/>
        </w:rPr>
        <w:t>EAU 2012 „</w:t>
      </w:r>
      <w:proofErr w:type="spellStart"/>
      <w:r>
        <w:rPr>
          <w:bCs/>
          <w:szCs w:val="24"/>
          <w:shd w:val="clear" w:color="auto" w:fill="FFFFFF"/>
          <w:lang w:val="en-US" w:bidi="en-US"/>
        </w:rPr>
        <w:t>Hidr</w:t>
      </w:r>
      <w:r>
        <w:rPr>
          <w:bCs/>
          <w:szCs w:val="24"/>
          <w:shd w:val="clear" w:color="auto" w:fill="FFFFFF"/>
          <w:lang w:val="en-US" w:bidi="en-US"/>
        </w:rPr>
        <w:t>otechnikos</w:t>
      </w:r>
      <w:proofErr w:type="spellEnd"/>
      <w:r>
        <w:rPr>
          <w:bCs/>
          <w:szCs w:val="24"/>
          <w:shd w:val="clear" w:color="auto" w:fill="FFFFFF"/>
          <w:lang w:val="en-US" w:bidi="en-US"/>
        </w:rPr>
        <w:t xml:space="preserve"> </w:t>
      </w:r>
      <w:proofErr w:type="spellStart"/>
      <w:r>
        <w:rPr>
          <w:bCs/>
          <w:szCs w:val="24"/>
          <w:shd w:val="clear" w:color="auto" w:fill="FFFFFF"/>
          <w:lang w:val="en-US" w:bidi="en-US"/>
        </w:rPr>
        <w:t>statinių</w:t>
      </w:r>
      <w:proofErr w:type="spellEnd"/>
      <w:r>
        <w:rPr>
          <w:bCs/>
          <w:szCs w:val="24"/>
          <w:shd w:val="clear" w:color="auto" w:fill="FFFFFF"/>
          <w:lang w:val="en-US" w:bidi="en-US"/>
        </w:rPr>
        <w:t xml:space="preserve">, </w:t>
      </w:r>
      <w:proofErr w:type="spellStart"/>
      <w:r>
        <w:rPr>
          <w:bCs/>
          <w:szCs w:val="24"/>
          <w:shd w:val="clear" w:color="auto" w:fill="FFFFFF"/>
          <w:lang w:val="en-US" w:bidi="en-US"/>
        </w:rPr>
        <w:t>uostų</w:t>
      </w:r>
      <w:proofErr w:type="spellEnd"/>
      <w:r>
        <w:rPr>
          <w:bCs/>
          <w:szCs w:val="24"/>
          <w:shd w:val="clear" w:color="auto" w:fill="FFFFFF"/>
          <w:lang w:val="en-US" w:bidi="en-US"/>
        </w:rPr>
        <w:t xml:space="preserve"> </w:t>
      </w:r>
      <w:proofErr w:type="spellStart"/>
      <w:r>
        <w:rPr>
          <w:bCs/>
          <w:szCs w:val="24"/>
          <w:shd w:val="clear" w:color="auto" w:fill="FFFFFF"/>
          <w:lang w:val="en-US" w:bidi="en-US"/>
        </w:rPr>
        <w:t>ir</w:t>
      </w:r>
      <w:proofErr w:type="spellEnd"/>
      <w:r>
        <w:rPr>
          <w:bCs/>
          <w:szCs w:val="24"/>
          <w:shd w:val="clear" w:color="auto" w:fill="FFFFFF"/>
          <w:lang w:val="en-US" w:bidi="en-US"/>
        </w:rPr>
        <w:t xml:space="preserve"> </w:t>
      </w:r>
      <w:proofErr w:type="spellStart"/>
      <w:r>
        <w:rPr>
          <w:bCs/>
          <w:szCs w:val="24"/>
          <w:shd w:val="clear" w:color="auto" w:fill="FFFFFF"/>
          <w:lang w:val="en-US" w:bidi="en-US"/>
        </w:rPr>
        <w:t>vandens</w:t>
      </w:r>
      <w:proofErr w:type="spellEnd"/>
      <w:r>
        <w:rPr>
          <w:bCs/>
          <w:szCs w:val="24"/>
          <w:shd w:val="clear" w:color="auto" w:fill="FFFFFF"/>
          <w:lang w:val="en-US" w:bidi="en-US"/>
        </w:rPr>
        <w:t xml:space="preserve"> </w:t>
      </w:r>
      <w:proofErr w:type="spellStart"/>
      <w:r>
        <w:rPr>
          <w:bCs/>
          <w:szCs w:val="24"/>
          <w:shd w:val="clear" w:color="auto" w:fill="FFFFFF"/>
          <w:lang w:val="en-US" w:bidi="en-US"/>
        </w:rPr>
        <w:t>kelių</w:t>
      </w:r>
      <w:proofErr w:type="spellEnd"/>
      <w:r>
        <w:rPr>
          <w:bCs/>
          <w:szCs w:val="24"/>
          <w:shd w:val="clear" w:color="auto" w:fill="FFFFFF"/>
          <w:lang w:val="en-US" w:bidi="en-US"/>
        </w:rPr>
        <w:t xml:space="preserve"> </w:t>
      </w:r>
      <w:proofErr w:type="spellStart"/>
      <w:r>
        <w:rPr>
          <w:bCs/>
          <w:szCs w:val="24"/>
          <w:shd w:val="clear" w:color="auto" w:fill="FFFFFF"/>
          <w:lang w:val="en-US" w:bidi="en-US"/>
        </w:rPr>
        <w:t>komiteto</w:t>
      </w:r>
      <w:proofErr w:type="spellEnd"/>
      <w:r>
        <w:rPr>
          <w:bCs/>
          <w:szCs w:val="24"/>
          <w:shd w:val="clear" w:color="auto" w:fill="FFFFFF"/>
          <w:lang w:val="en-US" w:bidi="en-US"/>
        </w:rPr>
        <w:t xml:space="preserve"> </w:t>
      </w:r>
      <w:proofErr w:type="spellStart"/>
      <w:r>
        <w:rPr>
          <w:bCs/>
          <w:szCs w:val="24"/>
          <w:shd w:val="clear" w:color="auto" w:fill="FFFFFF"/>
          <w:lang w:val="en-US" w:bidi="en-US"/>
        </w:rPr>
        <w:t>rekomendacijos</w:t>
      </w:r>
      <w:proofErr w:type="spellEnd"/>
      <w:r>
        <w:rPr>
          <w:bCs/>
          <w:szCs w:val="24"/>
          <w:shd w:val="clear" w:color="auto" w:fill="FFFFFF"/>
          <w:lang w:val="en-US" w:bidi="en-US"/>
        </w:rPr>
        <w:t xml:space="preserve">“. </w:t>
      </w:r>
      <w:r>
        <w:rPr>
          <w:szCs w:val="24"/>
          <w:lang w:bidi="en-US"/>
        </w:rPr>
        <w:t>„</w:t>
      </w:r>
      <w:proofErr w:type="spellStart"/>
      <w:r>
        <w:rPr>
          <w:szCs w:val="24"/>
          <w:lang w:bidi="en-US"/>
        </w:rPr>
        <w:t>Recommendations</w:t>
      </w:r>
      <w:proofErr w:type="spellEnd"/>
      <w:r>
        <w:rPr>
          <w:szCs w:val="24"/>
          <w:lang w:bidi="en-US"/>
        </w:rPr>
        <w:t xml:space="preserve"> </w:t>
      </w:r>
      <w:proofErr w:type="spellStart"/>
      <w:r>
        <w:rPr>
          <w:szCs w:val="24"/>
          <w:lang w:bidi="en-US"/>
        </w:rPr>
        <w:t>of</w:t>
      </w:r>
      <w:proofErr w:type="spellEnd"/>
      <w:r>
        <w:rPr>
          <w:szCs w:val="24"/>
          <w:lang w:bidi="en-US"/>
        </w:rPr>
        <w:t xml:space="preserve"> </w:t>
      </w:r>
      <w:proofErr w:type="spellStart"/>
      <w:r>
        <w:rPr>
          <w:szCs w:val="24"/>
          <w:lang w:bidi="en-US"/>
        </w:rPr>
        <w:t>the</w:t>
      </w:r>
      <w:proofErr w:type="spellEnd"/>
      <w:r>
        <w:rPr>
          <w:szCs w:val="24"/>
          <w:lang w:bidi="en-US"/>
        </w:rPr>
        <w:t xml:space="preserve"> </w:t>
      </w:r>
      <w:proofErr w:type="spellStart"/>
      <w:r>
        <w:rPr>
          <w:szCs w:val="24"/>
          <w:lang w:bidi="en-US"/>
        </w:rPr>
        <w:t>Committee</w:t>
      </w:r>
      <w:proofErr w:type="spellEnd"/>
      <w:r>
        <w:rPr>
          <w:szCs w:val="24"/>
          <w:lang w:bidi="en-US"/>
        </w:rPr>
        <w:t xml:space="preserve"> </w:t>
      </w:r>
      <w:proofErr w:type="spellStart"/>
      <w:r>
        <w:rPr>
          <w:szCs w:val="24"/>
          <w:lang w:bidi="en-US"/>
        </w:rPr>
        <w:t>for</w:t>
      </w:r>
      <w:proofErr w:type="spellEnd"/>
      <w:r>
        <w:rPr>
          <w:szCs w:val="24"/>
          <w:lang w:bidi="en-US"/>
        </w:rPr>
        <w:t xml:space="preserve"> </w:t>
      </w:r>
      <w:proofErr w:type="spellStart"/>
      <w:r>
        <w:rPr>
          <w:szCs w:val="24"/>
          <w:lang w:bidi="en-US"/>
        </w:rPr>
        <w:t>waterfront</w:t>
      </w:r>
      <w:proofErr w:type="spellEnd"/>
      <w:r>
        <w:rPr>
          <w:szCs w:val="24"/>
          <w:lang w:bidi="en-US"/>
        </w:rPr>
        <w:t xml:space="preserve"> </w:t>
      </w:r>
      <w:proofErr w:type="spellStart"/>
      <w:r>
        <w:rPr>
          <w:szCs w:val="24"/>
          <w:lang w:bidi="en-US"/>
        </w:rPr>
        <w:t>Structures</w:t>
      </w:r>
      <w:proofErr w:type="spellEnd"/>
      <w:r>
        <w:rPr>
          <w:szCs w:val="24"/>
          <w:lang w:bidi="en-US"/>
        </w:rPr>
        <w:t xml:space="preserve"> </w:t>
      </w:r>
      <w:proofErr w:type="spellStart"/>
      <w:r>
        <w:rPr>
          <w:szCs w:val="24"/>
          <w:lang w:bidi="en-US"/>
        </w:rPr>
        <w:t>Harbours</w:t>
      </w:r>
      <w:proofErr w:type="spellEnd"/>
      <w:r>
        <w:rPr>
          <w:szCs w:val="24"/>
          <w:lang w:bidi="en-US"/>
        </w:rPr>
        <w:t xml:space="preserve"> </w:t>
      </w:r>
      <w:proofErr w:type="spellStart"/>
      <w:r>
        <w:rPr>
          <w:szCs w:val="24"/>
          <w:lang w:bidi="en-US"/>
        </w:rPr>
        <w:t>and</w:t>
      </w:r>
      <w:proofErr w:type="spellEnd"/>
      <w:r>
        <w:rPr>
          <w:szCs w:val="24"/>
          <w:lang w:bidi="en-US"/>
        </w:rPr>
        <w:t xml:space="preserve"> </w:t>
      </w:r>
      <w:proofErr w:type="spellStart"/>
      <w:r>
        <w:rPr>
          <w:szCs w:val="24"/>
          <w:lang w:bidi="en-US"/>
        </w:rPr>
        <w:t>Waterways</w:t>
      </w:r>
      <w:proofErr w:type="spellEnd"/>
      <w:r>
        <w:rPr>
          <w:szCs w:val="24"/>
          <w:lang w:bidi="en-US"/>
        </w:rPr>
        <w:t xml:space="preserve"> EAU 2012“;</w:t>
      </w:r>
    </w:p>
    <w:p w14:paraId="07002580" w14:textId="77777777" w:rsidR="009A7372" w:rsidRDefault="003C56E5">
      <w:pPr>
        <w:widowControl w:val="0"/>
        <w:tabs>
          <w:tab w:val="left" w:pos="494"/>
          <w:tab w:val="left" w:pos="1134"/>
        </w:tabs>
        <w:ind w:firstLine="567"/>
        <w:jc w:val="both"/>
        <w:rPr>
          <w:szCs w:val="24"/>
        </w:rPr>
      </w:pPr>
      <w:r>
        <w:rPr>
          <w:szCs w:val="24"/>
        </w:rPr>
        <w:t>7.50</w:t>
      </w:r>
      <w:r>
        <w:rPr>
          <w:szCs w:val="24"/>
        </w:rPr>
        <w:t>.</w:t>
      </w:r>
      <w:r>
        <w:rPr>
          <w:szCs w:val="24"/>
        </w:rPr>
        <w:tab/>
      </w:r>
      <w:r>
        <w:rPr>
          <w:szCs w:val="24"/>
          <w:lang w:bidi="en-US"/>
        </w:rPr>
        <w:t>PIANC 2002 „R</w:t>
      </w:r>
      <w:r>
        <w:rPr>
          <w:szCs w:val="24"/>
        </w:rPr>
        <w:t xml:space="preserve">ekomendacijos švartavimo įrenginiams. </w:t>
      </w:r>
      <w:r>
        <w:rPr>
          <w:szCs w:val="24"/>
          <w:lang w:bidi="en-US"/>
        </w:rPr>
        <w:t>PIANC-</w:t>
      </w:r>
      <w:proofErr w:type="spellStart"/>
      <w:r>
        <w:rPr>
          <w:szCs w:val="24"/>
          <w:lang w:bidi="en-US"/>
        </w:rPr>
        <w:t>Report</w:t>
      </w:r>
      <w:proofErr w:type="spellEnd"/>
      <w:r>
        <w:rPr>
          <w:szCs w:val="24"/>
          <w:lang w:bidi="en-US"/>
        </w:rPr>
        <w:t xml:space="preserve"> „</w:t>
      </w:r>
      <w:proofErr w:type="spellStart"/>
      <w:r>
        <w:rPr>
          <w:szCs w:val="24"/>
          <w:lang w:bidi="en-US"/>
        </w:rPr>
        <w:t>Guidelines</w:t>
      </w:r>
      <w:proofErr w:type="spellEnd"/>
      <w:r>
        <w:rPr>
          <w:szCs w:val="24"/>
          <w:lang w:bidi="en-US"/>
        </w:rPr>
        <w:t xml:space="preserve"> </w:t>
      </w:r>
      <w:proofErr w:type="spellStart"/>
      <w:r>
        <w:rPr>
          <w:szCs w:val="24"/>
          <w:lang w:bidi="en-US"/>
        </w:rPr>
        <w:t>for</w:t>
      </w:r>
      <w:proofErr w:type="spellEnd"/>
      <w:r>
        <w:rPr>
          <w:szCs w:val="24"/>
          <w:lang w:bidi="en-US"/>
        </w:rPr>
        <w:t xml:space="preserve"> </w:t>
      </w:r>
      <w:proofErr w:type="spellStart"/>
      <w:r>
        <w:rPr>
          <w:szCs w:val="24"/>
          <w:lang w:bidi="en-US"/>
        </w:rPr>
        <w:t>th</w:t>
      </w:r>
      <w:r>
        <w:rPr>
          <w:szCs w:val="24"/>
          <w:lang w:bidi="en-US"/>
        </w:rPr>
        <w:t>e</w:t>
      </w:r>
      <w:proofErr w:type="spellEnd"/>
      <w:r>
        <w:rPr>
          <w:szCs w:val="24"/>
          <w:lang w:bidi="en-US"/>
        </w:rPr>
        <w:t xml:space="preserve"> </w:t>
      </w:r>
      <w:proofErr w:type="spellStart"/>
      <w:r>
        <w:rPr>
          <w:szCs w:val="24"/>
          <w:lang w:bidi="en-US"/>
        </w:rPr>
        <w:t>Design</w:t>
      </w:r>
      <w:proofErr w:type="spellEnd"/>
      <w:r>
        <w:rPr>
          <w:szCs w:val="24"/>
          <w:lang w:bidi="en-US"/>
        </w:rPr>
        <w:t xml:space="preserve"> </w:t>
      </w:r>
      <w:proofErr w:type="spellStart"/>
      <w:r>
        <w:rPr>
          <w:szCs w:val="24"/>
          <w:lang w:bidi="en-US"/>
        </w:rPr>
        <w:t>of</w:t>
      </w:r>
      <w:proofErr w:type="spellEnd"/>
      <w:r>
        <w:rPr>
          <w:szCs w:val="24"/>
          <w:lang w:bidi="en-US"/>
        </w:rPr>
        <w:t xml:space="preserve"> </w:t>
      </w:r>
      <w:proofErr w:type="spellStart"/>
      <w:r>
        <w:rPr>
          <w:szCs w:val="24"/>
          <w:lang w:bidi="en-US"/>
        </w:rPr>
        <w:t>Fender</w:t>
      </w:r>
      <w:proofErr w:type="spellEnd"/>
      <w:r>
        <w:rPr>
          <w:szCs w:val="24"/>
          <w:lang w:bidi="en-US"/>
        </w:rPr>
        <w:t xml:space="preserve"> </w:t>
      </w:r>
      <w:proofErr w:type="spellStart"/>
      <w:r>
        <w:rPr>
          <w:szCs w:val="24"/>
          <w:lang w:bidi="en-US"/>
        </w:rPr>
        <w:t>Systems</w:t>
      </w:r>
      <w:proofErr w:type="spellEnd"/>
      <w:r>
        <w:rPr>
          <w:szCs w:val="24"/>
          <w:lang w:bidi="en-US"/>
        </w:rPr>
        <w:t xml:space="preserve">: 2002“. </w:t>
      </w:r>
      <w:proofErr w:type="spellStart"/>
      <w:r>
        <w:rPr>
          <w:szCs w:val="24"/>
          <w:lang w:bidi="en-US"/>
        </w:rPr>
        <w:t>Report</w:t>
      </w:r>
      <w:proofErr w:type="spellEnd"/>
      <w:r>
        <w:rPr>
          <w:szCs w:val="24"/>
          <w:lang w:bidi="en-US"/>
        </w:rPr>
        <w:t xml:space="preserve"> </w:t>
      </w:r>
      <w:proofErr w:type="spellStart"/>
      <w:r>
        <w:rPr>
          <w:szCs w:val="24"/>
          <w:lang w:bidi="en-US"/>
        </w:rPr>
        <w:t>of</w:t>
      </w:r>
      <w:proofErr w:type="spellEnd"/>
      <w:r>
        <w:rPr>
          <w:szCs w:val="24"/>
          <w:lang w:bidi="en-US"/>
        </w:rPr>
        <w:t xml:space="preserve"> </w:t>
      </w:r>
      <w:proofErr w:type="spellStart"/>
      <w:r>
        <w:rPr>
          <w:szCs w:val="24"/>
          <w:lang w:bidi="en-US"/>
        </w:rPr>
        <w:t>MarCom</w:t>
      </w:r>
      <w:proofErr w:type="spellEnd"/>
      <w:r>
        <w:rPr>
          <w:szCs w:val="24"/>
          <w:lang w:bidi="en-US"/>
        </w:rPr>
        <w:t>, WG 33.</w:t>
      </w:r>
    </w:p>
    <w:p w14:paraId="07002581" w14:textId="77777777" w:rsidR="009A7372" w:rsidRDefault="009A7372">
      <w:pPr>
        <w:tabs>
          <w:tab w:val="left" w:pos="1134"/>
        </w:tabs>
        <w:ind w:left="567" w:firstLine="62"/>
        <w:jc w:val="both"/>
        <w:rPr>
          <w:szCs w:val="24"/>
        </w:rPr>
      </w:pPr>
    </w:p>
    <w:p w14:paraId="07002582" w14:textId="77777777" w:rsidR="009A7372" w:rsidRDefault="009A7372">
      <w:pPr>
        <w:tabs>
          <w:tab w:val="left" w:pos="1134"/>
        </w:tabs>
        <w:ind w:left="567"/>
        <w:jc w:val="both"/>
      </w:pPr>
    </w:p>
    <w:p w14:paraId="07002583" w14:textId="77777777" w:rsidR="009A7372" w:rsidRDefault="009A7372">
      <w:pPr>
        <w:tabs>
          <w:tab w:val="left" w:pos="1134"/>
        </w:tabs>
        <w:ind w:left="567"/>
        <w:jc w:val="both"/>
      </w:pPr>
    </w:p>
    <w:p w14:paraId="07002584" w14:textId="77777777" w:rsidR="009A7372" w:rsidRDefault="009A7372">
      <w:pPr>
        <w:tabs>
          <w:tab w:val="left" w:pos="1134"/>
        </w:tabs>
        <w:ind w:left="567"/>
        <w:jc w:val="both"/>
      </w:pPr>
    </w:p>
    <w:p w14:paraId="07002585" w14:textId="77777777" w:rsidR="009A7372" w:rsidRDefault="009A7372">
      <w:pPr>
        <w:tabs>
          <w:tab w:val="left" w:pos="1134"/>
        </w:tabs>
        <w:ind w:left="567"/>
        <w:jc w:val="both"/>
      </w:pPr>
    </w:p>
    <w:p w14:paraId="07002586" w14:textId="77777777" w:rsidR="009A7372" w:rsidRDefault="003C56E5">
      <w:pPr>
        <w:tabs>
          <w:tab w:val="left" w:pos="1134"/>
        </w:tabs>
        <w:ind w:left="567"/>
        <w:jc w:val="both"/>
      </w:pPr>
    </w:p>
    <w:p w14:paraId="07002587" w14:textId="77777777" w:rsidR="009A7372" w:rsidRDefault="003C56E5">
      <w:pPr>
        <w:tabs>
          <w:tab w:val="left" w:pos="1134"/>
        </w:tabs>
        <w:ind w:left="567"/>
        <w:jc w:val="center"/>
        <w:rPr>
          <w:b/>
          <w:bCs/>
          <w:lang w:eastAsia="lt-LT"/>
        </w:rPr>
      </w:pPr>
      <w:r>
        <w:rPr>
          <w:b/>
          <w:bCs/>
        </w:rPr>
        <w:t>III</w:t>
      </w:r>
      <w:r>
        <w:rPr>
          <w:b/>
          <w:bCs/>
        </w:rPr>
        <w:t xml:space="preserve"> SKYRIUS</w:t>
      </w:r>
    </w:p>
    <w:p w14:paraId="07002588" w14:textId="77777777" w:rsidR="009A7372" w:rsidRDefault="003C56E5">
      <w:pPr>
        <w:tabs>
          <w:tab w:val="left" w:pos="1134"/>
        </w:tabs>
        <w:ind w:left="567"/>
        <w:jc w:val="center"/>
        <w:rPr>
          <w:b/>
          <w:bCs/>
        </w:rPr>
      </w:pPr>
      <w:r>
        <w:rPr>
          <w:b/>
          <w:bCs/>
        </w:rPr>
        <w:t>PAGRINDINĖS SĄVOKOS</w:t>
      </w:r>
    </w:p>
    <w:p w14:paraId="07002589" w14:textId="77777777" w:rsidR="009A7372" w:rsidRDefault="009A7372"/>
    <w:p w14:paraId="0700258A" w14:textId="77777777" w:rsidR="009A7372" w:rsidRDefault="003C56E5">
      <w:pPr>
        <w:tabs>
          <w:tab w:val="left" w:pos="397"/>
          <w:tab w:val="left" w:pos="426"/>
          <w:tab w:val="left" w:pos="993"/>
        </w:tabs>
        <w:ind w:firstLine="567"/>
        <w:jc w:val="both"/>
        <w:rPr>
          <w:szCs w:val="24"/>
        </w:rPr>
      </w:pPr>
      <w:r>
        <w:rPr>
          <w:szCs w:val="24"/>
        </w:rPr>
        <w:t>8</w:t>
      </w:r>
      <w:r>
        <w:rPr>
          <w:szCs w:val="24"/>
        </w:rPr>
        <w:t>.</w:t>
      </w:r>
      <w:r>
        <w:rPr>
          <w:szCs w:val="24"/>
        </w:rPr>
        <w:tab/>
        <w:t>Reglamente vartojamos sąvokos:</w:t>
      </w:r>
    </w:p>
    <w:p w14:paraId="0700258B" w14:textId="77777777" w:rsidR="009A7372" w:rsidRDefault="003C56E5">
      <w:pPr>
        <w:tabs>
          <w:tab w:val="left" w:pos="426"/>
          <w:tab w:val="left" w:pos="993"/>
        </w:tabs>
        <w:ind w:firstLine="567"/>
        <w:jc w:val="both"/>
        <w:rPr>
          <w:szCs w:val="24"/>
        </w:rPr>
      </w:pPr>
      <w:r>
        <w:rPr>
          <w:rFonts w:eastAsia="Calibri"/>
          <w:color w:val="000000"/>
          <w:szCs w:val="24"/>
          <w:lang w:val="en-US" w:bidi="en-US"/>
        </w:rPr>
        <w:t>8.1</w:t>
      </w:r>
      <w:r>
        <w:rPr>
          <w:rFonts w:eastAsia="Calibri"/>
          <w:color w:val="000000"/>
          <w:szCs w:val="24"/>
          <w:lang w:val="en-US" w:bidi="en-US"/>
        </w:rPr>
        <w:t>.</w:t>
      </w:r>
      <w:r>
        <w:rPr>
          <w:rFonts w:eastAsia="Calibri"/>
          <w:color w:val="000000"/>
          <w:szCs w:val="24"/>
          <w:lang w:val="en-US" w:bidi="en-US"/>
        </w:rPr>
        <w:tab/>
      </w:r>
      <w:r>
        <w:rPr>
          <w:b/>
          <w:bCs/>
          <w:iCs/>
          <w:szCs w:val="24"/>
        </w:rPr>
        <w:t>Bangolaužis</w:t>
      </w:r>
      <w:r>
        <w:rPr>
          <w:szCs w:val="24"/>
        </w:rPr>
        <w:t xml:space="preserve"> – jūroje statomas su krantu nesiejamas išilginis atitvėrimo ar </w:t>
      </w:r>
      <w:proofErr w:type="spellStart"/>
      <w:r>
        <w:rPr>
          <w:szCs w:val="24"/>
        </w:rPr>
        <w:t>krantosaugos</w:t>
      </w:r>
      <w:proofErr w:type="spellEnd"/>
      <w:r>
        <w:rPr>
          <w:szCs w:val="24"/>
        </w:rPr>
        <w:t xml:space="preserve"> statinys uosto akvatorijai, kanalų ir šliuzų prieigoms, krantinėms, krantui apsaugoti nuo bangų, srovių, nešmenų.</w:t>
      </w:r>
    </w:p>
    <w:p w14:paraId="0700258C"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8.2</w:t>
      </w:r>
      <w:r>
        <w:rPr>
          <w:rFonts w:eastAsia="Calibri"/>
          <w:color w:val="000000"/>
          <w:szCs w:val="24"/>
          <w:lang w:val="en-US" w:bidi="en-US"/>
        </w:rPr>
        <w:t>.</w:t>
      </w:r>
      <w:r>
        <w:rPr>
          <w:rFonts w:eastAsia="Calibri"/>
          <w:color w:val="000000"/>
          <w:szCs w:val="24"/>
          <w:lang w:val="en-US" w:bidi="en-US"/>
        </w:rPr>
        <w:tab/>
      </w:r>
      <w:proofErr w:type="spellStart"/>
      <w:r>
        <w:rPr>
          <w:b/>
          <w:bCs/>
          <w:iCs/>
          <w:szCs w:val="24"/>
        </w:rPr>
        <w:t>Buja</w:t>
      </w:r>
      <w:proofErr w:type="spellEnd"/>
      <w:r>
        <w:rPr>
          <w:szCs w:val="24"/>
        </w:rPr>
        <w:t xml:space="preserve"> – </w:t>
      </w:r>
      <w:proofErr w:type="spellStart"/>
      <w:r>
        <w:rPr>
          <w:szCs w:val="24"/>
        </w:rPr>
        <w:t>plūdrusis</w:t>
      </w:r>
      <w:proofErr w:type="spellEnd"/>
      <w:r>
        <w:rPr>
          <w:szCs w:val="24"/>
        </w:rPr>
        <w:t xml:space="preserve"> vandenų kelio ženklas, žymintis </w:t>
      </w:r>
      <w:proofErr w:type="spellStart"/>
      <w:r>
        <w:rPr>
          <w:szCs w:val="24"/>
        </w:rPr>
        <w:t>laivake</w:t>
      </w:r>
      <w:r>
        <w:rPr>
          <w:szCs w:val="24"/>
        </w:rPr>
        <w:t>lį</w:t>
      </w:r>
      <w:proofErr w:type="spellEnd"/>
      <w:r>
        <w:rPr>
          <w:szCs w:val="24"/>
        </w:rPr>
        <w:t xml:space="preserve">. </w:t>
      </w:r>
      <w:proofErr w:type="spellStart"/>
      <w:r>
        <w:rPr>
          <w:szCs w:val="24"/>
        </w:rPr>
        <w:t>Buja</w:t>
      </w:r>
      <w:proofErr w:type="spellEnd"/>
      <w:r>
        <w:rPr>
          <w:szCs w:val="24"/>
        </w:rPr>
        <w:t xml:space="preserve"> gali būti šviečianti arba nešviečianti, gali turėti įrengtą garsinę signalizaciją ar radiolokacinius atšvaitus.</w:t>
      </w:r>
    </w:p>
    <w:p w14:paraId="0700258D"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8.3</w:t>
      </w:r>
      <w:r>
        <w:rPr>
          <w:rFonts w:eastAsia="Calibri"/>
          <w:color w:val="000000"/>
          <w:szCs w:val="24"/>
          <w:lang w:val="en-US" w:bidi="en-US"/>
        </w:rPr>
        <w:t>.</w:t>
      </w:r>
      <w:r>
        <w:rPr>
          <w:rFonts w:eastAsia="Calibri"/>
          <w:color w:val="000000"/>
          <w:szCs w:val="24"/>
          <w:lang w:val="en-US" w:bidi="en-US"/>
        </w:rPr>
        <w:tab/>
      </w:r>
      <w:r>
        <w:rPr>
          <w:b/>
          <w:bCs/>
          <w:iCs/>
          <w:szCs w:val="24"/>
        </w:rPr>
        <w:t>Dokas</w:t>
      </w:r>
      <w:r>
        <w:rPr>
          <w:szCs w:val="24"/>
        </w:rPr>
        <w:t xml:space="preserve"> – statinys arba </w:t>
      </w:r>
      <w:proofErr w:type="spellStart"/>
      <w:r>
        <w:rPr>
          <w:szCs w:val="24"/>
        </w:rPr>
        <w:t>plūdrusis</w:t>
      </w:r>
      <w:proofErr w:type="spellEnd"/>
      <w:r>
        <w:rPr>
          <w:szCs w:val="24"/>
        </w:rPr>
        <w:t xml:space="preserve"> įrenginys laivams statyti ar remontuoti, iškelti iš vandens siekiant apžiūrėti, dažyti jų pova</w:t>
      </w:r>
      <w:r>
        <w:rPr>
          <w:szCs w:val="24"/>
        </w:rPr>
        <w:t>ndeninę dalį.</w:t>
      </w:r>
      <w:r>
        <w:rPr>
          <w:b/>
          <w:szCs w:val="24"/>
        </w:rPr>
        <w:t xml:space="preserve"> </w:t>
      </w:r>
    </w:p>
    <w:p w14:paraId="0700258E"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8.4</w:t>
      </w:r>
      <w:r>
        <w:rPr>
          <w:rFonts w:eastAsia="Calibri"/>
          <w:color w:val="000000"/>
          <w:szCs w:val="24"/>
          <w:lang w:val="en-US" w:bidi="en-US"/>
        </w:rPr>
        <w:t>.</w:t>
      </w:r>
      <w:r>
        <w:rPr>
          <w:rFonts w:eastAsia="Calibri"/>
          <w:color w:val="000000"/>
          <w:szCs w:val="24"/>
          <w:lang w:val="en-US" w:bidi="en-US"/>
        </w:rPr>
        <w:tab/>
      </w:r>
      <w:r>
        <w:rPr>
          <w:b/>
          <w:szCs w:val="24"/>
          <w:shd w:val="clear" w:color="auto" w:fill="FFFFFF"/>
        </w:rPr>
        <w:t xml:space="preserve">Gylis po kiliu </w:t>
      </w:r>
      <w:r>
        <w:rPr>
          <w:b/>
          <w:szCs w:val="24"/>
        </w:rPr>
        <w:t xml:space="preserve">– </w:t>
      </w:r>
      <w:r>
        <w:rPr>
          <w:szCs w:val="24"/>
        </w:rPr>
        <w:t>atstumas nuo vandens telkinio dugno iki laivo kilio</w:t>
      </w:r>
      <w:r>
        <w:rPr>
          <w:szCs w:val="24"/>
          <w:lang w:bidi="en-US"/>
        </w:rPr>
        <w:t>.</w:t>
      </w:r>
      <w:r>
        <w:rPr>
          <w:b/>
          <w:szCs w:val="24"/>
        </w:rPr>
        <w:t xml:space="preserve"> </w:t>
      </w:r>
    </w:p>
    <w:p w14:paraId="0700258F" w14:textId="77777777" w:rsidR="009A7372" w:rsidRDefault="003C56E5">
      <w:pPr>
        <w:tabs>
          <w:tab w:val="left" w:pos="426"/>
          <w:tab w:val="left" w:pos="993"/>
        </w:tabs>
        <w:ind w:firstLine="567"/>
        <w:jc w:val="both"/>
      </w:pPr>
      <w:r>
        <w:rPr>
          <w:rFonts w:ascii="Calibri" w:eastAsia="Calibri" w:hAnsi="Calibri"/>
          <w:color w:val="000000"/>
          <w:szCs w:val="24"/>
          <w:lang w:val="en-US" w:bidi="en-US"/>
        </w:rPr>
        <w:t>8.5</w:t>
      </w:r>
      <w:r>
        <w:rPr>
          <w:rFonts w:ascii="Calibri" w:eastAsia="Calibri" w:hAnsi="Calibri"/>
          <w:color w:val="000000"/>
          <w:szCs w:val="24"/>
          <w:lang w:val="en-US" w:bidi="en-US"/>
        </w:rPr>
        <w:t>.</w:t>
      </w:r>
      <w:r>
        <w:rPr>
          <w:rFonts w:ascii="Calibri" w:eastAsia="Calibri" w:hAnsi="Calibri"/>
          <w:color w:val="000000"/>
          <w:szCs w:val="24"/>
          <w:lang w:val="en-US" w:bidi="en-US"/>
        </w:rPr>
        <w:tab/>
      </w:r>
      <w:r>
        <w:rPr>
          <w:b/>
          <w:szCs w:val="24"/>
        </w:rPr>
        <w:t xml:space="preserve">Keleivių galerija – </w:t>
      </w:r>
      <w:r>
        <w:rPr>
          <w:szCs w:val="24"/>
        </w:rPr>
        <w:t>dengtas takas, kuriuo iš laukimo salės (terminalo) keleiviai eina į laivą ar išeina iš jo.</w:t>
      </w:r>
    </w:p>
    <w:p w14:paraId="07002590" w14:textId="77777777" w:rsidR="009A7372" w:rsidRDefault="003C56E5">
      <w:pPr>
        <w:tabs>
          <w:tab w:val="left" w:pos="426"/>
          <w:tab w:val="left" w:pos="993"/>
        </w:tabs>
        <w:ind w:firstLine="567"/>
        <w:jc w:val="both"/>
      </w:pPr>
      <w:r>
        <w:rPr>
          <w:rFonts w:ascii="Calibri" w:eastAsia="Calibri" w:hAnsi="Calibri"/>
          <w:color w:val="000000"/>
          <w:szCs w:val="24"/>
          <w:lang w:val="en-US" w:bidi="en-US"/>
        </w:rPr>
        <w:t>8.6</w:t>
      </w:r>
      <w:r>
        <w:rPr>
          <w:rFonts w:ascii="Calibri" w:eastAsia="Calibri" w:hAnsi="Calibri"/>
          <w:color w:val="000000"/>
          <w:szCs w:val="24"/>
          <w:lang w:val="en-US" w:bidi="en-US"/>
        </w:rPr>
        <w:t>.</w:t>
      </w:r>
      <w:r>
        <w:rPr>
          <w:rFonts w:ascii="Calibri" w:eastAsia="Calibri" w:hAnsi="Calibri"/>
          <w:color w:val="000000"/>
          <w:szCs w:val="24"/>
          <w:lang w:val="en-US" w:bidi="en-US"/>
        </w:rPr>
        <w:tab/>
      </w:r>
      <w:r>
        <w:rPr>
          <w:b/>
          <w:szCs w:val="24"/>
        </w:rPr>
        <w:t>Kilis</w:t>
      </w:r>
      <w:r>
        <w:rPr>
          <w:szCs w:val="24"/>
        </w:rPr>
        <w:t xml:space="preserve"> – laivo dugno išilginė sij</w:t>
      </w:r>
      <w:r>
        <w:rPr>
          <w:szCs w:val="24"/>
        </w:rPr>
        <w:t xml:space="preserve">a nuo </w:t>
      </w:r>
      <w:proofErr w:type="spellStart"/>
      <w:r>
        <w:rPr>
          <w:szCs w:val="24"/>
        </w:rPr>
        <w:t>laivapriekio</w:t>
      </w:r>
      <w:proofErr w:type="spellEnd"/>
      <w:r>
        <w:rPr>
          <w:szCs w:val="24"/>
        </w:rPr>
        <w:t xml:space="preserve"> iki laivagalio, žemiausia laivo dugno dalis</w:t>
      </w:r>
      <w:r>
        <w:rPr>
          <w:szCs w:val="24"/>
          <w:lang w:bidi="en-US"/>
        </w:rPr>
        <w:t>.</w:t>
      </w:r>
    </w:p>
    <w:p w14:paraId="07002591"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8.7</w:t>
      </w:r>
      <w:r>
        <w:rPr>
          <w:rFonts w:eastAsia="Calibri"/>
          <w:color w:val="000000"/>
          <w:szCs w:val="24"/>
          <w:lang w:val="en-US" w:bidi="en-US"/>
        </w:rPr>
        <w:t>.</w:t>
      </w:r>
      <w:r>
        <w:rPr>
          <w:rFonts w:eastAsia="Calibri"/>
          <w:color w:val="000000"/>
          <w:szCs w:val="24"/>
          <w:lang w:val="en-US" w:bidi="en-US"/>
        </w:rPr>
        <w:tab/>
      </w:r>
      <w:r>
        <w:rPr>
          <w:b/>
          <w:szCs w:val="24"/>
        </w:rPr>
        <w:t xml:space="preserve">Kordonas – </w:t>
      </w:r>
      <w:r>
        <w:rPr>
          <w:szCs w:val="24"/>
        </w:rPr>
        <w:t>krantinės viršutinė ribinė briauna, nukreipta į akvatoriją.</w:t>
      </w:r>
    </w:p>
    <w:p w14:paraId="07002592"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8.8</w:t>
      </w:r>
      <w:r>
        <w:rPr>
          <w:rFonts w:eastAsia="Calibri"/>
          <w:color w:val="000000"/>
          <w:szCs w:val="24"/>
          <w:lang w:val="en-US" w:bidi="en-US"/>
        </w:rPr>
        <w:t>.</w:t>
      </w:r>
      <w:r>
        <w:rPr>
          <w:rFonts w:eastAsia="Calibri"/>
          <w:color w:val="000000"/>
          <w:szCs w:val="24"/>
          <w:lang w:val="en-US" w:bidi="en-US"/>
        </w:rPr>
        <w:tab/>
      </w:r>
      <w:r>
        <w:rPr>
          <w:b/>
          <w:bCs/>
          <w:szCs w:val="24"/>
        </w:rPr>
        <w:t xml:space="preserve">Krantinė – </w:t>
      </w:r>
      <w:r>
        <w:rPr>
          <w:szCs w:val="24"/>
        </w:rPr>
        <w:t xml:space="preserve">tam tikro ilgio, pločio ir nustatytos apkrovos statinys laivams švartuoti ir kroviniams </w:t>
      </w:r>
      <w:r>
        <w:rPr>
          <w:szCs w:val="24"/>
        </w:rPr>
        <w:t>krauti, keleiviams įlaipinti ar išlaipinti, laivams remontuoti.</w:t>
      </w:r>
    </w:p>
    <w:p w14:paraId="07002593" w14:textId="77777777" w:rsidR="009A7372" w:rsidRDefault="003C56E5">
      <w:pPr>
        <w:tabs>
          <w:tab w:val="left" w:pos="426"/>
          <w:tab w:val="left" w:pos="993"/>
        </w:tabs>
        <w:ind w:firstLine="567"/>
        <w:jc w:val="both"/>
        <w:rPr>
          <w:strike/>
          <w:szCs w:val="24"/>
        </w:rPr>
      </w:pPr>
      <w:r>
        <w:rPr>
          <w:rFonts w:eastAsia="Calibri"/>
          <w:color w:val="000000"/>
          <w:szCs w:val="24"/>
          <w:lang w:val="en-US" w:bidi="en-US"/>
        </w:rPr>
        <w:t>8.9</w:t>
      </w:r>
      <w:r>
        <w:rPr>
          <w:rFonts w:eastAsia="Calibri"/>
          <w:color w:val="000000"/>
          <w:szCs w:val="24"/>
          <w:lang w:val="en-US" w:bidi="en-US"/>
        </w:rPr>
        <w:t>.</w:t>
      </w:r>
      <w:r>
        <w:rPr>
          <w:rFonts w:eastAsia="Calibri"/>
          <w:color w:val="000000"/>
          <w:szCs w:val="24"/>
          <w:lang w:val="en-US" w:bidi="en-US"/>
        </w:rPr>
        <w:tab/>
      </w:r>
      <w:r>
        <w:rPr>
          <w:b/>
          <w:bCs/>
          <w:szCs w:val="24"/>
        </w:rPr>
        <w:t xml:space="preserve">Krantinės akvatorija – </w:t>
      </w:r>
      <w:r>
        <w:rPr>
          <w:szCs w:val="24"/>
        </w:rPr>
        <w:t>uosto akvatorijos dalis, skirta laivams stovėti prie krantinės.</w:t>
      </w:r>
    </w:p>
    <w:p w14:paraId="07002594"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8.10</w:t>
      </w:r>
      <w:r>
        <w:rPr>
          <w:rFonts w:eastAsia="Calibri"/>
          <w:color w:val="000000"/>
          <w:szCs w:val="24"/>
          <w:lang w:val="en-US" w:bidi="en-US"/>
        </w:rPr>
        <w:t>.</w:t>
      </w:r>
      <w:r>
        <w:rPr>
          <w:rFonts w:eastAsia="Calibri"/>
          <w:color w:val="000000"/>
          <w:szCs w:val="24"/>
          <w:lang w:val="en-US" w:bidi="en-US"/>
        </w:rPr>
        <w:tab/>
      </w:r>
      <w:r>
        <w:rPr>
          <w:b/>
          <w:szCs w:val="24"/>
        </w:rPr>
        <w:t>Krantinės akvatorijos apsaugos zona</w:t>
      </w:r>
      <w:r>
        <w:rPr>
          <w:szCs w:val="24"/>
        </w:rPr>
        <w:t xml:space="preserve"> – krantinės akvatorijos dalis, kurioje ribojami gi</w:t>
      </w:r>
      <w:r>
        <w:rPr>
          <w:szCs w:val="24"/>
        </w:rPr>
        <w:t>linimo ar kiti inžinerinės veiklos darbai, galintys pakenkti krantinei, inžinerinėms komunikacijoms ar kitoms konstrukcijoms.</w:t>
      </w:r>
    </w:p>
    <w:p w14:paraId="07002595"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8.11</w:t>
      </w:r>
      <w:r>
        <w:rPr>
          <w:rFonts w:eastAsia="Calibri"/>
          <w:color w:val="000000"/>
          <w:szCs w:val="24"/>
          <w:lang w:val="en-US" w:bidi="en-US"/>
        </w:rPr>
        <w:t>.</w:t>
      </w:r>
      <w:r>
        <w:rPr>
          <w:rFonts w:eastAsia="Calibri"/>
          <w:color w:val="000000"/>
          <w:szCs w:val="24"/>
          <w:lang w:val="en-US" w:bidi="en-US"/>
        </w:rPr>
        <w:tab/>
      </w:r>
      <w:r>
        <w:rPr>
          <w:b/>
          <w:szCs w:val="24"/>
        </w:rPr>
        <w:t xml:space="preserve">Kranų bėgių kelias – </w:t>
      </w:r>
      <w:r>
        <w:rPr>
          <w:szCs w:val="24"/>
        </w:rPr>
        <w:t xml:space="preserve">kranų kelias, įrengtas iš lygiagrečių </w:t>
      </w:r>
      <w:r>
        <w:rPr>
          <w:szCs w:val="24"/>
          <w:u w:val="single"/>
        </w:rPr>
        <w:t>plieno</w:t>
      </w:r>
      <w:r>
        <w:rPr>
          <w:szCs w:val="24"/>
        </w:rPr>
        <w:t xml:space="preserve"> sijų – bėgių.</w:t>
      </w:r>
      <w:r>
        <w:rPr>
          <w:rFonts w:eastAsia="Calibri"/>
          <w:b/>
          <w:bCs/>
          <w:szCs w:val="24"/>
          <w:shd w:val="clear" w:color="auto" w:fill="FFFFFF"/>
          <w:lang w:eastAsia="lt-LT" w:bidi="lt-LT"/>
        </w:rPr>
        <w:t xml:space="preserve"> </w:t>
      </w:r>
      <w:r>
        <w:rPr>
          <w:szCs w:val="24"/>
          <w:lang w:bidi="en-US"/>
        </w:rPr>
        <w:t xml:space="preserve"> </w:t>
      </w:r>
    </w:p>
    <w:p w14:paraId="07002596"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8.12</w:t>
      </w:r>
      <w:r>
        <w:rPr>
          <w:rFonts w:eastAsia="Calibri"/>
          <w:color w:val="000000"/>
          <w:szCs w:val="24"/>
          <w:lang w:val="en-US" w:bidi="en-US"/>
        </w:rPr>
        <w:t>.</w:t>
      </w:r>
      <w:r>
        <w:rPr>
          <w:rFonts w:eastAsia="Calibri"/>
          <w:color w:val="000000"/>
          <w:szCs w:val="24"/>
          <w:lang w:val="en-US" w:bidi="en-US"/>
        </w:rPr>
        <w:tab/>
      </w:r>
      <w:r>
        <w:rPr>
          <w:b/>
          <w:szCs w:val="24"/>
        </w:rPr>
        <w:t xml:space="preserve">Krautuvas – </w:t>
      </w:r>
      <w:r>
        <w:rPr>
          <w:szCs w:val="24"/>
        </w:rPr>
        <w:t>mechanizuotas įr</w:t>
      </w:r>
      <w:r>
        <w:rPr>
          <w:szCs w:val="24"/>
        </w:rPr>
        <w:t>enginys kroviniams krauti.</w:t>
      </w:r>
    </w:p>
    <w:p w14:paraId="07002597"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8.13</w:t>
      </w:r>
      <w:r>
        <w:rPr>
          <w:rFonts w:eastAsia="Calibri"/>
          <w:color w:val="000000"/>
          <w:szCs w:val="24"/>
          <w:lang w:val="en-US" w:bidi="en-US"/>
        </w:rPr>
        <w:t>.</w:t>
      </w:r>
      <w:r>
        <w:rPr>
          <w:rFonts w:eastAsia="Calibri"/>
          <w:color w:val="000000"/>
          <w:szCs w:val="24"/>
          <w:lang w:val="en-US" w:bidi="en-US"/>
        </w:rPr>
        <w:tab/>
      </w:r>
      <w:proofErr w:type="spellStart"/>
      <w:r>
        <w:rPr>
          <w:b/>
          <w:szCs w:val="24"/>
        </w:rPr>
        <w:t>Laivakelis</w:t>
      </w:r>
      <w:proofErr w:type="spellEnd"/>
      <w:r>
        <w:rPr>
          <w:b/>
          <w:szCs w:val="24"/>
        </w:rPr>
        <w:t xml:space="preserve"> – </w:t>
      </w:r>
      <w:r>
        <w:rPr>
          <w:szCs w:val="24"/>
        </w:rPr>
        <w:t>tam tikros grimzlės laivams plaukti tinkama vandens kelio juosta, pažymėta navigacijos ženklais arba nurodyta locmano žemėlapyje.</w:t>
      </w:r>
    </w:p>
    <w:p w14:paraId="07002598"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8.14</w:t>
      </w:r>
      <w:r>
        <w:rPr>
          <w:rFonts w:eastAsia="Calibri"/>
          <w:color w:val="000000"/>
          <w:szCs w:val="24"/>
          <w:lang w:val="en-US" w:bidi="en-US"/>
        </w:rPr>
        <w:t>.</w:t>
      </w:r>
      <w:r>
        <w:rPr>
          <w:rFonts w:eastAsia="Calibri"/>
          <w:color w:val="000000"/>
          <w:szCs w:val="24"/>
          <w:lang w:val="en-US" w:bidi="en-US"/>
        </w:rPr>
        <w:tab/>
      </w:r>
      <w:r>
        <w:rPr>
          <w:b/>
          <w:bCs/>
          <w:szCs w:val="24"/>
        </w:rPr>
        <w:t xml:space="preserve">Laivybos kanalas – </w:t>
      </w:r>
      <w:r>
        <w:rPr>
          <w:szCs w:val="24"/>
        </w:rPr>
        <w:t>dirbtinis nustatyto pločio ir gylio atviros vag</w:t>
      </w:r>
      <w:r>
        <w:rPr>
          <w:szCs w:val="24"/>
        </w:rPr>
        <w:t>os tipo inžinerinis statinys laivybai.</w:t>
      </w:r>
    </w:p>
    <w:p w14:paraId="07002599"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8.15</w:t>
      </w:r>
      <w:r>
        <w:rPr>
          <w:rFonts w:eastAsia="Calibri"/>
          <w:color w:val="000000"/>
          <w:szCs w:val="24"/>
          <w:lang w:val="en-US" w:bidi="en-US"/>
        </w:rPr>
        <w:t>.</w:t>
      </w:r>
      <w:r>
        <w:rPr>
          <w:rFonts w:eastAsia="Calibri"/>
          <w:color w:val="000000"/>
          <w:szCs w:val="24"/>
          <w:lang w:val="en-US" w:bidi="en-US"/>
        </w:rPr>
        <w:tab/>
      </w:r>
      <w:r>
        <w:rPr>
          <w:b/>
          <w:szCs w:val="24"/>
        </w:rPr>
        <w:t xml:space="preserve">Laivo atmušas – </w:t>
      </w:r>
      <w:r>
        <w:rPr>
          <w:szCs w:val="24"/>
        </w:rPr>
        <w:t xml:space="preserve">įrenginys, apsaugantis krantinę nuo mechaninio pažeidimo laivui prie jos švartuojantis ar stovint, taip pat nuo kitų </w:t>
      </w:r>
      <w:proofErr w:type="spellStart"/>
      <w:r>
        <w:rPr>
          <w:szCs w:val="24"/>
        </w:rPr>
        <w:t>plūdriųjų</w:t>
      </w:r>
      <w:proofErr w:type="spellEnd"/>
      <w:r>
        <w:rPr>
          <w:szCs w:val="24"/>
        </w:rPr>
        <w:t xml:space="preserve"> objektų, bangų ir pan. poveikio.</w:t>
      </w:r>
    </w:p>
    <w:p w14:paraId="0700259A"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8.16</w:t>
      </w:r>
      <w:r>
        <w:rPr>
          <w:rFonts w:eastAsia="Calibri"/>
          <w:color w:val="000000"/>
          <w:szCs w:val="24"/>
          <w:lang w:val="en-US" w:bidi="en-US"/>
        </w:rPr>
        <w:t>.</w:t>
      </w:r>
      <w:r>
        <w:rPr>
          <w:rFonts w:eastAsia="Calibri"/>
          <w:color w:val="000000"/>
          <w:szCs w:val="24"/>
          <w:lang w:val="en-US" w:bidi="en-US"/>
        </w:rPr>
        <w:tab/>
      </w:r>
      <w:r>
        <w:rPr>
          <w:b/>
          <w:szCs w:val="24"/>
        </w:rPr>
        <w:t>Laivo švartavimo sąly</w:t>
      </w:r>
      <w:r>
        <w:rPr>
          <w:b/>
          <w:szCs w:val="24"/>
        </w:rPr>
        <w:t xml:space="preserve">gos – </w:t>
      </w:r>
      <w:r>
        <w:rPr>
          <w:szCs w:val="24"/>
        </w:rPr>
        <w:t>laivo artėjimo prie krantinės sąlygos, kurios priklauso nuo hidrologinių ir meteorologinių sąlygų, laivo dydžio ir jo priartėjimo prie krantinės greičio.</w:t>
      </w:r>
    </w:p>
    <w:p w14:paraId="0700259B"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8.17</w:t>
      </w:r>
      <w:r>
        <w:rPr>
          <w:rFonts w:eastAsia="Calibri"/>
          <w:color w:val="000000"/>
          <w:szCs w:val="24"/>
          <w:lang w:val="en-US" w:bidi="en-US"/>
        </w:rPr>
        <w:t>.</w:t>
      </w:r>
      <w:r>
        <w:rPr>
          <w:rFonts w:eastAsia="Calibri"/>
          <w:color w:val="000000"/>
          <w:szCs w:val="24"/>
          <w:lang w:val="en-US" w:bidi="en-US"/>
        </w:rPr>
        <w:tab/>
      </w:r>
      <w:r>
        <w:rPr>
          <w:b/>
          <w:szCs w:val="24"/>
        </w:rPr>
        <w:t xml:space="preserve">Laivų apsisukimo akvatorija – </w:t>
      </w:r>
      <w:r>
        <w:rPr>
          <w:szCs w:val="24"/>
        </w:rPr>
        <w:t xml:space="preserve">tam tikrų parametrų laivybos kanalo dalis laivams </w:t>
      </w:r>
      <w:r>
        <w:rPr>
          <w:szCs w:val="24"/>
        </w:rPr>
        <w:t>apsisukti.</w:t>
      </w:r>
    </w:p>
    <w:p w14:paraId="0700259C"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8.18</w:t>
      </w:r>
      <w:r>
        <w:rPr>
          <w:rFonts w:eastAsia="Calibri"/>
          <w:color w:val="000000"/>
          <w:szCs w:val="24"/>
          <w:lang w:val="en-US" w:bidi="en-US"/>
        </w:rPr>
        <w:t>.</w:t>
      </w:r>
      <w:r>
        <w:rPr>
          <w:rFonts w:eastAsia="Calibri"/>
          <w:color w:val="000000"/>
          <w:szCs w:val="24"/>
          <w:lang w:val="en-US" w:bidi="en-US"/>
        </w:rPr>
        <w:tab/>
      </w:r>
      <w:r>
        <w:rPr>
          <w:b/>
          <w:szCs w:val="24"/>
        </w:rPr>
        <w:t>L</w:t>
      </w:r>
      <w:r>
        <w:rPr>
          <w:b/>
          <w:bCs/>
          <w:szCs w:val="24"/>
        </w:rPr>
        <w:t>y</w:t>
      </w:r>
      <w:r>
        <w:rPr>
          <w:b/>
          <w:szCs w:val="24"/>
        </w:rPr>
        <w:t xml:space="preserve">ninė gervė – </w:t>
      </w:r>
      <w:r>
        <w:rPr>
          <w:szCs w:val="24"/>
        </w:rPr>
        <w:t>mechaninis prietaisas švartavimo lynui ištraukti ir jo įtempimui reguliuoti.</w:t>
      </w:r>
    </w:p>
    <w:p w14:paraId="0700259D"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8.19</w:t>
      </w:r>
      <w:r>
        <w:rPr>
          <w:rFonts w:eastAsia="Calibri"/>
          <w:color w:val="000000"/>
          <w:szCs w:val="24"/>
          <w:lang w:val="en-US" w:bidi="en-US"/>
        </w:rPr>
        <w:t>.</w:t>
      </w:r>
      <w:r>
        <w:rPr>
          <w:rFonts w:eastAsia="Calibri"/>
          <w:color w:val="000000"/>
          <w:szCs w:val="24"/>
          <w:lang w:val="en-US" w:bidi="en-US"/>
        </w:rPr>
        <w:tab/>
      </w:r>
      <w:r>
        <w:rPr>
          <w:b/>
          <w:bCs/>
          <w:iCs/>
          <w:szCs w:val="24"/>
        </w:rPr>
        <w:t xml:space="preserve">Molas – </w:t>
      </w:r>
      <w:r>
        <w:rPr>
          <w:szCs w:val="24"/>
        </w:rPr>
        <w:t xml:space="preserve">jūrų uosto atitvėrimo ar </w:t>
      </w:r>
      <w:proofErr w:type="spellStart"/>
      <w:r>
        <w:rPr>
          <w:szCs w:val="24"/>
        </w:rPr>
        <w:t>krantosaugos</w:t>
      </w:r>
      <w:proofErr w:type="spellEnd"/>
      <w:r>
        <w:rPr>
          <w:szCs w:val="24"/>
        </w:rPr>
        <w:t xml:space="preserve"> statinys, vienu galu (šaknimi) susietas su krantu, tiesiai ar kitaip nutiestas į jūrą ir užsibaigiantis antgaliu (galva), skirtas jūros srovėms nukreipti, </w:t>
      </w:r>
      <w:r>
        <w:rPr>
          <w:szCs w:val="24"/>
          <w:lang w:eastAsia="lt-LT"/>
        </w:rPr>
        <w:t>apsaugoti nuo bangų, ledo lyčių, sąnašų.</w:t>
      </w:r>
    </w:p>
    <w:p w14:paraId="0700259E"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8.20</w:t>
      </w:r>
      <w:r>
        <w:rPr>
          <w:rFonts w:eastAsia="Calibri"/>
          <w:color w:val="000000"/>
          <w:szCs w:val="24"/>
          <w:lang w:val="en-US" w:bidi="en-US"/>
        </w:rPr>
        <w:t>.</w:t>
      </w:r>
      <w:r>
        <w:rPr>
          <w:rFonts w:eastAsia="Calibri"/>
          <w:color w:val="000000"/>
          <w:szCs w:val="24"/>
          <w:lang w:val="en-US" w:bidi="en-US"/>
        </w:rPr>
        <w:tab/>
      </w:r>
      <w:r>
        <w:rPr>
          <w:b/>
          <w:bCs/>
          <w:szCs w:val="24"/>
        </w:rPr>
        <w:t xml:space="preserve">Navigacijos </w:t>
      </w:r>
      <w:r>
        <w:rPr>
          <w:b/>
          <w:bCs/>
          <w:szCs w:val="24"/>
        </w:rPr>
        <w:t xml:space="preserve">zona – </w:t>
      </w:r>
      <w:r>
        <w:rPr>
          <w:szCs w:val="24"/>
        </w:rPr>
        <w:t xml:space="preserve">uosto akvatorijos dalis prie krantinės, kurioje nustatytomis švartavimo sąlygomis </w:t>
      </w:r>
      <w:proofErr w:type="spellStart"/>
      <w:r>
        <w:rPr>
          <w:szCs w:val="24"/>
        </w:rPr>
        <w:t>naviguojami</w:t>
      </w:r>
      <w:proofErr w:type="spellEnd"/>
      <w:r>
        <w:rPr>
          <w:szCs w:val="24"/>
        </w:rPr>
        <w:t xml:space="preserve"> ir švartuojami laivai.</w:t>
      </w:r>
    </w:p>
    <w:p w14:paraId="0700259F"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8.21</w:t>
      </w:r>
      <w:r>
        <w:rPr>
          <w:rFonts w:eastAsia="Calibri"/>
          <w:color w:val="000000"/>
          <w:szCs w:val="24"/>
          <w:lang w:val="en-US" w:bidi="en-US"/>
        </w:rPr>
        <w:t>.</w:t>
      </w:r>
      <w:r>
        <w:rPr>
          <w:rFonts w:eastAsia="Calibri"/>
          <w:color w:val="000000"/>
          <w:szCs w:val="24"/>
          <w:lang w:val="en-US" w:bidi="en-US"/>
        </w:rPr>
        <w:tab/>
      </w:r>
      <w:r>
        <w:rPr>
          <w:b/>
          <w:bCs/>
          <w:szCs w:val="24"/>
        </w:rPr>
        <w:t xml:space="preserve">Palas – </w:t>
      </w:r>
      <w:r>
        <w:rPr>
          <w:szCs w:val="24"/>
        </w:rPr>
        <w:t>su krantu ar kitais statiniais konstrukciniais ryšiais nesusietas statinys (gravitacinis, polinis) laivams švartuo</w:t>
      </w:r>
      <w:r>
        <w:rPr>
          <w:szCs w:val="24"/>
        </w:rPr>
        <w:t>ti, atremti, nukreipti.</w:t>
      </w:r>
    </w:p>
    <w:p w14:paraId="070025A0"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8.22</w:t>
      </w:r>
      <w:r>
        <w:rPr>
          <w:rFonts w:eastAsia="Calibri"/>
          <w:color w:val="000000"/>
          <w:szCs w:val="24"/>
          <w:lang w:val="en-US" w:bidi="en-US"/>
        </w:rPr>
        <w:t>.</w:t>
      </w:r>
      <w:r>
        <w:rPr>
          <w:rFonts w:eastAsia="Calibri"/>
          <w:color w:val="000000"/>
          <w:szCs w:val="24"/>
          <w:lang w:val="en-US" w:bidi="en-US"/>
        </w:rPr>
        <w:tab/>
      </w:r>
      <w:r>
        <w:rPr>
          <w:b/>
          <w:bCs/>
          <w:szCs w:val="24"/>
        </w:rPr>
        <w:t xml:space="preserve">Pirsas – </w:t>
      </w:r>
      <w:r>
        <w:rPr>
          <w:szCs w:val="24"/>
        </w:rPr>
        <w:t>statmenas krantui arba tam tikru kampu į krantą pastatytas tam tikro ilgio, pločio ir nustatytos apkrovos uosto akvatorijos statinys, iš kurio abiejų pusių gali būti švartuojami, remontuojami, kraunami laivai, įla</w:t>
      </w:r>
      <w:r>
        <w:rPr>
          <w:szCs w:val="24"/>
        </w:rPr>
        <w:t>ipinami ar išlaipinami keleiviai.</w:t>
      </w:r>
    </w:p>
    <w:p w14:paraId="070025A1"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8.23</w:t>
      </w:r>
      <w:r>
        <w:rPr>
          <w:rFonts w:eastAsia="Calibri"/>
          <w:color w:val="000000"/>
          <w:szCs w:val="24"/>
          <w:lang w:val="en-US" w:bidi="en-US"/>
        </w:rPr>
        <w:t>.</w:t>
      </w:r>
      <w:r>
        <w:rPr>
          <w:rFonts w:eastAsia="Calibri"/>
          <w:color w:val="000000"/>
          <w:szCs w:val="24"/>
          <w:lang w:val="en-US" w:bidi="en-US"/>
        </w:rPr>
        <w:tab/>
      </w:r>
      <w:proofErr w:type="spellStart"/>
      <w:r>
        <w:rPr>
          <w:b/>
          <w:szCs w:val="24"/>
        </w:rPr>
        <w:t>Plūdriojo</w:t>
      </w:r>
      <w:proofErr w:type="spellEnd"/>
      <w:r>
        <w:rPr>
          <w:b/>
          <w:szCs w:val="24"/>
        </w:rPr>
        <w:t xml:space="preserve"> doko inkaras – </w:t>
      </w:r>
      <w:r>
        <w:rPr>
          <w:szCs w:val="24"/>
        </w:rPr>
        <w:t xml:space="preserve">įrenginys </w:t>
      </w:r>
      <w:proofErr w:type="spellStart"/>
      <w:r>
        <w:rPr>
          <w:szCs w:val="24"/>
        </w:rPr>
        <w:t>plūdriajam</w:t>
      </w:r>
      <w:proofErr w:type="spellEnd"/>
      <w:r>
        <w:rPr>
          <w:szCs w:val="24"/>
        </w:rPr>
        <w:t xml:space="preserve"> dokui laikyti vietoje.</w:t>
      </w:r>
    </w:p>
    <w:p w14:paraId="070025A2"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8.24</w:t>
      </w:r>
      <w:r>
        <w:rPr>
          <w:rFonts w:eastAsia="Calibri"/>
          <w:color w:val="000000"/>
          <w:szCs w:val="24"/>
          <w:lang w:val="en-US" w:bidi="en-US"/>
        </w:rPr>
        <w:t>.</w:t>
      </w:r>
      <w:r>
        <w:rPr>
          <w:rFonts w:eastAsia="Calibri"/>
          <w:color w:val="000000"/>
          <w:szCs w:val="24"/>
          <w:lang w:val="en-US" w:bidi="en-US"/>
        </w:rPr>
        <w:tab/>
      </w:r>
      <w:proofErr w:type="spellStart"/>
      <w:r>
        <w:rPr>
          <w:b/>
          <w:szCs w:val="24"/>
        </w:rPr>
        <w:t>Plūdrusis</w:t>
      </w:r>
      <w:proofErr w:type="spellEnd"/>
      <w:r>
        <w:rPr>
          <w:b/>
          <w:szCs w:val="24"/>
        </w:rPr>
        <w:t xml:space="preserve"> dokas – </w:t>
      </w:r>
      <w:r>
        <w:rPr>
          <w:szCs w:val="24"/>
        </w:rPr>
        <w:t>dažniausiai nesavaeigis vilkiko tempiamas dokas, kurį sudaro plieninis, rečiau – gelžbetoninis pontonas su tuščiavi</w:t>
      </w:r>
      <w:r>
        <w:rPr>
          <w:szCs w:val="24"/>
        </w:rPr>
        <w:t xml:space="preserve">durėmis šoninėmis sienomis, </w:t>
      </w:r>
      <w:r>
        <w:rPr>
          <w:szCs w:val="24"/>
          <w:lang w:eastAsia="lt-LT"/>
        </w:rPr>
        <w:t xml:space="preserve">kurių skyrius prileidus ar išleidus vandenį, doką galima gramzdinti arba iškelti. </w:t>
      </w:r>
    </w:p>
    <w:p w14:paraId="070025A3"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8.25</w:t>
      </w:r>
      <w:r>
        <w:rPr>
          <w:rFonts w:eastAsia="Calibri"/>
          <w:color w:val="000000"/>
          <w:szCs w:val="24"/>
          <w:lang w:val="en-US" w:bidi="en-US"/>
        </w:rPr>
        <w:t>.</w:t>
      </w:r>
      <w:r>
        <w:rPr>
          <w:rFonts w:eastAsia="Calibri"/>
          <w:color w:val="000000"/>
          <w:szCs w:val="24"/>
          <w:lang w:val="en-US" w:bidi="en-US"/>
        </w:rPr>
        <w:tab/>
      </w:r>
      <w:r>
        <w:rPr>
          <w:b/>
          <w:szCs w:val="24"/>
        </w:rPr>
        <w:t>Projektinis krant</w:t>
      </w:r>
      <w:r>
        <w:rPr>
          <w:b/>
          <w:bCs/>
          <w:szCs w:val="24"/>
        </w:rPr>
        <w:t>i</w:t>
      </w:r>
      <w:r>
        <w:rPr>
          <w:b/>
          <w:szCs w:val="24"/>
        </w:rPr>
        <w:t xml:space="preserve">nės akvatorijos gylis ir plotis – </w:t>
      </w:r>
      <w:r>
        <w:rPr>
          <w:szCs w:val="24"/>
        </w:rPr>
        <w:t>krantinės techniniame pase arba techniniame projekte nurodytas krantinės akvatorijo</w:t>
      </w:r>
      <w:r>
        <w:rPr>
          <w:szCs w:val="24"/>
        </w:rPr>
        <w:t>s gylis ir plotis, tinkamas tam tikrų parametrų laivams joje plaukti ir stovėti.</w:t>
      </w:r>
    </w:p>
    <w:p w14:paraId="070025A4"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8.26</w:t>
      </w:r>
      <w:r>
        <w:rPr>
          <w:rFonts w:eastAsia="Calibri"/>
          <w:color w:val="000000"/>
          <w:szCs w:val="24"/>
          <w:lang w:val="en-US" w:bidi="en-US"/>
        </w:rPr>
        <w:t>.</w:t>
      </w:r>
      <w:r>
        <w:rPr>
          <w:rFonts w:eastAsia="Calibri"/>
          <w:color w:val="000000"/>
          <w:szCs w:val="24"/>
          <w:lang w:val="en-US" w:bidi="en-US"/>
        </w:rPr>
        <w:tab/>
      </w:r>
      <w:r>
        <w:rPr>
          <w:b/>
          <w:bCs/>
          <w:szCs w:val="24"/>
        </w:rPr>
        <w:t xml:space="preserve">Projektinis uosto laivybos kanalo gylis ir plotis – </w:t>
      </w:r>
      <w:r>
        <w:rPr>
          <w:szCs w:val="24"/>
        </w:rPr>
        <w:t xml:space="preserve">uosto laivybos kanalo techniniame arba gilinimo darbų projekte nustatytas gylis ir plotis, </w:t>
      </w:r>
      <w:r>
        <w:rPr>
          <w:szCs w:val="24"/>
          <w:lang w:eastAsia="lt-LT"/>
        </w:rPr>
        <w:t>tinkamas</w:t>
      </w:r>
      <w:r>
        <w:rPr>
          <w:szCs w:val="24"/>
        </w:rPr>
        <w:t xml:space="preserve"> tam tikrų par</w:t>
      </w:r>
      <w:r>
        <w:rPr>
          <w:szCs w:val="24"/>
        </w:rPr>
        <w:t>ametrų laivams plaukti šiuo kanalu ir jame stovėti.</w:t>
      </w:r>
    </w:p>
    <w:p w14:paraId="070025A5" w14:textId="77777777" w:rsidR="009A7372" w:rsidRDefault="003C56E5">
      <w:pPr>
        <w:shd w:val="clear" w:color="auto" w:fill="FFFFFF"/>
        <w:tabs>
          <w:tab w:val="left" w:pos="1134"/>
        </w:tabs>
        <w:ind w:firstLine="567"/>
        <w:jc w:val="both"/>
        <w:rPr>
          <w:szCs w:val="24"/>
        </w:rPr>
      </w:pPr>
      <w:r>
        <w:rPr>
          <w:rFonts w:eastAsia="Calibri"/>
          <w:color w:val="000000"/>
          <w:szCs w:val="24"/>
          <w:lang w:val="en-US" w:bidi="en-US"/>
        </w:rPr>
        <w:t>8.27</w:t>
      </w:r>
      <w:r>
        <w:rPr>
          <w:rFonts w:eastAsia="Calibri"/>
          <w:color w:val="000000"/>
          <w:szCs w:val="24"/>
          <w:lang w:val="en-US" w:bidi="en-US"/>
        </w:rPr>
        <w:t>.</w:t>
      </w:r>
      <w:r>
        <w:rPr>
          <w:rFonts w:eastAsia="Calibri"/>
          <w:color w:val="000000"/>
          <w:szCs w:val="24"/>
          <w:lang w:val="en-US" w:bidi="en-US"/>
        </w:rPr>
        <w:tab/>
      </w:r>
      <w:r>
        <w:rPr>
          <w:b/>
          <w:szCs w:val="24"/>
        </w:rPr>
        <w:t>Rampa</w:t>
      </w:r>
      <w:r>
        <w:rPr>
          <w:szCs w:val="24"/>
        </w:rPr>
        <w:t xml:space="preserve"> – horizontali arba nuožulni aikštelė su pakeltomis grindimis, skirta krovos darbams atlikti.</w:t>
      </w:r>
    </w:p>
    <w:p w14:paraId="070025A6"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8.28</w:t>
      </w:r>
      <w:r>
        <w:rPr>
          <w:rFonts w:eastAsia="Calibri"/>
          <w:color w:val="000000"/>
          <w:szCs w:val="24"/>
          <w:lang w:val="en-US" w:bidi="en-US"/>
        </w:rPr>
        <w:t>.</w:t>
      </w:r>
      <w:r>
        <w:rPr>
          <w:rFonts w:eastAsia="Calibri"/>
          <w:color w:val="000000"/>
          <w:szCs w:val="24"/>
          <w:lang w:val="en-US" w:bidi="en-US"/>
        </w:rPr>
        <w:tab/>
      </w:r>
      <w:r>
        <w:rPr>
          <w:b/>
          <w:szCs w:val="24"/>
        </w:rPr>
        <w:t xml:space="preserve">Ratų atmušas – </w:t>
      </w:r>
      <w:r>
        <w:rPr>
          <w:szCs w:val="24"/>
        </w:rPr>
        <w:t>plieninis arba gelžbetoninis įrenginys ratinei technikai nuo nuslydimo</w:t>
      </w:r>
      <w:r>
        <w:rPr>
          <w:szCs w:val="24"/>
        </w:rPr>
        <w:t xml:space="preserve"> nuo krantinės apsaugoti.</w:t>
      </w:r>
    </w:p>
    <w:p w14:paraId="070025A7" w14:textId="77777777" w:rsidR="009A7372" w:rsidRDefault="003C56E5">
      <w:pPr>
        <w:shd w:val="clear" w:color="auto" w:fill="FFFFFF"/>
        <w:tabs>
          <w:tab w:val="left" w:pos="426"/>
          <w:tab w:val="left" w:pos="1134"/>
        </w:tabs>
        <w:ind w:firstLine="567"/>
        <w:jc w:val="both"/>
        <w:rPr>
          <w:strike/>
          <w:szCs w:val="24"/>
        </w:rPr>
      </w:pPr>
      <w:r>
        <w:rPr>
          <w:rFonts w:eastAsia="Calibri"/>
          <w:color w:val="000000"/>
          <w:szCs w:val="24"/>
          <w:lang w:val="en-US" w:bidi="en-US"/>
        </w:rPr>
        <w:t>8.29</w:t>
      </w:r>
      <w:r>
        <w:rPr>
          <w:rFonts w:eastAsia="Calibri"/>
          <w:color w:val="000000"/>
          <w:szCs w:val="24"/>
          <w:lang w:val="en-US" w:bidi="en-US"/>
        </w:rPr>
        <w:t>.</w:t>
      </w:r>
      <w:r>
        <w:rPr>
          <w:rFonts w:eastAsia="Calibri"/>
          <w:color w:val="000000"/>
          <w:szCs w:val="24"/>
          <w:lang w:val="en-US" w:bidi="en-US"/>
        </w:rPr>
        <w:tab/>
      </w:r>
      <w:r>
        <w:rPr>
          <w:b/>
          <w:bCs/>
          <w:iCs/>
          <w:szCs w:val="24"/>
        </w:rPr>
        <w:t xml:space="preserve">Reidas – </w:t>
      </w:r>
      <w:r>
        <w:rPr>
          <w:szCs w:val="24"/>
        </w:rPr>
        <w:t xml:space="preserve">laivų </w:t>
      </w:r>
      <w:proofErr w:type="spellStart"/>
      <w:r>
        <w:rPr>
          <w:szCs w:val="24"/>
        </w:rPr>
        <w:t>inkaravimo</w:t>
      </w:r>
      <w:proofErr w:type="spellEnd"/>
      <w:r>
        <w:rPr>
          <w:szCs w:val="24"/>
        </w:rPr>
        <w:t xml:space="preserve"> ir stovėjimo vieta uosto arba jo prieigų akvatorijoje.</w:t>
      </w:r>
    </w:p>
    <w:p w14:paraId="070025A8"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8.30</w:t>
      </w:r>
      <w:r>
        <w:rPr>
          <w:rFonts w:eastAsia="Calibri"/>
          <w:color w:val="000000"/>
          <w:szCs w:val="24"/>
          <w:lang w:val="en-US" w:bidi="en-US"/>
        </w:rPr>
        <w:t>.</w:t>
      </w:r>
      <w:r>
        <w:rPr>
          <w:rFonts w:eastAsia="Calibri"/>
          <w:color w:val="000000"/>
          <w:szCs w:val="24"/>
          <w:lang w:val="en-US" w:bidi="en-US"/>
        </w:rPr>
        <w:tab/>
      </w:r>
      <w:r>
        <w:rPr>
          <w:b/>
          <w:szCs w:val="24"/>
        </w:rPr>
        <w:t xml:space="preserve">Sausasis dokas – </w:t>
      </w:r>
      <w:r>
        <w:rPr>
          <w:szCs w:val="24"/>
        </w:rPr>
        <w:t>grunte įrengtas dokas (statinys) su sandariu stačiakampio formos baseinu, kuris vienu galu susietas su krantu ar</w:t>
      </w:r>
      <w:r>
        <w:rPr>
          <w:szCs w:val="24"/>
        </w:rPr>
        <w:t xml:space="preserve"> krantine, kitame gale turi kilnojamąjį uždorį vandens lygiui  reguliuoti. </w:t>
      </w:r>
    </w:p>
    <w:p w14:paraId="070025A9"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8.31</w:t>
      </w:r>
      <w:r>
        <w:rPr>
          <w:rFonts w:eastAsia="Calibri"/>
          <w:color w:val="000000"/>
          <w:szCs w:val="24"/>
          <w:lang w:val="en-US" w:bidi="en-US"/>
        </w:rPr>
        <w:t>.</w:t>
      </w:r>
      <w:r>
        <w:rPr>
          <w:rFonts w:eastAsia="Calibri"/>
          <w:color w:val="000000"/>
          <w:szCs w:val="24"/>
          <w:lang w:val="en-US" w:bidi="en-US"/>
        </w:rPr>
        <w:tab/>
      </w:r>
      <w:r>
        <w:rPr>
          <w:b/>
          <w:bCs/>
          <w:iCs/>
          <w:szCs w:val="24"/>
        </w:rPr>
        <w:t xml:space="preserve">Slipas – </w:t>
      </w:r>
      <w:r>
        <w:rPr>
          <w:szCs w:val="24"/>
        </w:rPr>
        <w:t>krante arba prie krantinės įrengiamas statinys arba įrenginys su nuolydžiu į vandenį nedideliems laivams ištraukti iš vandens, siekiant apžiūrėti ir remontuoti j</w:t>
      </w:r>
      <w:r>
        <w:rPr>
          <w:szCs w:val="24"/>
        </w:rPr>
        <w:t xml:space="preserve">ų povandeninę dalį, taip pat laivams į vandenį nuleisti. </w:t>
      </w:r>
    </w:p>
    <w:p w14:paraId="070025AA"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8.32</w:t>
      </w:r>
      <w:r>
        <w:rPr>
          <w:rFonts w:eastAsia="Calibri"/>
          <w:color w:val="000000"/>
          <w:szCs w:val="24"/>
          <w:lang w:val="en-US" w:bidi="en-US"/>
        </w:rPr>
        <w:t>.</w:t>
      </w:r>
      <w:r>
        <w:rPr>
          <w:rFonts w:eastAsia="Calibri"/>
          <w:color w:val="000000"/>
          <w:szCs w:val="24"/>
          <w:lang w:val="en-US" w:bidi="en-US"/>
        </w:rPr>
        <w:tab/>
      </w:r>
      <w:r>
        <w:rPr>
          <w:b/>
          <w:szCs w:val="24"/>
        </w:rPr>
        <w:t xml:space="preserve">Švartavimo lynas – </w:t>
      </w:r>
      <w:r>
        <w:rPr>
          <w:szCs w:val="24"/>
        </w:rPr>
        <w:t>lynas laivui tvirtinti prie švartavimo stulpelio.</w:t>
      </w:r>
    </w:p>
    <w:p w14:paraId="070025AB"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8.33</w:t>
      </w:r>
      <w:r>
        <w:rPr>
          <w:rFonts w:eastAsia="Calibri"/>
          <w:color w:val="000000"/>
          <w:szCs w:val="24"/>
          <w:lang w:val="en-US" w:bidi="en-US"/>
        </w:rPr>
        <w:t>.</w:t>
      </w:r>
      <w:r>
        <w:rPr>
          <w:rFonts w:eastAsia="Calibri"/>
          <w:color w:val="000000"/>
          <w:szCs w:val="24"/>
          <w:lang w:val="en-US" w:bidi="en-US"/>
        </w:rPr>
        <w:tab/>
      </w:r>
      <w:r>
        <w:rPr>
          <w:b/>
          <w:szCs w:val="24"/>
        </w:rPr>
        <w:t xml:space="preserve">Švartavimo stulpelis – </w:t>
      </w:r>
      <w:r>
        <w:rPr>
          <w:szCs w:val="24"/>
        </w:rPr>
        <w:t>krantinėje įrengiamas stulpelis laivo švartavimo lynams tvirtinti.</w:t>
      </w:r>
    </w:p>
    <w:p w14:paraId="070025AC"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8.34</w:t>
      </w:r>
      <w:r>
        <w:rPr>
          <w:rFonts w:eastAsia="Calibri"/>
          <w:color w:val="000000"/>
          <w:szCs w:val="24"/>
          <w:lang w:val="en-US" w:bidi="en-US"/>
        </w:rPr>
        <w:t>.</w:t>
      </w:r>
      <w:r>
        <w:rPr>
          <w:rFonts w:eastAsia="Calibri"/>
          <w:color w:val="000000"/>
          <w:szCs w:val="24"/>
          <w:lang w:val="en-US" w:bidi="en-US"/>
        </w:rPr>
        <w:tab/>
      </w:r>
      <w:r>
        <w:rPr>
          <w:b/>
          <w:szCs w:val="24"/>
        </w:rPr>
        <w:t>Techninis</w:t>
      </w:r>
      <w:r>
        <w:rPr>
          <w:b/>
          <w:szCs w:val="24"/>
        </w:rPr>
        <w:t xml:space="preserve"> pasas – </w:t>
      </w:r>
      <w:r>
        <w:rPr>
          <w:szCs w:val="24"/>
        </w:rPr>
        <w:t>dokumentas, kuriame nurodomos jūrų uosto, laivininkystės statinio ar navigacijos įrenginio pagrindinės charakteristikos, pagal kurias nustatoma jų atitiktis esminiams reikalavimams.</w:t>
      </w:r>
    </w:p>
    <w:p w14:paraId="070025AD"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8.35</w:t>
      </w:r>
      <w:r>
        <w:rPr>
          <w:rFonts w:eastAsia="Calibri"/>
          <w:color w:val="000000"/>
          <w:szCs w:val="24"/>
          <w:lang w:val="en-US" w:bidi="en-US"/>
        </w:rPr>
        <w:t>.</w:t>
      </w:r>
      <w:r>
        <w:rPr>
          <w:rFonts w:eastAsia="Calibri"/>
          <w:color w:val="000000"/>
          <w:szCs w:val="24"/>
          <w:lang w:val="en-US" w:bidi="en-US"/>
        </w:rPr>
        <w:tab/>
      </w:r>
      <w:r>
        <w:rPr>
          <w:b/>
          <w:szCs w:val="24"/>
        </w:rPr>
        <w:t xml:space="preserve">Technologinis kanalas – </w:t>
      </w:r>
      <w:r>
        <w:rPr>
          <w:szCs w:val="24"/>
        </w:rPr>
        <w:t>uždara, tuščiavidurė konstrukci</w:t>
      </w:r>
      <w:r>
        <w:rPr>
          <w:szCs w:val="24"/>
        </w:rPr>
        <w:t>ja inžineriniams tinklams ir komunikacijoms tiesti ir apsaugoti nuo mechaninių pažeidimų.</w:t>
      </w:r>
    </w:p>
    <w:p w14:paraId="070025AE" w14:textId="77777777" w:rsidR="009A7372" w:rsidRDefault="003C56E5">
      <w:pPr>
        <w:tabs>
          <w:tab w:val="left" w:pos="426"/>
          <w:tab w:val="left" w:pos="1134"/>
        </w:tabs>
        <w:ind w:firstLine="567"/>
        <w:jc w:val="both"/>
      </w:pPr>
      <w:r>
        <w:rPr>
          <w:rFonts w:ascii="Calibri" w:eastAsia="Calibri" w:hAnsi="Calibri"/>
          <w:color w:val="000000"/>
          <w:szCs w:val="24"/>
          <w:lang w:val="en-US" w:bidi="en-US"/>
        </w:rPr>
        <w:t>8.36</w:t>
      </w:r>
      <w:r>
        <w:rPr>
          <w:rFonts w:ascii="Calibri" w:eastAsia="Calibri" w:hAnsi="Calibri"/>
          <w:color w:val="000000"/>
          <w:szCs w:val="24"/>
          <w:lang w:val="en-US" w:bidi="en-US"/>
        </w:rPr>
        <w:t>.</w:t>
      </w:r>
      <w:r>
        <w:rPr>
          <w:rFonts w:ascii="Calibri" w:eastAsia="Calibri" w:hAnsi="Calibri"/>
          <w:color w:val="000000"/>
          <w:szCs w:val="24"/>
          <w:lang w:val="en-US" w:bidi="en-US"/>
        </w:rPr>
        <w:tab/>
      </w:r>
      <w:r>
        <w:rPr>
          <w:b/>
          <w:szCs w:val="24"/>
        </w:rPr>
        <w:t xml:space="preserve">Transportavimo galerija – </w:t>
      </w:r>
      <w:r>
        <w:rPr>
          <w:szCs w:val="24"/>
        </w:rPr>
        <w:t>dengtas įrenginys, kuriuo tam tikrą atstumą horizontaliai transportuojami kroviniai, įskaitant biriąsias medžiagas.</w:t>
      </w:r>
    </w:p>
    <w:p w14:paraId="070025AF" w14:textId="77777777" w:rsidR="009A7372" w:rsidRDefault="003C56E5">
      <w:pPr>
        <w:tabs>
          <w:tab w:val="left" w:pos="426"/>
          <w:tab w:val="left" w:pos="1134"/>
        </w:tabs>
        <w:ind w:firstLine="567"/>
        <w:jc w:val="both"/>
        <w:rPr>
          <w:strike/>
          <w:szCs w:val="24"/>
        </w:rPr>
      </w:pPr>
      <w:r>
        <w:rPr>
          <w:rFonts w:eastAsia="Calibri"/>
          <w:color w:val="000000"/>
          <w:szCs w:val="24"/>
          <w:lang w:val="en-US" w:bidi="en-US"/>
        </w:rPr>
        <w:t>8.37</w:t>
      </w:r>
      <w:r>
        <w:rPr>
          <w:rFonts w:eastAsia="Calibri"/>
          <w:color w:val="000000"/>
          <w:szCs w:val="24"/>
          <w:lang w:val="en-US" w:bidi="en-US"/>
        </w:rPr>
        <w:t>.</w:t>
      </w:r>
      <w:r>
        <w:rPr>
          <w:rFonts w:eastAsia="Calibri"/>
          <w:color w:val="000000"/>
          <w:szCs w:val="24"/>
          <w:lang w:val="en-US" w:bidi="en-US"/>
        </w:rPr>
        <w:tab/>
      </w:r>
      <w:r>
        <w:rPr>
          <w:b/>
          <w:iCs/>
          <w:szCs w:val="24"/>
        </w:rPr>
        <w:t>Žems</w:t>
      </w:r>
      <w:r>
        <w:rPr>
          <w:b/>
          <w:iCs/>
          <w:szCs w:val="24"/>
        </w:rPr>
        <w:t>iurbė</w:t>
      </w:r>
      <w:r>
        <w:rPr>
          <w:i/>
          <w:iCs/>
          <w:szCs w:val="24"/>
        </w:rPr>
        <w:t xml:space="preserve"> – </w:t>
      </w:r>
      <w:proofErr w:type="spellStart"/>
      <w:r>
        <w:rPr>
          <w:szCs w:val="24"/>
        </w:rPr>
        <w:t>plūdrioji</w:t>
      </w:r>
      <w:proofErr w:type="spellEnd"/>
      <w:r>
        <w:rPr>
          <w:szCs w:val="24"/>
        </w:rPr>
        <w:t xml:space="preserve"> grunto kasimo mašina arba laivas, kurie iš po vandens siurbia grunto ir vandens mišinį (pulpą).</w:t>
      </w:r>
    </w:p>
    <w:p w14:paraId="070025B0" w14:textId="77777777" w:rsidR="009A7372" w:rsidRDefault="003C56E5">
      <w:pPr>
        <w:tabs>
          <w:tab w:val="left" w:pos="426"/>
          <w:tab w:val="left" w:pos="1134"/>
        </w:tabs>
        <w:ind w:firstLine="567"/>
        <w:jc w:val="both"/>
      </w:pPr>
      <w:r>
        <w:rPr>
          <w:rFonts w:ascii="Calibri" w:eastAsia="Calibri" w:hAnsi="Calibri"/>
          <w:color w:val="000000"/>
          <w:szCs w:val="24"/>
          <w:lang w:val="en-US" w:bidi="en-US"/>
        </w:rPr>
        <w:t>8.38</w:t>
      </w:r>
      <w:r>
        <w:rPr>
          <w:rFonts w:ascii="Calibri" w:eastAsia="Calibri" w:hAnsi="Calibri"/>
          <w:color w:val="000000"/>
          <w:szCs w:val="24"/>
          <w:lang w:val="en-US" w:bidi="en-US"/>
        </w:rPr>
        <w:t>.</w:t>
      </w:r>
      <w:r>
        <w:rPr>
          <w:rFonts w:ascii="Calibri" w:eastAsia="Calibri" w:hAnsi="Calibri"/>
          <w:color w:val="000000"/>
          <w:szCs w:val="24"/>
          <w:lang w:val="en-US" w:bidi="en-US"/>
        </w:rPr>
        <w:tab/>
      </w:r>
      <w:r>
        <w:rPr>
          <w:szCs w:val="24"/>
        </w:rPr>
        <w:t xml:space="preserve">Kitos Reglamente vartojamos sąvokos suprantamos taip, kaip jos apibrėžtos Reglamento 6 punkte nurodytuose teisės aktuose. </w:t>
      </w:r>
    </w:p>
    <w:p w14:paraId="070025B1" w14:textId="77777777" w:rsidR="009A7372" w:rsidRDefault="003C56E5">
      <w:pPr>
        <w:keepNext/>
        <w:tabs>
          <w:tab w:val="num" w:pos="851"/>
        </w:tabs>
        <w:snapToGrid w:val="0"/>
        <w:jc w:val="center"/>
        <w:rPr>
          <w:b/>
          <w:caps/>
          <w:szCs w:val="24"/>
        </w:rPr>
      </w:pPr>
    </w:p>
    <w:p w14:paraId="070025B2" w14:textId="77777777" w:rsidR="009A7372" w:rsidRDefault="003C56E5">
      <w:pPr>
        <w:keepNext/>
        <w:tabs>
          <w:tab w:val="num" w:pos="851"/>
        </w:tabs>
        <w:snapToGrid w:val="0"/>
        <w:jc w:val="center"/>
        <w:rPr>
          <w:b/>
          <w:caps/>
          <w:szCs w:val="24"/>
        </w:rPr>
      </w:pPr>
      <w:r>
        <w:rPr>
          <w:b/>
          <w:caps/>
          <w:szCs w:val="24"/>
        </w:rPr>
        <w:t>IV</w:t>
      </w:r>
      <w:r>
        <w:rPr>
          <w:b/>
          <w:caps/>
          <w:szCs w:val="24"/>
        </w:rPr>
        <w:t xml:space="preserve"> SKYRIUS</w:t>
      </w:r>
    </w:p>
    <w:p w14:paraId="070025B3" w14:textId="77777777" w:rsidR="009A7372" w:rsidRDefault="003C56E5">
      <w:pPr>
        <w:keepNext/>
        <w:tabs>
          <w:tab w:val="num" w:pos="851"/>
        </w:tabs>
        <w:snapToGrid w:val="0"/>
        <w:ind w:firstLine="62"/>
        <w:jc w:val="center"/>
        <w:rPr>
          <w:b/>
          <w:caps/>
          <w:szCs w:val="24"/>
        </w:rPr>
      </w:pPr>
      <w:r>
        <w:rPr>
          <w:b/>
          <w:caps/>
          <w:szCs w:val="24"/>
        </w:rPr>
        <w:t>ŽYMENYS IR SUTRUMPINIMAI</w:t>
      </w:r>
    </w:p>
    <w:p w14:paraId="070025B4" w14:textId="77777777" w:rsidR="009A7372" w:rsidRDefault="009A7372">
      <w:pPr>
        <w:rPr>
          <w:szCs w:val="24"/>
        </w:rPr>
      </w:pPr>
    </w:p>
    <w:p w14:paraId="070025B5" w14:textId="77777777" w:rsidR="009A7372" w:rsidRDefault="003C56E5">
      <w:pPr>
        <w:tabs>
          <w:tab w:val="left" w:pos="284"/>
          <w:tab w:val="left" w:pos="993"/>
        </w:tabs>
        <w:ind w:firstLine="567"/>
        <w:jc w:val="both"/>
        <w:rPr>
          <w:szCs w:val="24"/>
        </w:rPr>
      </w:pPr>
      <w:r>
        <w:rPr>
          <w:rFonts w:eastAsia="Calibri"/>
          <w:szCs w:val="24"/>
        </w:rPr>
        <w:t>9</w:t>
      </w:r>
      <w:r>
        <w:rPr>
          <w:rFonts w:eastAsia="Calibri"/>
          <w:szCs w:val="24"/>
        </w:rPr>
        <w:t>.</w:t>
      </w:r>
      <w:r>
        <w:rPr>
          <w:rFonts w:eastAsia="Calibri"/>
          <w:szCs w:val="24"/>
        </w:rPr>
        <w:tab/>
      </w:r>
      <w:r>
        <w:rPr>
          <w:szCs w:val="24"/>
        </w:rPr>
        <w:t>Reglamente vartojami tokie žymenys ir sutrumpinimai:</w:t>
      </w:r>
    </w:p>
    <w:p w14:paraId="070025B6" w14:textId="77777777" w:rsidR="009A7372" w:rsidRDefault="003C56E5">
      <w:pPr>
        <w:tabs>
          <w:tab w:val="left" w:pos="993"/>
        </w:tabs>
        <w:ind w:firstLine="567"/>
        <w:jc w:val="both"/>
        <w:rPr>
          <w:szCs w:val="24"/>
        </w:rPr>
      </w:pPr>
      <w:r>
        <w:rPr>
          <w:rFonts w:eastAsia="Calibri"/>
          <w:szCs w:val="24"/>
        </w:rPr>
        <w:t>9.1</w:t>
      </w:r>
      <w:r>
        <w:rPr>
          <w:rFonts w:eastAsia="Calibri"/>
          <w:szCs w:val="24"/>
        </w:rPr>
        <w:t>.</w:t>
      </w:r>
      <w:r>
        <w:rPr>
          <w:rFonts w:eastAsia="Calibri"/>
          <w:szCs w:val="24"/>
        </w:rPr>
        <w:tab/>
      </w:r>
      <w:r>
        <w:rPr>
          <w:szCs w:val="24"/>
        </w:rPr>
        <w:t>Žymenys:</w:t>
      </w:r>
    </w:p>
    <w:p w14:paraId="070025B7" w14:textId="77777777" w:rsidR="009A7372" w:rsidRDefault="003C56E5">
      <w:pPr>
        <w:tabs>
          <w:tab w:val="left" w:pos="1487"/>
          <w:tab w:val="left" w:pos="1912"/>
        </w:tabs>
        <w:ind w:firstLine="567"/>
        <w:jc w:val="both"/>
        <w:rPr>
          <w:szCs w:val="24"/>
        </w:rPr>
      </w:pPr>
      <w:r>
        <w:rPr>
          <w:bCs/>
          <w:i/>
        </w:rPr>
        <w:t>A</w:t>
      </w:r>
      <w:r>
        <w:rPr>
          <w:i/>
          <w:position w:val="-4"/>
        </w:rPr>
        <w:tab/>
      </w:r>
      <w:r>
        <w:t>–</w:t>
      </w:r>
      <w:r>
        <w:tab/>
      </w:r>
      <w:r>
        <w:rPr>
          <w:bCs/>
        </w:rPr>
        <w:t>ypatingieji poveikiai;</w:t>
      </w:r>
    </w:p>
    <w:p w14:paraId="070025B8" w14:textId="77777777" w:rsidR="009A7372" w:rsidRDefault="003C56E5">
      <w:pPr>
        <w:tabs>
          <w:tab w:val="left" w:pos="1487"/>
          <w:tab w:val="left" w:pos="1912"/>
        </w:tabs>
        <w:ind w:firstLine="567"/>
        <w:jc w:val="both"/>
      </w:pPr>
      <w:r>
        <w:rPr>
          <w:i/>
        </w:rPr>
        <w:t>A</w:t>
      </w:r>
      <w:r>
        <w:rPr>
          <w:i/>
          <w:position w:val="-6"/>
          <w:vertAlign w:val="subscript"/>
        </w:rPr>
        <w:t>b</w:t>
      </w:r>
      <w:r>
        <w:rPr>
          <w:i/>
        </w:rPr>
        <w:tab/>
      </w:r>
      <w:r>
        <w:t>–</w:t>
      </w:r>
      <w:r>
        <w:tab/>
        <w:t>polio pado plotas;</w:t>
      </w:r>
    </w:p>
    <w:p w14:paraId="070025B9" w14:textId="77777777" w:rsidR="009A7372" w:rsidRDefault="003C56E5">
      <w:pPr>
        <w:tabs>
          <w:tab w:val="left" w:pos="1487"/>
          <w:tab w:val="left" w:pos="1912"/>
        </w:tabs>
        <w:ind w:firstLine="567"/>
        <w:jc w:val="both"/>
      </w:pPr>
      <w:r>
        <w:rPr>
          <w:i/>
        </w:rPr>
        <w:t>A</w:t>
      </w:r>
      <w:r>
        <w:rPr>
          <w:i/>
          <w:position w:val="-6"/>
          <w:vertAlign w:val="subscript"/>
        </w:rPr>
        <w:t>c</w:t>
      </w:r>
      <w:r>
        <w:rPr>
          <w:i/>
        </w:rPr>
        <w:tab/>
      </w:r>
      <w:r>
        <w:t>–</w:t>
      </w:r>
      <w:r>
        <w:tab/>
        <w:t>gniuždomasis pamato pado plotas;</w:t>
      </w:r>
    </w:p>
    <w:p w14:paraId="070025BA" w14:textId="77777777" w:rsidR="009A7372" w:rsidRDefault="003C56E5">
      <w:pPr>
        <w:tabs>
          <w:tab w:val="left" w:pos="1487"/>
          <w:tab w:val="left" w:pos="1912"/>
        </w:tabs>
        <w:ind w:firstLine="567"/>
        <w:jc w:val="both"/>
        <w:rPr>
          <w:i/>
          <w:iCs/>
        </w:rPr>
      </w:pPr>
      <w:r>
        <w:rPr>
          <w:i/>
        </w:rPr>
        <w:t>A</w:t>
      </w:r>
      <w:proofErr w:type="spellStart"/>
      <w:r>
        <w:rPr>
          <w:i/>
          <w:position w:val="-6"/>
          <w:vertAlign w:val="subscript"/>
        </w:rPr>
        <w:t>s,i</w:t>
      </w:r>
      <w:proofErr w:type="spellEnd"/>
      <w:r>
        <w:rPr>
          <w:i/>
        </w:rPr>
        <w:tab/>
      </w:r>
      <w:r>
        <w:t>–</w:t>
      </w:r>
      <w:r>
        <w:tab/>
        <w:t xml:space="preserve">polio kamieno paviršiaus plotas ties </w:t>
      </w:r>
      <w:r>
        <w:rPr>
          <w:i/>
          <w:iCs/>
        </w:rPr>
        <w:t>i</w:t>
      </w:r>
      <w:r>
        <w:t>–</w:t>
      </w:r>
      <w:proofErr w:type="spellStart"/>
      <w:r>
        <w:t>uoju</w:t>
      </w:r>
      <w:proofErr w:type="spellEnd"/>
      <w:r>
        <w:t xml:space="preserve"> slu</w:t>
      </w:r>
      <w:r>
        <w:t>oksniu;</w:t>
      </w:r>
    </w:p>
    <w:p w14:paraId="070025BB" w14:textId="77777777" w:rsidR="009A7372" w:rsidRDefault="003C56E5">
      <w:pPr>
        <w:tabs>
          <w:tab w:val="left" w:pos="1487"/>
          <w:tab w:val="left" w:pos="1912"/>
        </w:tabs>
        <w:ind w:firstLine="567"/>
        <w:jc w:val="both"/>
      </w:pPr>
      <w:r>
        <w:rPr>
          <w:i/>
        </w:rPr>
        <w:t>a</w:t>
      </w:r>
      <w:proofErr w:type="spellStart"/>
      <w:r>
        <w:rPr>
          <w:i/>
          <w:position w:val="-6"/>
          <w:vertAlign w:val="subscript"/>
        </w:rPr>
        <w:t>nom</w:t>
      </w:r>
      <w:proofErr w:type="spellEnd"/>
      <w:r>
        <w:rPr>
          <w:i/>
        </w:rPr>
        <w:tab/>
      </w:r>
      <w:r>
        <w:t>–</w:t>
      </w:r>
      <w:r>
        <w:tab/>
        <w:t>matmens nominalioji vertė;</w:t>
      </w:r>
    </w:p>
    <w:p w14:paraId="070025BC" w14:textId="77777777" w:rsidR="009A7372" w:rsidRDefault="003C56E5">
      <w:pPr>
        <w:tabs>
          <w:tab w:val="left" w:pos="1487"/>
          <w:tab w:val="left" w:pos="1912"/>
        </w:tabs>
        <w:ind w:firstLine="567"/>
        <w:jc w:val="both"/>
      </w:pPr>
      <w:proofErr w:type="spellStart"/>
      <w:r>
        <w:rPr>
          <w:i/>
        </w:rPr>
        <w:t>C</w:t>
      </w:r>
      <w:r>
        <w:rPr>
          <w:i/>
          <w:vertAlign w:val="subscript"/>
        </w:rPr>
        <w:t>k</w:t>
      </w:r>
      <w:proofErr w:type="spellEnd"/>
      <w:r>
        <w:rPr>
          <w:i/>
        </w:rPr>
        <w:tab/>
      </w:r>
      <w:r>
        <w:t>–</w:t>
      </w:r>
      <w:r>
        <w:tab/>
        <w:t>grunto pasyviojo slėgio reakcijos ekvivalentinė jėga, pridėta TF;</w:t>
      </w:r>
    </w:p>
    <w:p w14:paraId="070025BD" w14:textId="77777777" w:rsidR="009A7372" w:rsidRDefault="003C56E5">
      <w:pPr>
        <w:tabs>
          <w:tab w:val="left" w:pos="1487"/>
          <w:tab w:val="left" w:pos="1912"/>
        </w:tabs>
        <w:ind w:firstLine="567"/>
        <w:jc w:val="both"/>
      </w:pPr>
      <w:r>
        <w:rPr>
          <w:i/>
        </w:rPr>
        <w:t>C</w:t>
      </w:r>
      <w:proofErr w:type="spellStart"/>
      <w:r>
        <w:rPr>
          <w:i/>
          <w:position w:val="-6"/>
          <w:vertAlign w:val="subscript"/>
        </w:rPr>
        <w:t>r,H</w:t>
      </w:r>
      <w:proofErr w:type="spellEnd"/>
      <w:r>
        <w:rPr>
          <w:i/>
          <w:position w:val="-6"/>
          <w:vertAlign w:val="subscript"/>
        </w:rPr>
        <w:t xml:space="preserve"> </w:t>
      </w:r>
      <w:r>
        <w:rPr>
          <w:i/>
          <w:position w:val="-10"/>
        </w:rPr>
        <w:tab/>
      </w:r>
      <w:r>
        <w:t>–</w:t>
      </w:r>
      <w:r>
        <w:tab/>
        <w:t>krano apkrovos horizontali dedamoji;</w:t>
      </w:r>
    </w:p>
    <w:p w14:paraId="070025BE" w14:textId="77777777" w:rsidR="009A7372" w:rsidRDefault="003C56E5">
      <w:pPr>
        <w:tabs>
          <w:tab w:val="left" w:pos="1487"/>
          <w:tab w:val="left" w:pos="1912"/>
        </w:tabs>
        <w:ind w:firstLine="567"/>
        <w:jc w:val="both"/>
      </w:pPr>
      <w:r>
        <w:rPr>
          <w:i/>
        </w:rPr>
        <w:t>C</w:t>
      </w:r>
      <w:proofErr w:type="spellStart"/>
      <w:r>
        <w:rPr>
          <w:i/>
          <w:position w:val="-6"/>
          <w:vertAlign w:val="subscript"/>
        </w:rPr>
        <w:t>r,V</w:t>
      </w:r>
      <w:proofErr w:type="spellEnd"/>
      <w:r>
        <w:rPr>
          <w:i/>
        </w:rPr>
        <w:tab/>
      </w:r>
      <w:r>
        <w:t>–</w:t>
      </w:r>
      <w:r>
        <w:tab/>
        <w:t>krano apkrovos vertikali dedamoji;</w:t>
      </w:r>
    </w:p>
    <w:p w14:paraId="070025BF" w14:textId="77777777" w:rsidR="009A7372" w:rsidRDefault="003C56E5">
      <w:pPr>
        <w:tabs>
          <w:tab w:val="left" w:pos="1487"/>
          <w:tab w:val="left" w:pos="1912"/>
        </w:tabs>
        <w:ind w:firstLine="567"/>
        <w:jc w:val="both"/>
      </w:pPr>
      <w:r>
        <w:rPr>
          <w:i/>
        </w:rPr>
        <w:t>c</w:t>
      </w:r>
      <w:r>
        <w:rPr>
          <w:i/>
        </w:rPr>
        <w:tab/>
      </w:r>
      <w:r>
        <w:t>–</w:t>
      </w:r>
      <w:r>
        <w:tab/>
      </w:r>
      <w:proofErr w:type="spellStart"/>
      <w:r>
        <w:t>sankiba</w:t>
      </w:r>
      <w:proofErr w:type="spellEnd"/>
      <w:r>
        <w:t>;</w:t>
      </w:r>
    </w:p>
    <w:p w14:paraId="070025C0" w14:textId="77777777" w:rsidR="009A7372" w:rsidRDefault="003C56E5">
      <w:pPr>
        <w:tabs>
          <w:tab w:val="left" w:pos="1487"/>
          <w:tab w:val="left" w:pos="1912"/>
        </w:tabs>
        <w:ind w:firstLine="567"/>
        <w:jc w:val="both"/>
      </w:pPr>
      <w:r>
        <w:rPr>
          <w:i/>
        </w:rPr>
        <w:t>c</w:t>
      </w:r>
      <w:proofErr w:type="spellStart"/>
      <w:r>
        <w:rPr>
          <w:i/>
          <w:position w:val="-6"/>
          <w:vertAlign w:val="subscript"/>
        </w:rPr>
        <w:t>cv</w:t>
      </w:r>
      <w:proofErr w:type="spellEnd"/>
      <w:r>
        <w:rPr>
          <w:i/>
          <w:position w:val="-6"/>
        </w:rPr>
        <w:tab/>
      </w:r>
      <w:r>
        <w:t>–</w:t>
      </w:r>
      <w:r>
        <w:tab/>
      </w:r>
      <w:proofErr w:type="spellStart"/>
      <w:r>
        <w:t>sankiba</w:t>
      </w:r>
      <w:proofErr w:type="spellEnd"/>
      <w:r>
        <w:t>, esant kritiniam būviui;</w:t>
      </w:r>
    </w:p>
    <w:p w14:paraId="070025C1" w14:textId="77777777" w:rsidR="009A7372" w:rsidRDefault="003C56E5">
      <w:pPr>
        <w:tabs>
          <w:tab w:val="left" w:pos="1487"/>
          <w:tab w:val="left" w:pos="1912"/>
        </w:tabs>
        <w:ind w:firstLine="567"/>
        <w:jc w:val="both"/>
      </w:pPr>
      <w:r>
        <w:rPr>
          <w:i/>
        </w:rPr>
        <w:lastRenderedPageBreak/>
        <w:t>c</w:t>
      </w:r>
      <w:r>
        <w:rPr>
          <w:i/>
          <w:position w:val="-6"/>
          <w:vertAlign w:val="subscript"/>
        </w:rPr>
        <w:t>u</w:t>
      </w:r>
      <w:r>
        <w:rPr>
          <w:i/>
        </w:rPr>
        <w:tab/>
      </w:r>
      <w:r>
        <w:t>–</w:t>
      </w:r>
      <w:r>
        <w:tab/>
        <w:t xml:space="preserve">kerpamasis stipris nedrenuojant (nedrenuotoji </w:t>
      </w:r>
      <w:proofErr w:type="spellStart"/>
      <w:r>
        <w:t>sankiba</w:t>
      </w:r>
      <w:proofErr w:type="spellEnd"/>
      <w:r>
        <w:t>);</w:t>
      </w:r>
    </w:p>
    <w:p w14:paraId="070025C2" w14:textId="77777777" w:rsidR="009A7372" w:rsidRDefault="003C56E5">
      <w:pPr>
        <w:tabs>
          <w:tab w:val="left" w:pos="1487"/>
          <w:tab w:val="left" w:pos="1912"/>
        </w:tabs>
        <w:ind w:firstLine="567"/>
        <w:jc w:val="both"/>
        <w:rPr>
          <w:i/>
          <w:lang w:eastAsia="lt-LT"/>
        </w:rPr>
      </w:pPr>
      <w:r>
        <w:rPr>
          <w:i/>
        </w:rPr>
        <w:t>D</w:t>
      </w:r>
      <w:r>
        <w:rPr>
          <w:i/>
        </w:rPr>
        <w:tab/>
      </w:r>
      <w:r>
        <w:rPr>
          <w:iCs/>
        </w:rPr>
        <w:t>–</w:t>
      </w:r>
      <w:r>
        <w:tab/>
        <w:t>sraigto skersmuo; grimzlė;</w:t>
      </w:r>
    </w:p>
    <w:p w14:paraId="070025C3" w14:textId="77777777" w:rsidR="009A7372" w:rsidRDefault="003C56E5">
      <w:pPr>
        <w:tabs>
          <w:tab w:val="left" w:pos="1487"/>
          <w:tab w:val="left" w:pos="1912"/>
        </w:tabs>
        <w:ind w:firstLine="567"/>
        <w:jc w:val="both"/>
      </w:pPr>
      <w:proofErr w:type="spellStart"/>
      <w:r>
        <w:rPr>
          <w:i/>
        </w:rPr>
        <w:t>D</w:t>
      </w:r>
      <w:r>
        <w:rPr>
          <w:i/>
          <w:vertAlign w:val="subscript"/>
        </w:rPr>
        <w:t>pr</w:t>
      </w:r>
      <w:proofErr w:type="spellEnd"/>
      <w:r>
        <w:rPr>
          <w:i/>
        </w:rPr>
        <w:tab/>
      </w:r>
      <w:r>
        <w:rPr>
          <w:iCs/>
        </w:rPr>
        <w:t>–</w:t>
      </w:r>
      <w:r>
        <w:rPr>
          <w:iCs/>
        </w:rPr>
        <w:tab/>
      </w:r>
      <w:r>
        <w:t xml:space="preserve">sutankinimo rodiklis; </w:t>
      </w:r>
    </w:p>
    <w:p w14:paraId="070025C4" w14:textId="77777777" w:rsidR="009A7372" w:rsidRDefault="003C56E5">
      <w:pPr>
        <w:tabs>
          <w:tab w:val="left" w:pos="1487"/>
          <w:tab w:val="left" w:pos="1912"/>
        </w:tabs>
        <w:ind w:firstLine="567"/>
        <w:jc w:val="both"/>
      </w:pPr>
      <w:r>
        <w:rPr>
          <w:i/>
        </w:rPr>
        <w:t>d</w:t>
      </w:r>
      <w:r>
        <w:rPr>
          <w:i/>
          <w:iCs/>
        </w:rPr>
        <w:tab/>
      </w:r>
      <w:r>
        <w:t>–</w:t>
      </w:r>
      <w:r>
        <w:rPr>
          <w:i/>
          <w:iCs/>
        </w:rPr>
        <w:tab/>
      </w:r>
      <w:r>
        <w:t>įgilinimas;</w:t>
      </w:r>
    </w:p>
    <w:p w14:paraId="070025C5" w14:textId="77777777" w:rsidR="009A7372" w:rsidRDefault="003C56E5">
      <w:pPr>
        <w:tabs>
          <w:tab w:val="left" w:pos="1487"/>
          <w:tab w:val="left" w:pos="1912"/>
        </w:tabs>
        <w:ind w:firstLine="567"/>
        <w:jc w:val="both"/>
      </w:pPr>
      <w:r>
        <w:rPr>
          <w:i/>
          <w:iCs/>
        </w:rPr>
        <w:t>E</w:t>
      </w:r>
      <w:r>
        <w:rPr>
          <w:i/>
        </w:rPr>
        <w:tab/>
      </w:r>
      <w:r>
        <w:rPr>
          <w:i/>
          <w:iCs/>
        </w:rPr>
        <w:t>–</w:t>
      </w:r>
      <w:r>
        <w:tab/>
      </w:r>
      <w:r>
        <w:rPr>
          <w:iCs/>
        </w:rPr>
        <w:t xml:space="preserve">grunto deformacijų modulis; </w:t>
      </w:r>
      <w:r>
        <w:rPr>
          <w:lang w:bidi="en-US"/>
        </w:rPr>
        <w:t>laivo kinetinė energija;</w:t>
      </w:r>
    </w:p>
    <w:p w14:paraId="070025C6" w14:textId="77777777" w:rsidR="009A7372" w:rsidRDefault="003C56E5">
      <w:pPr>
        <w:tabs>
          <w:tab w:val="left" w:pos="1487"/>
          <w:tab w:val="left" w:pos="1912"/>
        </w:tabs>
        <w:ind w:firstLine="567"/>
        <w:jc w:val="both"/>
      </w:pPr>
      <w:r>
        <w:rPr>
          <w:i/>
        </w:rPr>
        <w:t>E</w:t>
      </w:r>
      <w:r>
        <w:rPr>
          <w:i/>
          <w:position w:val="-6"/>
          <w:vertAlign w:val="subscript"/>
        </w:rPr>
        <w:t>d</w:t>
      </w:r>
      <w:r>
        <w:rPr>
          <w:i/>
        </w:rPr>
        <w:tab/>
      </w:r>
      <w:r>
        <w:t>–</w:t>
      </w:r>
      <w:r>
        <w:tab/>
      </w:r>
      <w:proofErr w:type="spellStart"/>
      <w:r>
        <w:rPr>
          <w:b/>
          <w:bCs/>
        </w:rPr>
        <w:t>s</w:t>
      </w:r>
      <w:r>
        <w:t>kaičiuotinė</w:t>
      </w:r>
      <w:proofErr w:type="spellEnd"/>
      <w:r>
        <w:t xml:space="preserve"> laivo energija</w:t>
      </w:r>
      <w:r>
        <w:rPr>
          <w:b/>
          <w:bCs/>
        </w:rPr>
        <w:t xml:space="preserve">, </w:t>
      </w:r>
      <w:r>
        <w:rPr>
          <w:bCs/>
        </w:rPr>
        <w:t>kurią turi absorbuoti laivo atmu</w:t>
      </w:r>
      <w:r>
        <w:rPr>
          <w:bCs/>
        </w:rPr>
        <w:t>šas įprastinėmis švartavimo sąlygomis</w:t>
      </w:r>
      <w:r>
        <w:rPr>
          <w:bCs/>
          <w:szCs w:val="24"/>
          <w:shd w:val="clear" w:color="auto" w:fill="FFFFFF"/>
          <w:lang w:bidi="en-US"/>
        </w:rPr>
        <w:t>;</w:t>
      </w:r>
      <w:r>
        <w:t xml:space="preserve"> poveikių efekto </w:t>
      </w:r>
      <w:proofErr w:type="spellStart"/>
      <w:r>
        <w:t>skaičiuotinė</w:t>
      </w:r>
      <w:proofErr w:type="spellEnd"/>
      <w:r>
        <w:t xml:space="preserve"> vertė;</w:t>
      </w:r>
    </w:p>
    <w:p w14:paraId="070025C7" w14:textId="77777777" w:rsidR="009A7372" w:rsidRDefault="003C56E5">
      <w:pPr>
        <w:tabs>
          <w:tab w:val="left" w:pos="1487"/>
          <w:tab w:val="left" w:pos="1912"/>
        </w:tabs>
        <w:ind w:firstLine="567"/>
        <w:jc w:val="both"/>
      </w:pPr>
      <w:r>
        <w:rPr>
          <w:i/>
        </w:rPr>
        <w:t>E</w:t>
      </w:r>
      <w:proofErr w:type="spellStart"/>
      <w:r>
        <w:rPr>
          <w:i/>
          <w:position w:val="-6"/>
          <w:vertAlign w:val="subscript"/>
        </w:rPr>
        <w:t>oed</w:t>
      </w:r>
      <w:proofErr w:type="spellEnd"/>
      <w:r>
        <w:rPr>
          <w:i/>
        </w:rPr>
        <w:tab/>
      </w:r>
      <w:r>
        <w:t>–</w:t>
      </w:r>
      <w:r>
        <w:tab/>
      </w:r>
      <w:proofErr w:type="spellStart"/>
      <w:r>
        <w:t>odometrinis</w:t>
      </w:r>
      <w:proofErr w:type="spellEnd"/>
      <w:r>
        <w:t xml:space="preserve"> (</w:t>
      </w:r>
      <w:proofErr w:type="spellStart"/>
      <w:r>
        <w:t>kompresinis</w:t>
      </w:r>
      <w:proofErr w:type="spellEnd"/>
      <w:r>
        <w:t xml:space="preserve">) deformacijų modulis, </w:t>
      </w:r>
      <w:proofErr w:type="spellStart"/>
      <w:r>
        <w:t>MPa</w:t>
      </w:r>
      <w:proofErr w:type="spellEnd"/>
      <w:r>
        <w:t>;</w:t>
      </w:r>
    </w:p>
    <w:p w14:paraId="070025C8" w14:textId="77777777" w:rsidR="009A7372" w:rsidRDefault="003C56E5">
      <w:pPr>
        <w:tabs>
          <w:tab w:val="left" w:pos="1487"/>
          <w:tab w:val="left" w:pos="1912"/>
        </w:tabs>
        <w:ind w:firstLine="567"/>
        <w:jc w:val="both"/>
      </w:pPr>
      <w:r>
        <w:rPr>
          <w:i/>
        </w:rPr>
        <w:t>E</w:t>
      </w:r>
      <w:proofErr w:type="spellStart"/>
      <w:r>
        <w:rPr>
          <w:i/>
          <w:position w:val="-6"/>
          <w:vertAlign w:val="subscript"/>
        </w:rPr>
        <w:t>stb,d</w:t>
      </w:r>
      <w:proofErr w:type="spellEnd"/>
      <w:r>
        <w:rPr>
          <w:i/>
        </w:rPr>
        <w:tab/>
      </w:r>
      <w:r>
        <w:t>–</w:t>
      </w:r>
      <w:r>
        <w:tab/>
        <w:t xml:space="preserve">stabilizuojančių poveikių efekto </w:t>
      </w:r>
      <w:proofErr w:type="spellStart"/>
      <w:r>
        <w:t>skaičiuotinė</w:t>
      </w:r>
      <w:proofErr w:type="spellEnd"/>
      <w:r>
        <w:t xml:space="preserve"> vertė;</w:t>
      </w:r>
    </w:p>
    <w:p w14:paraId="070025C9" w14:textId="77777777" w:rsidR="009A7372" w:rsidRDefault="003C56E5">
      <w:pPr>
        <w:tabs>
          <w:tab w:val="left" w:pos="1487"/>
          <w:tab w:val="left" w:pos="1912"/>
        </w:tabs>
        <w:ind w:firstLine="567"/>
        <w:jc w:val="both"/>
      </w:pPr>
      <w:r>
        <w:rPr>
          <w:i/>
        </w:rPr>
        <w:t>E</w:t>
      </w:r>
      <w:proofErr w:type="spellStart"/>
      <w:r>
        <w:rPr>
          <w:i/>
          <w:position w:val="-6"/>
          <w:vertAlign w:val="subscript"/>
        </w:rPr>
        <w:t>dst,d</w:t>
      </w:r>
      <w:proofErr w:type="spellEnd"/>
      <w:r>
        <w:rPr>
          <w:i/>
        </w:rPr>
        <w:tab/>
      </w:r>
      <w:r>
        <w:t>–</w:t>
      </w:r>
      <w:r>
        <w:tab/>
        <w:t xml:space="preserve">destabilizuojančių poveikių efekto </w:t>
      </w:r>
      <w:proofErr w:type="spellStart"/>
      <w:r>
        <w:t>skaičiuotinė</w:t>
      </w:r>
      <w:proofErr w:type="spellEnd"/>
      <w:r>
        <w:t xml:space="preserve"> </w:t>
      </w:r>
      <w:r>
        <w:t>vertė;</w:t>
      </w:r>
    </w:p>
    <w:p w14:paraId="070025CA" w14:textId="77777777" w:rsidR="009A7372" w:rsidRDefault="003C56E5">
      <w:pPr>
        <w:tabs>
          <w:tab w:val="left" w:pos="1487"/>
          <w:tab w:val="left" w:pos="1912"/>
        </w:tabs>
        <w:ind w:firstLine="567"/>
        <w:jc w:val="both"/>
      </w:pPr>
      <w:r>
        <w:rPr>
          <w:i/>
        </w:rPr>
        <w:t>E</w:t>
      </w:r>
      <w:proofErr w:type="spellStart"/>
      <w:r>
        <w:rPr>
          <w:i/>
          <w:position w:val="-6"/>
          <w:vertAlign w:val="subscript"/>
        </w:rPr>
        <w:t>ah,Cr</w:t>
      </w:r>
      <w:proofErr w:type="spellEnd"/>
      <w:r>
        <w:rPr>
          <w:i/>
          <w:iCs/>
        </w:rPr>
        <w:tab/>
      </w:r>
      <w:r>
        <w:t>–</w:t>
      </w:r>
      <w:r>
        <w:tab/>
        <w:t>krano apkrovos slėgio epiūros atstojamosios jėgos horizontali dedamoji;</w:t>
      </w:r>
    </w:p>
    <w:p w14:paraId="070025CB" w14:textId="77777777" w:rsidR="009A7372" w:rsidRDefault="003C56E5">
      <w:pPr>
        <w:tabs>
          <w:tab w:val="left" w:pos="1487"/>
          <w:tab w:val="left" w:pos="1912"/>
        </w:tabs>
        <w:ind w:firstLine="567"/>
        <w:jc w:val="both"/>
      </w:pPr>
      <w:r>
        <w:rPr>
          <w:i/>
        </w:rPr>
        <w:t>E</w:t>
      </w:r>
      <w:proofErr w:type="spellStart"/>
      <w:r>
        <w:rPr>
          <w:i/>
          <w:position w:val="-6"/>
          <w:vertAlign w:val="subscript"/>
        </w:rPr>
        <w:t>ah,g</w:t>
      </w:r>
      <w:proofErr w:type="spellEnd"/>
      <w:r>
        <w:rPr>
          <w:i/>
          <w:iCs/>
        </w:rPr>
        <w:tab/>
      </w:r>
      <w:r>
        <w:t>–</w:t>
      </w:r>
      <w:r>
        <w:tab/>
        <w:t>grunto aktyviojo slėgio epiūros atstojamosios jėgos horizontali dedamoji;</w:t>
      </w:r>
    </w:p>
    <w:p w14:paraId="070025CC" w14:textId="77777777" w:rsidR="009A7372" w:rsidRDefault="003C56E5">
      <w:pPr>
        <w:tabs>
          <w:tab w:val="left" w:pos="1487"/>
          <w:tab w:val="left" w:pos="1912"/>
        </w:tabs>
        <w:ind w:firstLine="567"/>
        <w:jc w:val="both"/>
        <w:rPr>
          <w:lang w:eastAsia="lt-LT"/>
        </w:rPr>
      </w:pPr>
      <w:r>
        <w:rPr>
          <w:i/>
        </w:rPr>
        <w:t>E</w:t>
      </w:r>
      <w:proofErr w:type="spellStart"/>
      <w:r>
        <w:rPr>
          <w:i/>
          <w:position w:val="-6"/>
          <w:vertAlign w:val="subscript"/>
        </w:rPr>
        <w:t>av,g</w:t>
      </w:r>
      <w:proofErr w:type="spellEnd"/>
      <w:r>
        <w:rPr>
          <w:i/>
          <w:iCs/>
        </w:rPr>
        <w:tab/>
      </w:r>
      <w:r>
        <w:t>–</w:t>
      </w:r>
      <w:r>
        <w:tab/>
        <w:t xml:space="preserve">grunto aktyviojo slėgio epiūros atstojamosios jėgos vertikali dedamoji; </w:t>
      </w:r>
    </w:p>
    <w:p w14:paraId="070025CD" w14:textId="77777777" w:rsidR="009A7372" w:rsidRDefault="003C56E5">
      <w:pPr>
        <w:tabs>
          <w:tab w:val="left" w:pos="1487"/>
          <w:tab w:val="left" w:pos="1912"/>
        </w:tabs>
        <w:ind w:firstLine="567"/>
        <w:jc w:val="both"/>
      </w:pPr>
      <w:r>
        <w:rPr>
          <w:i/>
        </w:rPr>
        <w:t>E</w:t>
      </w:r>
      <w:proofErr w:type="spellStart"/>
      <w:r>
        <w:rPr>
          <w:i/>
          <w:position w:val="-6"/>
          <w:vertAlign w:val="subscript"/>
        </w:rPr>
        <w:t>ah,q</w:t>
      </w:r>
      <w:proofErr w:type="spellEnd"/>
      <w:r>
        <w:rPr>
          <w:i/>
          <w:iCs/>
        </w:rPr>
        <w:tab/>
      </w:r>
      <w:r>
        <w:t>–</w:t>
      </w:r>
      <w:r>
        <w:tab/>
        <w:t>tolygiai išskirstytos apkrovos slėgio epiūros atstojamosios jėgos horizontali dedamoji;</w:t>
      </w:r>
    </w:p>
    <w:p w14:paraId="070025CE" w14:textId="77777777" w:rsidR="009A7372" w:rsidRDefault="003C56E5">
      <w:pPr>
        <w:tabs>
          <w:tab w:val="left" w:pos="1487"/>
          <w:tab w:val="left" w:pos="1912"/>
        </w:tabs>
        <w:ind w:firstLine="567"/>
        <w:jc w:val="both"/>
      </w:pPr>
      <w:r>
        <w:rPr>
          <w:i/>
        </w:rPr>
        <w:t>F</w:t>
      </w:r>
      <w:proofErr w:type="spellStart"/>
      <w:r>
        <w:rPr>
          <w:i/>
          <w:position w:val="-6"/>
          <w:vertAlign w:val="subscript"/>
        </w:rPr>
        <w:t>c,d</w:t>
      </w:r>
      <w:proofErr w:type="spellEnd"/>
      <w:r>
        <w:rPr>
          <w:i/>
        </w:rPr>
        <w:tab/>
      </w:r>
      <w:r>
        <w:t>–</w:t>
      </w:r>
      <w:r>
        <w:tab/>
        <w:t xml:space="preserve">polio ar jų grupės apkrovos atstojamosios ašinės gniuždančios jėgos </w:t>
      </w:r>
      <w:proofErr w:type="spellStart"/>
      <w:r>
        <w:t>skaičiuotinė</w:t>
      </w:r>
      <w:proofErr w:type="spellEnd"/>
      <w:r>
        <w:t xml:space="preserve"> vertė;</w:t>
      </w:r>
    </w:p>
    <w:p w14:paraId="070025CF" w14:textId="77777777" w:rsidR="009A7372" w:rsidRDefault="003C56E5">
      <w:pPr>
        <w:tabs>
          <w:tab w:val="left" w:pos="1487"/>
          <w:tab w:val="left" w:pos="1912"/>
        </w:tabs>
        <w:ind w:firstLine="567"/>
        <w:jc w:val="both"/>
      </w:pPr>
      <w:r>
        <w:rPr>
          <w:i/>
        </w:rPr>
        <w:t>F</w:t>
      </w:r>
      <w:proofErr w:type="spellStart"/>
      <w:r>
        <w:rPr>
          <w:i/>
          <w:position w:val="-6"/>
          <w:vertAlign w:val="subscript"/>
        </w:rPr>
        <w:t>rep</w:t>
      </w:r>
      <w:proofErr w:type="spellEnd"/>
      <w:r>
        <w:rPr>
          <w:i/>
        </w:rPr>
        <w:tab/>
      </w:r>
      <w:r>
        <w:t>–</w:t>
      </w:r>
      <w:r>
        <w:tab/>
        <w:t>poveikio jėgos reprezentatyvioji vertė;</w:t>
      </w:r>
    </w:p>
    <w:p w14:paraId="070025D0" w14:textId="77777777" w:rsidR="009A7372" w:rsidRDefault="003C56E5">
      <w:pPr>
        <w:tabs>
          <w:tab w:val="left" w:pos="1487"/>
          <w:tab w:val="left" w:pos="1912"/>
        </w:tabs>
        <w:ind w:firstLine="567"/>
        <w:jc w:val="both"/>
      </w:pPr>
      <w:r>
        <w:rPr>
          <w:i/>
        </w:rPr>
        <w:t>F</w:t>
      </w:r>
      <w:proofErr w:type="spellStart"/>
      <w:r>
        <w:rPr>
          <w:i/>
          <w:position w:val="-6"/>
          <w:vertAlign w:val="subscript"/>
        </w:rPr>
        <w:t>t,d</w:t>
      </w:r>
      <w:proofErr w:type="spellEnd"/>
      <w:r>
        <w:rPr>
          <w:i/>
        </w:rPr>
        <w:tab/>
      </w:r>
      <w:r>
        <w:t>–</w:t>
      </w:r>
      <w:r>
        <w:tab/>
        <w:t xml:space="preserve"> polio ar jų gru</w:t>
      </w:r>
      <w:r>
        <w:t xml:space="preserve">pės apkrovos atstojamosios ašinės tempimo jėgos </w:t>
      </w:r>
      <w:proofErr w:type="spellStart"/>
      <w:r>
        <w:t>skaičiuotinė</w:t>
      </w:r>
      <w:proofErr w:type="spellEnd"/>
      <w:r>
        <w:t xml:space="preserve"> vertė; </w:t>
      </w:r>
    </w:p>
    <w:p w14:paraId="070025D1" w14:textId="77777777" w:rsidR="009A7372" w:rsidRDefault="003C56E5">
      <w:pPr>
        <w:tabs>
          <w:tab w:val="left" w:pos="1487"/>
          <w:tab w:val="left" w:pos="1912"/>
        </w:tabs>
        <w:ind w:firstLine="567"/>
        <w:jc w:val="both"/>
        <w:rPr>
          <w:vertAlign w:val="subscript"/>
        </w:rPr>
      </w:pPr>
      <w:r>
        <w:rPr>
          <w:i/>
        </w:rPr>
        <w:t>F</w:t>
      </w:r>
      <w:proofErr w:type="spellStart"/>
      <w:r>
        <w:rPr>
          <w:i/>
          <w:position w:val="-6"/>
          <w:vertAlign w:val="subscript"/>
        </w:rPr>
        <w:t>tr,d</w:t>
      </w:r>
      <w:proofErr w:type="spellEnd"/>
      <w:r>
        <w:rPr>
          <w:i/>
          <w:position w:val="-6"/>
        </w:rPr>
        <w:t xml:space="preserve"> </w:t>
      </w:r>
      <w:r>
        <w:rPr>
          <w:i/>
        </w:rPr>
        <w:tab/>
      </w:r>
      <w:r>
        <w:t>–</w:t>
      </w:r>
      <w:r>
        <w:tab/>
        <w:t xml:space="preserve">polį ar jų grupę veikiančios apkrovos atstojamosios skersinės jėgos </w:t>
      </w:r>
      <w:proofErr w:type="spellStart"/>
      <w:r>
        <w:t>skaičiuotinė</w:t>
      </w:r>
      <w:proofErr w:type="spellEnd"/>
      <w:r>
        <w:t xml:space="preserve"> vertė; </w:t>
      </w:r>
    </w:p>
    <w:p w14:paraId="070025D2" w14:textId="77777777" w:rsidR="009A7372" w:rsidRDefault="003C56E5">
      <w:pPr>
        <w:tabs>
          <w:tab w:val="left" w:pos="1487"/>
          <w:tab w:val="left" w:pos="1912"/>
        </w:tabs>
        <w:ind w:firstLine="567"/>
        <w:jc w:val="both"/>
      </w:pPr>
      <w:r>
        <w:rPr>
          <w:bCs/>
          <w:i/>
        </w:rPr>
        <w:t>G</w:t>
      </w:r>
      <w:r>
        <w:rPr>
          <w:i/>
        </w:rPr>
        <w:tab/>
      </w:r>
      <w:r>
        <w:t>–</w:t>
      </w:r>
      <w:r>
        <w:tab/>
      </w:r>
      <w:r>
        <w:rPr>
          <w:bCs/>
        </w:rPr>
        <w:t xml:space="preserve">nuolatiniai poveikiai; </w:t>
      </w:r>
      <w:r>
        <w:t xml:space="preserve">laivo (plūduriuojančio objekto) </w:t>
      </w:r>
      <w:proofErr w:type="spellStart"/>
      <w:r>
        <w:t>vandentalpa</w:t>
      </w:r>
      <w:proofErr w:type="spellEnd"/>
      <w:r>
        <w:rPr>
          <w:lang w:bidi="en-US"/>
        </w:rPr>
        <w:t>;</w:t>
      </w:r>
    </w:p>
    <w:p w14:paraId="070025D3" w14:textId="77777777" w:rsidR="009A7372" w:rsidRDefault="003C56E5">
      <w:pPr>
        <w:tabs>
          <w:tab w:val="left" w:pos="1487"/>
          <w:tab w:val="left" w:pos="1912"/>
        </w:tabs>
        <w:ind w:firstLine="567"/>
        <w:jc w:val="both"/>
      </w:pPr>
      <w:r>
        <w:rPr>
          <w:i/>
          <w:position w:val="-4"/>
        </w:rPr>
        <w:t>h</w:t>
      </w:r>
      <w:r>
        <w:rPr>
          <w:i/>
          <w:iCs/>
        </w:rPr>
        <w:tab/>
      </w:r>
      <w:r>
        <w:t>–</w:t>
      </w:r>
      <w:r>
        <w:rPr>
          <w:i/>
          <w:iCs/>
        </w:rPr>
        <w:tab/>
      </w:r>
      <w:r>
        <w:t>sienos aukšti</w:t>
      </w:r>
      <w:r>
        <w:t>s; vandens lygis hidrodinaminiam iškėlimui</w:t>
      </w:r>
      <w:r>
        <w:rPr>
          <w:vertAlign w:val="subscript"/>
        </w:rPr>
        <w:t xml:space="preserve"> </w:t>
      </w:r>
      <w:r>
        <w:t>tikrinti;</w:t>
      </w:r>
    </w:p>
    <w:p w14:paraId="070025D4" w14:textId="77777777" w:rsidR="009A7372" w:rsidRDefault="003C56E5">
      <w:pPr>
        <w:tabs>
          <w:tab w:val="left" w:pos="1487"/>
          <w:tab w:val="left" w:pos="1912"/>
        </w:tabs>
        <w:ind w:firstLine="567"/>
        <w:jc w:val="both"/>
      </w:pPr>
      <w:r>
        <w:rPr>
          <w:i/>
        </w:rPr>
        <w:t>H</w:t>
      </w:r>
      <w:r>
        <w:rPr>
          <w:i/>
        </w:rPr>
        <w:tab/>
      </w:r>
      <w:r>
        <w:t>–</w:t>
      </w:r>
      <w:r>
        <w:tab/>
        <w:t>laisvasis krantinės aukštis;</w:t>
      </w:r>
    </w:p>
    <w:p w14:paraId="070025D5" w14:textId="77777777" w:rsidR="009A7372" w:rsidRDefault="003C56E5">
      <w:pPr>
        <w:tabs>
          <w:tab w:val="left" w:pos="1487"/>
          <w:tab w:val="left" w:pos="1912"/>
        </w:tabs>
        <w:ind w:firstLine="567"/>
        <w:jc w:val="both"/>
        <w:rPr>
          <w:position w:val="-10"/>
          <w:lang w:eastAsia="lt-LT"/>
        </w:rPr>
      </w:pPr>
      <w:r>
        <w:rPr>
          <w:i/>
        </w:rPr>
        <w:t>k</w:t>
      </w:r>
      <w:r>
        <w:rPr>
          <w:i/>
          <w:position w:val="-6"/>
          <w:vertAlign w:val="subscript"/>
        </w:rPr>
        <w:t>s</w:t>
      </w:r>
      <w:r>
        <w:rPr>
          <w:i/>
          <w:position w:val="-4"/>
          <w:vertAlign w:val="subscript"/>
        </w:rPr>
        <w:tab/>
      </w:r>
      <w:r>
        <w:t>–</w:t>
      </w:r>
      <w:r>
        <w:tab/>
        <w:t>vandens skvarbos (filtracijos) koeficientas;</w:t>
      </w:r>
    </w:p>
    <w:p w14:paraId="070025D6" w14:textId="77777777" w:rsidR="009A7372" w:rsidRDefault="003C56E5">
      <w:pPr>
        <w:tabs>
          <w:tab w:val="left" w:pos="1487"/>
          <w:tab w:val="left" w:pos="1912"/>
        </w:tabs>
        <w:ind w:firstLine="567"/>
        <w:jc w:val="both"/>
        <w:rPr>
          <w:rFonts w:eastAsia="SymbolMT"/>
        </w:rPr>
      </w:pPr>
      <w:r>
        <w:rPr>
          <w:i/>
        </w:rPr>
        <w:t>M</w:t>
      </w:r>
      <w:r>
        <w:rPr>
          <w:i/>
          <w:position w:val="-4"/>
        </w:rPr>
        <w:tab/>
      </w:r>
      <w:r>
        <w:t>–</w:t>
      </w:r>
      <w:r>
        <w:tab/>
      </w:r>
      <w:r>
        <w:rPr>
          <w:rFonts w:eastAsia="SymbolMT"/>
        </w:rPr>
        <w:t>momentas;</w:t>
      </w:r>
    </w:p>
    <w:p w14:paraId="070025D7" w14:textId="77777777" w:rsidR="009A7372" w:rsidRDefault="003C56E5">
      <w:pPr>
        <w:tabs>
          <w:tab w:val="left" w:pos="1487"/>
          <w:tab w:val="left" w:pos="1912"/>
        </w:tabs>
        <w:ind w:firstLine="567"/>
        <w:jc w:val="both"/>
        <w:rPr>
          <w:rFonts w:eastAsia="SymbolMT"/>
        </w:rPr>
      </w:pPr>
      <w:r>
        <w:rPr>
          <w:i/>
        </w:rPr>
        <w:t>N</w:t>
      </w:r>
      <w:r>
        <w:rPr>
          <w:i/>
          <w:position w:val="-4"/>
        </w:rPr>
        <w:tab/>
      </w:r>
      <w:r>
        <w:t>–</w:t>
      </w:r>
      <w:r>
        <w:tab/>
      </w:r>
      <w:r>
        <w:rPr>
          <w:rFonts w:eastAsia="SymbolMT"/>
        </w:rPr>
        <w:t>ašinė jėga;</w:t>
      </w:r>
    </w:p>
    <w:p w14:paraId="070025D8" w14:textId="77777777" w:rsidR="009A7372" w:rsidRDefault="003C56E5">
      <w:pPr>
        <w:tabs>
          <w:tab w:val="left" w:pos="1487"/>
          <w:tab w:val="left" w:pos="1912"/>
        </w:tabs>
        <w:ind w:firstLine="567"/>
        <w:jc w:val="both"/>
      </w:pPr>
      <w:r>
        <w:rPr>
          <w:i/>
        </w:rPr>
        <w:t>n</w:t>
      </w:r>
      <w:r>
        <w:rPr>
          <w:i/>
          <w:iCs/>
        </w:rPr>
        <w:tab/>
      </w:r>
      <w:r>
        <w:t>–</w:t>
      </w:r>
      <w:r>
        <w:rPr>
          <w:i/>
          <w:iCs/>
        </w:rPr>
        <w:tab/>
      </w:r>
      <w:r>
        <w:t>skaičius, pvz., polių arba pagrindo tyrimų vietų;</w:t>
      </w:r>
    </w:p>
    <w:p w14:paraId="070025D9" w14:textId="77777777" w:rsidR="009A7372" w:rsidRDefault="003C56E5">
      <w:pPr>
        <w:tabs>
          <w:tab w:val="left" w:pos="1487"/>
          <w:tab w:val="left" w:pos="1912"/>
        </w:tabs>
        <w:ind w:firstLine="567"/>
        <w:jc w:val="both"/>
      </w:pPr>
      <w:r>
        <w:rPr>
          <w:i/>
        </w:rPr>
        <w:t>P</w:t>
      </w:r>
      <w:r>
        <w:rPr>
          <w:i/>
          <w:iCs/>
        </w:rPr>
        <w:t xml:space="preserve"> </w:t>
      </w:r>
      <w:r>
        <w:rPr>
          <w:i/>
          <w:iCs/>
        </w:rPr>
        <w:tab/>
      </w:r>
      <w:r>
        <w:t>–</w:t>
      </w:r>
      <w:r>
        <w:rPr>
          <w:i/>
          <w:iCs/>
        </w:rPr>
        <w:tab/>
      </w:r>
      <w:r>
        <w:t xml:space="preserve">išankstinio </w:t>
      </w:r>
      <w:proofErr w:type="spellStart"/>
      <w:r>
        <w:t>įtempio</w:t>
      </w:r>
      <w:proofErr w:type="spellEnd"/>
      <w:r>
        <w:t xml:space="preserve"> poveikis; </w:t>
      </w:r>
    </w:p>
    <w:p w14:paraId="070025DA" w14:textId="77777777" w:rsidR="009A7372" w:rsidRDefault="003C56E5">
      <w:pPr>
        <w:tabs>
          <w:tab w:val="left" w:pos="1487"/>
          <w:tab w:val="left" w:pos="1912"/>
        </w:tabs>
        <w:ind w:firstLine="567"/>
        <w:jc w:val="both"/>
      </w:pPr>
      <w:proofErr w:type="spellStart"/>
      <w:r>
        <w:rPr>
          <w:i/>
        </w:rPr>
        <w:t>P</w:t>
      </w:r>
      <w:r>
        <w:rPr>
          <w:i/>
          <w:vertAlign w:val="subscript"/>
        </w:rPr>
        <w:t>l</w:t>
      </w:r>
      <w:proofErr w:type="spellEnd"/>
      <w:r>
        <w:t xml:space="preserve"> </w:t>
      </w:r>
      <w:r>
        <w:rPr>
          <w:i/>
          <w:iCs/>
        </w:rPr>
        <w:tab/>
      </w:r>
      <w:r>
        <w:t>–</w:t>
      </w:r>
      <w:r>
        <w:rPr>
          <w:i/>
          <w:iCs/>
        </w:rPr>
        <w:tab/>
      </w:r>
      <w:r>
        <w:t>faktinis slėgis į laivo korpusą;</w:t>
      </w:r>
    </w:p>
    <w:p w14:paraId="070025DB" w14:textId="77777777" w:rsidR="009A7372" w:rsidRDefault="003C56E5">
      <w:pPr>
        <w:tabs>
          <w:tab w:val="left" w:pos="1487"/>
          <w:tab w:val="left" w:pos="1912"/>
        </w:tabs>
        <w:ind w:firstLine="567"/>
        <w:jc w:val="both"/>
      </w:pPr>
      <w:r>
        <w:rPr>
          <w:i/>
        </w:rPr>
        <w:t>P</w:t>
      </w:r>
      <w:r>
        <w:rPr>
          <w:i/>
          <w:position w:val="-6"/>
          <w:vertAlign w:val="subscript"/>
        </w:rPr>
        <w:t>a</w:t>
      </w:r>
      <w:r>
        <w:rPr>
          <w:i/>
          <w:iCs/>
        </w:rPr>
        <w:tab/>
      </w:r>
      <w:r>
        <w:t>–</w:t>
      </w:r>
      <w:r>
        <w:tab/>
        <w:t>inkarą veikianti ašinė jėga;</w:t>
      </w:r>
    </w:p>
    <w:p w14:paraId="070025DC" w14:textId="77777777" w:rsidR="009A7372" w:rsidRDefault="003C56E5">
      <w:pPr>
        <w:tabs>
          <w:tab w:val="left" w:pos="1487"/>
          <w:tab w:val="left" w:pos="1912"/>
        </w:tabs>
        <w:ind w:firstLine="567"/>
        <w:jc w:val="both"/>
      </w:pPr>
      <w:r>
        <w:rPr>
          <w:i/>
        </w:rPr>
        <w:t>P</w:t>
      </w:r>
      <w:proofErr w:type="spellStart"/>
      <w:r>
        <w:rPr>
          <w:i/>
          <w:position w:val="-6"/>
          <w:vertAlign w:val="subscript"/>
        </w:rPr>
        <w:t>a,p</w:t>
      </w:r>
      <w:proofErr w:type="spellEnd"/>
      <w:r>
        <w:rPr>
          <w:i/>
        </w:rPr>
        <w:tab/>
      </w:r>
      <w:r>
        <w:t>–</w:t>
      </w:r>
      <w:r>
        <w:rPr>
          <w:i/>
          <w:iCs/>
        </w:rPr>
        <w:tab/>
      </w:r>
      <w:proofErr w:type="spellStart"/>
      <w:r>
        <w:t>injektuoto</w:t>
      </w:r>
      <w:proofErr w:type="spellEnd"/>
      <w:r>
        <w:t xml:space="preserve"> inkaro tikrinimo (išbandymo) ašinė jėga;</w:t>
      </w:r>
      <w:r>
        <w:rPr>
          <w:b/>
        </w:rPr>
        <w:t xml:space="preserve"> </w:t>
      </w:r>
    </w:p>
    <w:p w14:paraId="070025DD" w14:textId="77777777" w:rsidR="009A7372" w:rsidRDefault="003C56E5">
      <w:pPr>
        <w:tabs>
          <w:tab w:val="left" w:pos="1487"/>
          <w:tab w:val="left" w:pos="1912"/>
        </w:tabs>
        <w:ind w:firstLine="567"/>
        <w:jc w:val="both"/>
      </w:pPr>
      <w:r>
        <w:rPr>
          <w:bCs/>
          <w:i/>
        </w:rPr>
        <w:t>Q</w:t>
      </w:r>
      <w:r>
        <w:rPr>
          <w:i/>
        </w:rPr>
        <w:tab/>
      </w:r>
      <w:r>
        <w:t>–</w:t>
      </w:r>
      <w:r>
        <w:tab/>
      </w:r>
      <w:r>
        <w:rPr>
          <w:bCs/>
        </w:rPr>
        <w:t>kintamieji poveikiai; skersinė jėga;</w:t>
      </w:r>
    </w:p>
    <w:p w14:paraId="070025DE" w14:textId="77777777" w:rsidR="009A7372" w:rsidRDefault="003C56E5">
      <w:pPr>
        <w:tabs>
          <w:tab w:val="left" w:pos="1487"/>
          <w:tab w:val="left" w:pos="1912"/>
        </w:tabs>
        <w:ind w:firstLine="567"/>
        <w:jc w:val="both"/>
      </w:pPr>
      <w:r>
        <w:rPr>
          <w:i/>
        </w:rPr>
        <w:t>q</w:t>
      </w:r>
      <w:r>
        <w:rPr>
          <w:i/>
        </w:rPr>
        <w:tab/>
      </w:r>
      <w:r>
        <w:t>–</w:t>
      </w:r>
      <w:r>
        <w:tab/>
        <w:t>tolygiai išskirstyta apkrova;</w:t>
      </w:r>
    </w:p>
    <w:p w14:paraId="070025DF" w14:textId="77777777" w:rsidR="009A7372" w:rsidRDefault="003C56E5">
      <w:pPr>
        <w:tabs>
          <w:tab w:val="left" w:pos="1487"/>
          <w:tab w:val="left" w:pos="1912"/>
        </w:tabs>
        <w:ind w:firstLine="567"/>
        <w:jc w:val="both"/>
      </w:pPr>
      <w:r>
        <w:rPr>
          <w:i/>
        </w:rPr>
        <w:t>q</w:t>
      </w:r>
      <w:proofErr w:type="spellStart"/>
      <w:r>
        <w:rPr>
          <w:i/>
          <w:position w:val="-6"/>
          <w:vertAlign w:val="subscript"/>
        </w:rPr>
        <w:t>b,k</w:t>
      </w:r>
      <w:proofErr w:type="spellEnd"/>
      <w:r>
        <w:rPr>
          <w:i/>
        </w:rPr>
        <w:tab/>
      </w:r>
      <w:r>
        <w:t>–</w:t>
      </w:r>
      <w:r>
        <w:tab/>
        <w:t xml:space="preserve">pagrindo stiprio po polio padu </w:t>
      </w:r>
      <w:proofErr w:type="spellStart"/>
      <w:r>
        <w:t>charakteri</w:t>
      </w:r>
      <w:r>
        <w:t>stinė</w:t>
      </w:r>
      <w:proofErr w:type="spellEnd"/>
      <w:r>
        <w:t xml:space="preserve"> vertė;</w:t>
      </w:r>
    </w:p>
    <w:p w14:paraId="070025E0" w14:textId="77777777" w:rsidR="009A7372" w:rsidRDefault="003C56E5">
      <w:pPr>
        <w:tabs>
          <w:tab w:val="left" w:pos="1487"/>
          <w:tab w:val="left" w:pos="1912"/>
        </w:tabs>
        <w:ind w:firstLine="567"/>
        <w:jc w:val="both"/>
        <w:rPr>
          <w:i/>
          <w:iCs/>
        </w:rPr>
      </w:pPr>
      <w:r>
        <w:rPr>
          <w:i/>
        </w:rPr>
        <w:t>q</w:t>
      </w:r>
      <w:proofErr w:type="spellStart"/>
      <w:r>
        <w:rPr>
          <w:i/>
          <w:position w:val="-6"/>
          <w:vertAlign w:val="subscript"/>
        </w:rPr>
        <w:t>s,i,k</w:t>
      </w:r>
      <w:proofErr w:type="spellEnd"/>
      <w:r>
        <w:rPr>
          <w:i/>
        </w:rPr>
        <w:tab/>
      </w:r>
      <w:r>
        <w:t>–</w:t>
      </w:r>
      <w:r>
        <w:tab/>
      </w:r>
      <w:r>
        <w:rPr>
          <w:i/>
          <w:iCs/>
        </w:rPr>
        <w:t>i–</w:t>
      </w:r>
      <w:proofErr w:type="spellStart"/>
      <w:r>
        <w:t>ojo</w:t>
      </w:r>
      <w:proofErr w:type="spellEnd"/>
      <w:r>
        <w:t xml:space="preserve"> pagrindo sluoksnio prie polio kamieno paviršiaus kerpamojo stiprio </w:t>
      </w:r>
      <w:proofErr w:type="spellStart"/>
      <w:r>
        <w:t>charakteristinė</w:t>
      </w:r>
      <w:proofErr w:type="spellEnd"/>
      <w:r>
        <w:t xml:space="preserve"> vertė;</w:t>
      </w:r>
    </w:p>
    <w:p w14:paraId="070025E1" w14:textId="77777777" w:rsidR="009A7372" w:rsidRDefault="003C56E5">
      <w:pPr>
        <w:tabs>
          <w:tab w:val="left" w:pos="1487"/>
          <w:tab w:val="left" w:pos="1912"/>
        </w:tabs>
        <w:ind w:firstLine="567"/>
        <w:jc w:val="both"/>
        <w:rPr>
          <w:i/>
          <w:iCs/>
        </w:rPr>
      </w:pPr>
      <w:r>
        <w:rPr>
          <w:i/>
        </w:rPr>
        <w:t>R</w:t>
      </w:r>
      <w:r>
        <w:rPr>
          <w:i/>
        </w:rPr>
        <w:tab/>
      </w:r>
      <w:r>
        <w:t>–</w:t>
      </w:r>
      <w:r>
        <w:tab/>
      </w:r>
      <w:r>
        <w:rPr>
          <w:bCs/>
          <w:szCs w:val="24"/>
          <w:shd w:val="clear" w:color="auto" w:fill="FFFFFF"/>
          <w:lang w:bidi="en-US"/>
        </w:rPr>
        <w:t>reakcijos jėga;</w:t>
      </w:r>
      <w:r>
        <w:t xml:space="preserve"> atmušo reakcijos jėga; atstumas nuo laivo atrėmimo taško iki laivo svorio centro;</w:t>
      </w:r>
    </w:p>
    <w:p w14:paraId="070025E2" w14:textId="77777777" w:rsidR="009A7372" w:rsidRDefault="003C56E5">
      <w:pPr>
        <w:tabs>
          <w:tab w:val="left" w:pos="1487"/>
          <w:tab w:val="left" w:pos="1912"/>
        </w:tabs>
        <w:ind w:firstLine="567"/>
        <w:jc w:val="both"/>
      </w:pPr>
      <w:r>
        <w:rPr>
          <w:i/>
        </w:rPr>
        <w:t>R</w:t>
      </w:r>
      <w:r>
        <w:rPr>
          <w:i/>
          <w:position w:val="-6"/>
          <w:vertAlign w:val="subscript"/>
        </w:rPr>
        <w:t>a</w:t>
      </w:r>
      <w:r>
        <w:rPr>
          <w:i/>
        </w:rPr>
        <w:tab/>
      </w:r>
      <w:r>
        <w:t>–</w:t>
      </w:r>
      <w:r>
        <w:tab/>
        <w:t>inkaro pagrindo laikomoji galia</w:t>
      </w:r>
      <w:r>
        <w:t>;</w:t>
      </w:r>
    </w:p>
    <w:p w14:paraId="070025E3" w14:textId="77777777" w:rsidR="009A7372" w:rsidRDefault="003C56E5">
      <w:pPr>
        <w:tabs>
          <w:tab w:val="left" w:pos="1487"/>
          <w:tab w:val="left" w:pos="1912"/>
        </w:tabs>
        <w:ind w:firstLine="567"/>
        <w:jc w:val="both"/>
      </w:pPr>
      <w:r>
        <w:rPr>
          <w:i/>
        </w:rPr>
        <w:t>R</w:t>
      </w:r>
      <w:proofErr w:type="spellStart"/>
      <w:r>
        <w:rPr>
          <w:i/>
          <w:position w:val="-6"/>
          <w:vertAlign w:val="subscript"/>
        </w:rPr>
        <w:t>b,cal</w:t>
      </w:r>
      <w:proofErr w:type="spellEnd"/>
      <w:r>
        <w:rPr>
          <w:i/>
        </w:rPr>
        <w:tab/>
      </w:r>
      <w:r>
        <w:t>–</w:t>
      </w:r>
      <w:r>
        <w:tab/>
        <w:t>gniuždomo polio pado pagrindo laikomoji galia, apskaičiuota remiantis pagrindo tyrimo duomenimis;</w:t>
      </w:r>
    </w:p>
    <w:p w14:paraId="070025E4" w14:textId="77777777" w:rsidR="009A7372" w:rsidRDefault="003C56E5">
      <w:pPr>
        <w:tabs>
          <w:tab w:val="left" w:pos="1487"/>
          <w:tab w:val="left" w:pos="1912"/>
        </w:tabs>
        <w:ind w:firstLine="567"/>
        <w:jc w:val="both"/>
        <w:rPr>
          <w:i/>
          <w:iCs/>
        </w:rPr>
      </w:pPr>
      <w:r>
        <w:rPr>
          <w:i/>
        </w:rPr>
        <w:t>R</w:t>
      </w:r>
      <w:r>
        <w:rPr>
          <w:i/>
          <w:position w:val="-6"/>
          <w:vertAlign w:val="subscript"/>
        </w:rPr>
        <w:t>c</w:t>
      </w:r>
      <w:r>
        <w:rPr>
          <w:i/>
        </w:rPr>
        <w:tab/>
      </w:r>
      <w:r>
        <w:t>–</w:t>
      </w:r>
      <w:r>
        <w:tab/>
        <w:t>gniuždomo polio pagrindo laikomoji galia;</w:t>
      </w:r>
    </w:p>
    <w:p w14:paraId="070025E5" w14:textId="77777777" w:rsidR="009A7372" w:rsidRDefault="003C56E5">
      <w:pPr>
        <w:tabs>
          <w:tab w:val="left" w:pos="1487"/>
          <w:tab w:val="left" w:pos="1912"/>
        </w:tabs>
        <w:ind w:firstLine="567"/>
        <w:jc w:val="both"/>
      </w:pPr>
      <w:r>
        <w:rPr>
          <w:i/>
        </w:rPr>
        <w:t>R</w:t>
      </w:r>
      <w:proofErr w:type="spellStart"/>
      <w:r>
        <w:rPr>
          <w:i/>
          <w:position w:val="-6"/>
          <w:vertAlign w:val="subscript"/>
        </w:rPr>
        <w:t>c,m</w:t>
      </w:r>
      <w:proofErr w:type="spellEnd"/>
      <w:r>
        <w:rPr>
          <w:i/>
        </w:rPr>
        <w:tab/>
      </w:r>
      <w:r>
        <w:t>–</w:t>
      </w:r>
      <w:r>
        <w:tab/>
        <w:t xml:space="preserve">bandymais nustatyta gniuždomo polio pagrindo </w:t>
      </w:r>
      <w:r>
        <w:rPr>
          <w:i/>
        </w:rPr>
        <w:t>R</w:t>
      </w:r>
      <w:r>
        <w:rPr>
          <w:i/>
          <w:position w:val="-6"/>
          <w:vertAlign w:val="subscript"/>
        </w:rPr>
        <w:t>c</w:t>
      </w:r>
      <w:r>
        <w:t xml:space="preserve"> vertė, išmatuota vienu ar keliais polių bandymais apkrovomis;</w:t>
      </w:r>
    </w:p>
    <w:p w14:paraId="070025E6" w14:textId="77777777" w:rsidR="009A7372" w:rsidRDefault="003C56E5">
      <w:pPr>
        <w:tabs>
          <w:tab w:val="left" w:pos="1487"/>
          <w:tab w:val="left" w:pos="1912"/>
        </w:tabs>
        <w:ind w:firstLine="567"/>
        <w:jc w:val="both"/>
      </w:pPr>
      <w:r>
        <w:rPr>
          <w:i/>
        </w:rPr>
        <w:lastRenderedPageBreak/>
        <w:t>R</w:t>
      </w:r>
      <w:proofErr w:type="spellStart"/>
      <w:r>
        <w:rPr>
          <w:i/>
          <w:position w:val="-6"/>
          <w:vertAlign w:val="subscript"/>
        </w:rPr>
        <w:t>p,d</w:t>
      </w:r>
      <w:proofErr w:type="spellEnd"/>
      <w:r>
        <w:rPr>
          <w:i/>
        </w:rPr>
        <w:tab/>
      </w:r>
      <w:r>
        <w:t>–</w:t>
      </w:r>
      <w:r>
        <w:tab/>
        <w:t xml:space="preserve">pamato šono pagrindo laikomosios galios </w:t>
      </w:r>
      <w:proofErr w:type="spellStart"/>
      <w:r>
        <w:t>skaičiuotinė</w:t>
      </w:r>
      <w:proofErr w:type="spellEnd"/>
      <w:r>
        <w:t xml:space="preserve"> vertė stumiant pamatą;</w:t>
      </w:r>
    </w:p>
    <w:p w14:paraId="070025E7" w14:textId="77777777" w:rsidR="009A7372" w:rsidRDefault="003C56E5">
      <w:pPr>
        <w:tabs>
          <w:tab w:val="left" w:pos="1487"/>
          <w:tab w:val="left" w:pos="1912"/>
        </w:tabs>
        <w:ind w:firstLine="567"/>
        <w:jc w:val="both"/>
        <w:rPr>
          <w:i/>
          <w:iCs/>
        </w:rPr>
      </w:pPr>
      <w:r>
        <w:rPr>
          <w:i/>
        </w:rPr>
        <w:t>R</w:t>
      </w:r>
      <w:proofErr w:type="spellStart"/>
      <w:r>
        <w:rPr>
          <w:i/>
          <w:position w:val="-6"/>
          <w:vertAlign w:val="subscript"/>
        </w:rPr>
        <w:t>s,d</w:t>
      </w:r>
      <w:proofErr w:type="spellEnd"/>
      <w:r>
        <w:rPr>
          <w:i/>
        </w:rPr>
        <w:tab/>
      </w:r>
      <w:r>
        <w:t>–</w:t>
      </w:r>
      <w:r>
        <w:tab/>
        <w:t xml:space="preserve">polio kamieno šoninio paviršiaus pagrindo laikomosios galios </w:t>
      </w:r>
      <w:proofErr w:type="spellStart"/>
      <w:r>
        <w:t>skaičiuotinė</w:t>
      </w:r>
      <w:proofErr w:type="spellEnd"/>
      <w:r>
        <w:t xml:space="preserve"> vertė;</w:t>
      </w:r>
    </w:p>
    <w:p w14:paraId="070025E8" w14:textId="77777777" w:rsidR="009A7372" w:rsidRDefault="003C56E5">
      <w:pPr>
        <w:tabs>
          <w:tab w:val="left" w:pos="1487"/>
          <w:tab w:val="left" w:pos="1912"/>
        </w:tabs>
        <w:ind w:firstLine="567"/>
        <w:jc w:val="both"/>
      </w:pPr>
      <w:r>
        <w:rPr>
          <w:i/>
        </w:rPr>
        <w:t>R</w:t>
      </w:r>
      <w:proofErr w:type="spellStart"/>
      <w:r>
        <w:rPr>
          <w:i/>
          <w:position w:val="-6"/>
          <w:vertAlign w:val="subscript"/>
        </w:rPr>
        <w:t>s,cal</w:t>
      </w:r>
      <w:proofErr w:type="spellEnd"/>
      <w:r>
        <w:rPr>
          <w:i/>
        </w:rPr>
        <w:tab/>
      </w:r>
      <w:r>
        <w:t>–</w:t>
      </w:r>
      <w:r>
        <w:tab/>
        <w:t>polio kamieno</w:t>
      </w:r>
      <w:r>
        <w:t xml:space="preserve"> šoninio paviršiaus pagrindo laikomoji galia, apskaičiuota remiantis pagrindo tyrimų duomenimis;</w:t>
      </w:r>
    </w:p>
    <w:p w14:paraId="070025E9" w14:textId="77777777" w:rsidR="009A7372" w:rsidRDefault="003C56E5">
      <w:pPr>
        <w:tabs>
          <w:tab w:val="left" w:pos="1487"/>
          <w:tab w:val="left" w:pos="1912"/>
        </w:tabs>
        <w:ind w:firstLine="567"/>
        <w:jc w:val="both"/>
      </w:pPr>
      <w:r>
        <w:rPr>
          <w:i/>
        </w:rPr>
        <w:t>R</w:t>
      </w:r>
      <w:proofErr w:type="spellStart"/>
      <w:r>
        <w:rPr>
          <w:i/>
          <w:position w:val="-6"/>
          <w:vertAlign w:val="subscript"/>
        </w:rPr>
        <w:t>šv.st</w:t>
      </w:r>
      <w:proofErr w:type="spellEnd"/>
      <w:r>
        <w:rPr>
          <w:i/>
        </w:rPr>
        <w:tab/>
      </w:r>
      <w:r>
        <w:t>–</w:t>
      </w:r>
      <w:r>
        <w:tab/>
        <w:t xml:space="preserve">švartavimo stulpelio laikančioji jėga; </w:t>
      </w:r>
    </w:p>
    <w:p w14:paraId="070025EA" w14:textId="77777777" w:rsidR="009A7372" w:rsidRDefault="003C56E5">
      <w:pPr>
        <w:tabs>
          <w:tab w:val="left" w:pos="1487"/>
          <w:tab w:val="left" w:pos="1912"/>
        </w:tabs>
        <w:ind w:firstLine="567"/>
        <w:jc w:val="both"/>
      </w:pPr>
      <w:r>
        <w:rPr>
          <w:i/>
        </w:rPr>
        <w:t>R</w:t>
      </w:r>
      <w:r>
        <w:rPr>
          <w:i/>
          <w:position w:val="-6"/>
          <w:vertAlign w:val="subscript"/>
        </w:rPr>
        <w:t>t</w:t>
      </w:r>
      <w:r>
        <w:rPr>
          <w:i/>
          <w:vertAlign w:val="subscript"/>
        </w:rPr>
        <w:tab/>
      </w:r>
      <w:r>
        <w:t>–</w:t>
      </w:r>
      <w:r>
        <w:rPr>
          <w:vertAlign w:val="subscript"/>
        </w:rPr>
        <w:tab/>
      </w:r>
      <w:r>
        <w:t>tempiamo atskiro polio pagrindo laikomoji galia;</w:t>
      </w:r>
    </w:p>
    <w:p w14:paraId="070025EB" w14:textId="77777777" w:rsidR="009A7372" w:rsidRDefault="003C56E5">
      <w:pPr>
        <w:tabs>
          <w:tab w:val="left" w:pos="1487"/>
          <w:tab w:val="left" w:pos="1912"/>
        </w:tabs>
        <w:ind w:firstLine="567"/>
        <w:jc w:val="both"/>
      </w:pPr>
      <w:r>
        <w:rPr>
          <w:i/>
        </w:rPr>
        <w:t>R</w:t>
      </w:r>
      <w:proofErr w:type="spellStart"/>
      <w:r>
        <w:rPr>
          <w:i/>
          <w:position w:val="-6"/>
          <w:vertAlign w:val="subscript"/>
        </w:rPr>
        <w:t>t,m</w:t>
      </w:r>
      <w:proofErr w:type="spellEnd"/>
      <w:r>
        <w:rPr>
          <w:i/>
        </w:rPr>
        <w:tab/>
      </w:r>
      <w:r>
        <w:t>–</w:t>
      </w:r>
      <w:r>
        <w:tab/>
        <w:t>tempiamo vieno ar kelių polių grupės pagrindo lai</w:t>
      </w:r>
      <w:r>
        <w:t>komoji galia, nustatyta vienu ar keliais bandymais statine apkrova;</w:t>
      </w:r>
    </w:p>
    <w:p w14:paraId="070025EC" w14:textId="77777777" w:rsidR="009A7372" w:rsidRDefault="003C56E5">
      <w:pPr>
        <w:tabs>
          <w:tab w:val="left" w:pos="1487"/>
          <w:tab w:val="left" w:pos="1912"/>
        </w:tabs>
        <w:ind w:firstLine="567"/>
        <w:jc w:val="both"/>
      </w:pPr>
      <w:r>
        <w:rPr>
          <w:i/>
        </w:rPr>
        <w:t>R</w:t>
      </w:r>
      <w:proofErr w:type="spellStart"/>
      <w:r>
        <w:rPr>
          <w:i/>
          <w:position w:val="-6"/>
          <w:vertAlign w:val="subscript"/>
        </w:rPr>
        <w:t>tr</w:t>
      </w:r>
      <w:proofErr w:type="spellEnd"/>
      <w:r>
        <w:rPr>
          <w:i/>
        </w:rPr>
        <w:tab/>
      </w:r>
      <w:r>
        <w:t>–</w:t>
      </w:r>
      <w:r>
        <w:tab/>
        <w:t>polio pagrindo laikomoji galia veikiant skersinėms apkrovoms;</w:t>
      </w:r>
    </w:p>
    <w:p w14:paraId="070025ED" w14:textId="77777777" w:rsidR="009A7372" w:rsidRDefault="003C56E5">
      <w:pPr>
        <w:tabs>
          <w:tab w:val="left" w:pos="1487"/>
          <w:tab w:val="left" w:pos="1912"/>
        </w:tabs>
        <w:ind w:firstLine="567"/>
        <w:jc w:val="both"/>
      </w:pPr>
      <w:r>
        <w:rPr>
          <w:i/>
        </w:rPr>
        <w:t>s</w:t>
      </w:r>
      <w:r>
        <w:rPr>
          <w:i/>
          <w:iCs/>
        </w:rPr>
        <w:tab/>
      </w:r>
      <w:r>
        <w:t>–</w:t>
      </w:r>
      <w:r>
        <w:rPr>
          <w:i/>
          <w:iCs/>
        </w:rPr>
        <w:tab/>
      </w:r>
      <w:r>
        <w:t>nuosėdis;</w:t>
      </w:r>
    </w:p>
    <w:p w14:paraId="070025EE" w14:textId="77777777" w:rsidR="009A7372" w:rsidRDefault="003C56E5">
      <w:pPr>
        <w:tabs>
          <w:tab w:val="left" w:pos="1487"/>
          <w:tab w:val="left" w:pos="1912"/>
        </w:tabs>
        <w:ind w:firstLine="567"/>
        <w:jc w:val="both"/>
      </w:pPr>
      <w:r>
        <w:rPr>
          <w:i/>
        </w:rPr>
        <w:t>S</w:t>
      </w:r>
      <w:r>
        <w:rPr>
          <w:i/>
          <w:position w:val="-6"/>
          <w:vertAlign w:val="subscript"/>
        </w:rPr>
        <w:t>i</w:t>
      </w:r>
      <w:r>
        <w:rPr>
          <w:i/>
        </w:rPr>
        <w:tab/>
      </w:r>
      <w:r>
        <w:t>–</w:t>
      </w:r>
      <w:r>
        <w:tab/>
        <w:t>švartavimo lyno įtempimo jėga;</w:t>
      </w:r>
    </w:p>
    <w:p w14:paraId="070025EF" w14:textId="77777777" w:rsidR="009A7372" w:rsidRDefault="003C56E5">
      <w:pPr>
        <w:tabs>
          <w:tab w:val="left" w:pos="1487"/>
          <w:tab w:val="left" w:pos="1912"/>
        </w:tabs>
        <w:ind w:firstLine="567"/>
        <w:jc w:val="both"/>
      </w:pPr>
      <w:r>
        <w:rPr>
          <w:i/>
        </w:rPr>
        <w:t>s</w:t>
      </w:r>
      <w:r>
        <w:rPr>
          <w:i/>
          <w:position w:val="-6"/>
          <w:vertAlign w:val="subscript"/>
        </w:rPr>
        <w:t>g</w:t>
      </w:r>
      <w:r>
        <w:rPr>
          <w:i/>
        </w:rPr>
        <w:tab/>
      </w:r>
      <w:r>
        <w:t>–</w:t>
      </w:r>
      <w:r>
        <w:tab/>
        <w:t>polio viršaus poslinkis;</w:t>
      </w:r>
    </w:p>
    <w:p w14:paraId="070025F0" w14:textId="77777777" w:rsidR="009A7372" w:rsidRDefault="003C56E5">
      <w:pPr>
        <w:tabs>
          <w:tab w:val="left" w:pos="1487"/>
          <w:tab w:val="left" w:pos="1912"/>
        </w:tabs>
        <w:ind w:firstLine="567"/>
        <w:jc w:val="both"/>
      </w:pPr>
      <w:r>
        <w:rPr>
          <w:i/>
        </w:rPr>
        <w:t>u</w:t>
      </w:r>
      <w:r>
        <w:rPr>
          <w:i/>
        </w:rPr>
        <w:tab/>
      </w:r>
      <w:r>
        <w:t>–</w:t>
      </w:r>
      <w:r>
        <w:tab/>
        <w:t>porų vandens slėgis; įlinkis;</w:t>
      </w:r>
    </w:p>
    <w:p w14:paraId="070025F1" w14:textId="77777777" w:rsidR="009A7372" w:rsidRDefault="003C56E5">
      <w:pPr>
        <w:tabs>
          <w:tab w:val="left" w:pos="1487"/>
          <w:tab w:val="left" w:pos="1912"/>
        </w:tabs>
        <w:ind w:firstLine="567"/>
        <w:jc w:val="both"/>
      </w:pPr>
      <w:r>
        <w:rPr>
          <w:i/>
        </w:rPr>
        <w:t>u</w:t>
      </w:r>
      <w:proofErr w:type="spellStart"/>
      <w:r>
        <w:rPr>
          <w:i/>
          <w:position w:val="-6"/>
          <w:vertAlign w:val="subscript"/>
        </w:rPr>
        <w:t>dst,d</w:t>
      </w:r>
      <w:proofErr w:type="spellEnd"/>
      <w:r>
        <w:rPr>
          <w:i/>
        </w:rPr>
        <w:tab/>
      </w:r>
      <w:r>
        <w:t>–</w:t>
      </w:r>
      <w:r>
        <w:tab/>
        <w:t xml:space="preserve">destabilizuojančio porų vandens slėgio </w:t>
      </w:r>
      <w:proofErr w:type="spellStart"/>
      <w:r>
        <w:t>skaičiuotinė</w:t>
      </w:r>
      <w:proofErr w:type="spellEnd"/>
      <w:r>
        <w:t xml:space="preserve"> vertė;</w:t>
      </w:r>
    </w:p>
    <w:p w14:paraId="070025F2" w14:textId="77777777" w:rsidR="009A7372" w:rsidRDefault="003C56E5">
      <w:pPr>
        <w:tabs>
          <w:tab w:val="left" w:pos="1487"/>
          <w:tab w:val="left" w:pos="1912"/>
        </w:tabs>
        <w:ind w:firstLine="567"/>
        <w:jc w:val="both"/>
      </w:pPr>
      <w:r>
        <w:rPr>
          <w:i/>
        </w:rPr>
        <w:t>v</w:t>
      </w:r>
      <w:r>
        <w:rPr>
          <w:i/>
        </w:rPr>
        <w:tab/>
      </w:r>
      <w:r>
        <w:t>–</w:t>
      </w:r>
      <w:r>
        <w:tab/>
      </w:r>
      <w:r>
        <w:rPr>
          <w:bCs/>
        </w:rPr>
        <w:t xml:space="preserve">laivo priartėjimo prie krantinės greitis; </w:t>
      </w:r>
      <w:r>
        <w:t xml:space="preserve">leistinieji (neplaunantys) </w:t>
      </w:r>
      <w:r>
        <w:rPr>
          <w:rFonts w:eastAsia="Calibri"/>
        </w:rPr>
        <w:t>srovės greičiai prie dugno;</w:t>
      </w:r>
    </w:p>
    <w:p w14:paraId="070025F3" w14:textId="77777777" w:rsidR="009A7372" w:rsidRDefault="003C56E5">
      <w:pPr>
        <w:tabs>
          <w:tab w:val="left" w:pos="1487"/>
          <w:tab w:val="left" w:pos="1912"/>
        </w:tabs>
        <w:ind w:firstLine="567"/>
        <w:jc w:val="both"/>
      </w:pPr>
      <w:r>
        <w:rPr>
          <w:i/>
        </w:rPr>
        <w:t>X</w:t>
      </w:r>
      <w:r>
        <w:rPr>
          <w:i/>
          <w:position w:val="-6"/>
          <w:vertAlign w:val="subscript"/>
        </w:rPr>
        <w:t>d</w:t>
      </w:r>
      <w:r>
        <w:rPr>
          <w:i/>
        </w:rPr>
        <w:tab/>
      </w:r>
      <w:r>
        <w:t>–</w:t>
      </w:r>
      <w:r>
        <w:tab/>
        <w:t xml:space="preserve">medžiagos savybės rodiklio </w:t>
      </w:r>
      <w:proofErr w:type="spellStart"/>
      <w:r>
        <w:t>skaičiuotinė</w:t>
      </w:r>
      <w:proofErr w:type="spellEnd"/>
      <w:r>
        <w:t xml:space="preserve"> vertė;</w:t>
      </w:r>
    </w:p>
    <w:p w14:paraId="070025F4" w14:textId="77777777" w:rsidR="009A7372" w:rsidRDefault="003C56E5">
      <w:pPr>
        <w:tabs>
          <w:tab w:val="left" w:pos="1487"/>
          <w:tab w:val="left" w:pos="1912"/>
        </w:tabs>
        <w:ind w:firstLine="567"/>
        <w:jc w:val="both"/>
      </w:pPr>
      <w:r>
        <w:rPr>
          <w:i/>
        </w:rPr>
        <w:t>α</w:t>
      </w:r>
      <w:r>
        <w:tab/>
        <w:t>–</w:t>
      </w:r>
      <w:r>
        <w:tab/>
        <w:t>pamato pado kampas su horizontale; šl</w:t>
      </w:r>
      <w:r>
        <w:t>aito kampas;</w:t>
      </w:r>
    </w:p>
    <w:p w14:paraId="070025F5" w14:textId="77777777" w:rsidR="009A7372" w:rsidRDefault="003C56E5">
      <w:pPr>
        <w:tabs>
          <w:tab w:val="left" w:pos="1487"/>
          <w:tab w:val="left" w:pos="1912"/>
        </w:tabs>
        <w:ind w:firstLine="567"/>
        <w:jc w:val="both"/>
      </w:pPr>
      <w:r>
        <w:rPr>
          <w:i/>
        </w:rPr>
        <w:t>β</w:t>
      </w:r>
      <w:r>
        <w:rPr>
          <w:position w:val="-6"/>
        </w:rPr>
        <w:tab/>
      </w:r>
      <w:r>
        <w:t>–</w:t>
      </w:r>
      <w:r>
        <w:tab/>
        <w:t xml:space="preserve">žemės paviršiaus už sienos </w:t>
      </w:r>
      <w:proofErr w:type="spellStart"/>
      <w:r>
        <w:t>posvyrio</w:t>
      </w:r>
      <w:proofErr w:type="spellEnd"/>
      <w:r>
        <w:t xml:space="preserve"> kampas (kylantis); </w:t>
      </w:r>
    </w:p>
    <w:p w14:paraId="070025F6" w14:textId="77777777" w:rsidR="009A7372" w:rsidRDefault="003C56E5">
      <w:pPr>
        <w:tabs>
          <w:tab w:val="left" w:pos="1487"/>
          <w:tab w:val="left" w:pos="1912"/>
        </w:tabs>
        <w:ind w:firstLine="567"/>
        <w:jc w:val="both"/>
      </w:pPr>
      <w:r>
        <w:rPr>
          <w:i/>
        </w:rPr>
        <w:t>Δ</w:t>
      </w:r>
      <w:r>
        <w:rPr>
          <w:position w:val="-10"/>
        </w:rPr>
        <w:tab/>
      </w:r>
      <w:r>
        <w:t>–</w:t>
      </w:r>
      <w:r>
        <w:tab/>
        <w:t>poslinkis inkarinės templės tvirtinimo lygyje;</w:t>
      </w:r>
    </w:p>
    <w:p w14:paraId="070025F7" w14:textId="77777777" w:rsidR="009A7372" w:rsidRDefault="003C56E5">
      <w:pPr>
        <w:tabs>
          <w:tab w:val="left" w:pos="1487"/>
          <w:tab w:val="left" w:pos="1912"/>
        </w:tabs>
        <w:ind w:firstLine="567"/>
        <w:jc w:val="both"/>
      </w:pPr>
      <w:r>
        <w:rPr>
          <w:i/>
        </w:rPr>
        <w:t>δ</w:t>
      </w:r>
      <w:r>
        <w:tab/>
        <w:t>–</w:t>
      </w:r>
      <w:r>
        <w:tab/>
        <w:t>trinties kampas tarp statinio paviršiaus ir pagrindo;</w:t>
      </w:r>
    </w:p>
    <w:p w14:paraId="070025F8" w14:textId="77777777" w:rsidR="009A7372" w:rsidRDefault="003C56E5">
      <w:pPr>
        <w:tabs>
          <w:tab w:val="left" w:pos="1487"/>
          <w:tab w:val="left" w:pos="1912"/>
        </w:tabs>
        <w:ind w:firstLine="567"/>
        <w:jc w:val="both"/>
      </w:pPr>
      <w:r>
        <w:rPr>
          <w:i/>
        </w:rPr>
        <w:t>γ</w:t>
      </w:r>
      <w:r>
        <w:tab/>
        <w:t>–</w:t>
      </w:r>
      <w:r>
        <w:tab/>
        <w:t>savitasis sunkis (svorio tankis);</w:t>
      </w:r>
    </w:p>
    <w:p w14:paraId="070025F9" w14:textId="77777777" w:rsidR="009A7372" w:rsidRDefault="003C56E5">
      <w:pPr>
        <w:tabs>
          <w:tab w:val="left" w:pos="1487"/>
          <w:tab w:val="left" w:pos="1912"/>
        </w:tabs>
        <w:ind w:firstLine="567"/>
        <w:jc w:val="both"/>
      </w:pPr>
      <w:r>
        <w:rPr>
          <w:i/>
        </w:rPr>
        <w:t>γ</w:t>
      </w:r>
      <w:r>
        <w:rPr>
          <w:i/>
          <w:position w:val="-6"/>
          <w:vertAlign w:val="subscript"/>
        </w:rPr>
        <w:t>a</w:t>
      </w:r>
      <w:r>
        <w:tab/>
        <w:t>–</w:t>
      </w:r>
      <w:r>
        <w:tab/>
        <w:t xml:space="preserve">dalinis koeficientas, taikomas </w:t>
      </w:r>
      <w:r>
        <w:t>inkarams;</w:t>
      </w:r>
    </w:p>
    <w:p w14:paraId="070025FA" w14:textId="77777777" w:rsidR="009A7372" w:rsidRDefault="003C56E5">
      <w:pPr>
        <w:tabs>
          <w:tab w:val="left" w:pos="1487"/>
          <w:tab w:val="left" w:pos="1912"/>
        </w:tabs>
        <w:ind w:firstLine="567"/>
        <w:jc w:val="both"/>
      </w:pPr>
      <w:r>
        <w:rPr>
          <w:i/>
        </w:rPr>
        <w:t>γ</w:t>
      </w:r>
      <w:r>
        <w:rPr>
          <w:i/>
          <w:position w:val="-6"/>
          <w:vertAlign w:val="subscript"/>
        </w:rPr>
        <w:t>b</w:t>
      </w:r>
      <w:r>
        <w:tab/>
        <w:t>–</w:t>
      </w:r>
      <w:r>
        <w:tab/>
        <w:t xml:space="preserve">dalinis koeficientas pagrindo po polio padu laikomajai galiai įvertinti; </w:t>
      </w:r>
    </w:p>
    <w:p w14:paraId="070025FB" w14:textId="77777777" w:rsidR="009A7372" w:rsidRDefault="003C56E5">
      <w:pPr>
        <w:tabs>
          <w:tab w:val="left" w:pos="1487"/>
          <w:tab w:val="left" w:pos="1912"/>
        </w:tabs>
        <w:ind w:firstLine="567"/>
        <w:jc w:val="both"/>
      </w:pPr>
      <w:r>
        <w:rPr>
          <w:i/>
        </w:rPr>
        <w:t>γ</w:t>
      </w:r>
      <w:r>
        <w:rPr>
          <w:i/>
          <w:position w:val="-6"/>
          <w:vertAlign w:val="subscript"/>
        </w:rPr>
        <w:t>c</w:t>
      </w:r>
      <w:r>
        <w:tab/>
        <w:t>–</w:t>
      </w:r>
      <w:r>
        <w:tab/>
        <w:t xml:space="preserve">dalinis koeficientas </w:t>
      </w:r>
      <w:proofErr w:type="spellStart"/>
      <w:r>
        <w:t>sankibai</w:t>
      </w:r>
      <w:proofErr w:type="spellEnd"/>
      <w:r>
        <w:t xml:space="preserve"> įvertinti;</w:t>
      </w:r>
    </w:p>
    <w:p w14:paraId="070025FC" w14:textId="77777777" w:rsidR="009A7372" w:rsidRDefault="003C56E5">
      <w:pPr>
        <w:tabs>
          <w:tab w:val="left" w:pos="1487"/>
          <w:tab w:val="left" w:pos="1912"/>
        </w:tabs>
        <w:ind w:firstLine="567"/>
        <w:jc w:val="both"/>
      </w:pPr>
      <w:r>
        <w:rPr>
          <w:i/>
        </w:rPr>
        <w:t>γ</w:t>
      </w:r>
      <w:proofErr w:type="spellStart"/>
      <w:r>
        <w:rPr>
          <w:i/>
          <w:position w:val="-6"/>
          <w:vertAlign w:val="subscript"/>
        </w:rPr>
        <w:t>cu</w:t>
      </w:r>
      <w:proofErr w:type="spellEnd"/>
      <w:r>
        <w:tab/>
        <w:t>–</w:t>
      </w:r>
      <w:r>
        <w:tab/>
        <w:t>dalinis koeficientas nedrenuotam kerpamajam stipriui įvertinti;</w:t>
      </w:r>
    </w:p>
    <w:p w14:paraId="070025FD" w14:textId="77777777" w:rsidR="009A7372" w:rsidRDefault="003C56E5">
      <w:pPr>
        <w:tabs>
          <w:tab w:val="left" w:pos="1487"/>
          <w:tab w:val="left" w:pos="1912"/>
        </w:tabs>
        <w:ind w:firstLine="567"/>
        <w:jc w:val="both"/>
      </w:pPr>
      <w:r>
        <w:rPr>
          <w:i/>
        </w:rPr>
        <w:t>γ</w:t>
      </w:r>
      <w:r>
        <w:rPr>
          <w:i/>
          <w:position w:val="-6"/>
          <w:vertAlign w:val="subscript"/>
        </w:rPr>
        <w:t>E</w:t>
      </w:r>
      <w:r>
        <w:tab/>
        <w:t>–</w:t>
      </w:r>
      <w:r>
        <w:tab/>
        <w:t>dalinis koeficientas poveikio efektui įvertint</w:t>
      </w:r>
      <w:r>
        <w:t>i;</w:t>
      </w:r>
    </w:p>
    <w:p w14:paraId="070025FE" w14:textId="77777777" w:rsidR="009A7372" w:rsidRDefault="003C56E5">
      <w:pPr>
        <w:tabs>
          <w:tab w:val="left" w:pos="1487"/>
          <w:tab w:val="left" w:pos="1912"/>
        </w:tabs>
        <w:ind w:firstLine="567"/>
        <w:jc w:val="both"/>
      </w:pPr>
      <w:r>
        <w:rPr>
          <w:i/>
        </w:rPr>
        <w:t>γ</w:t>
      </w:r>
      <w:r>
        <w:rPr>
          <w:i/>
          <w:position w:val="-6"/>
          <w:vertAlign w:val="subscript"/>
        </w:rPr>
        <w:t>F</w:t>
      </w:r>
      <w:r>
        <w:tab/>
        <w:t>–</w:t>
      </w:r>
      <w:r>
        <w:tab/>
        <w:t>dalinis koeficientas poveikio jėgai įvertinti;</w:t>
      </w:r>
    </w:p>
    <w:p w14:paraId="070025FF" w14:textId="77777777" w:rsidR="009A7372" w:rsidRDefault="003C56E5">
      <w:pPr>
        <w:tabs>
          <w:tab w:val="left" w:pos="1487"/>
          <w:tab w:val="left" w:pos="1912"/>
        </w:tabs>
        <w:ind w:firstLine="567"/>
        <w:jc w:val="both"/>
      </w:pPr>
      <w:r>
        <w:rPr>
          <w:i/>
        </w:rPr>
        <w:t>γ</w:t>
      </w:r>
      <w:r>
        <w:rPr>
          <w:position w:val="-6"/>
          <w:vertAlign w:val="subscript"/>
        </w:rPr>
        <w:t>f</w:t>
      </w:r>
      <w:r>
        <w:tab/>
        <w:t>–</w:t>
      </w:r>
      <w:r>
        <w:tab/>
        <w:t>dalinis koeficientas, įvertinantis nepalankias poveikių verčių nuokrypas nuo reprezentacinių verčių;</w:t>
      </w:r>
    </w:p>
    <w:p w14:paraId="07002600" w14:textId="77777777" w:rsidR="009A7372" w:rsidRDefault="003C56E5">
      <w:pPr>
        <w:tabs>
          <w:tab w:val="left" w:pos="1487"/>
          <w:tab w:val="left" w:pos="1912"/>
        </w:tabs>
        <w:ind w:firstLine="567"/>
        <w:jc w:val="both"/>
      </w:pPr>
      <w:r>
        <w:rPr>
          <w:i/>
        </w:rPr>
        <w:t>γ</w:t>
      </w:r>
      <w:r>
        <w:rPr>
          <w:i/>
          <w:position w:val="-6"/>
          <w:vertAlign w:val="subscript"/>
        </w:rPr>
        <w:t>G</w:t>
      </w:r>
      <w:r>
        <w:tab/>
        <w:t>–</w:t>
      </w:r>
      <w:r>
        <w:tab/>
        <w:t>dalinis koeficientas nuolatinio poveikio jėgai įvertinti;</w:t>
      </w:r>
    </w:p>
    <w:p w14:paraId="07002601" w14:textId="77777777" w:rsidR="009A7372" w:rsidRDefault="003C56E5">
      <w:pPr>
        <w:tabs>
          <w:tab w:val="left" w:pos="1487"/>
          <w:tab w:val="left" w:pos="1912"/>
        </w:tabs>
        <w:ind w:firstLine="567"/>
        <w:jc w:val="both"/>
      </w:pPr>
      <w:r>
        <w:rPr>
          <w:i/>
        </w:rPr>
        <w:t>γ</w:t>
      </w:r>
      <w:proofErr w:type="spellStart"/>
      <w:r>
        <w:rPr>
          <w:i/>
          <w:position w:val="-6"/>
          <w:vertAlign w:val="subscript"/>
        </w:rPr>
        <w:t>G,dst</w:t>
      </w:r>
      <w:proofErr w:type="spellEnd"/>
      <w:r>
        <w:tab/>
        <w:t>–</w:t>
      </w:r>
      <w:r>
        <w:tab/>
        <w:t xml:space="preserve">dalinis koeficientas </w:t>
      </w:r>
      <w:r>
        <w:t>nuolatinių destabilizuojančių vertikalių jėgų atstojamajai įvertinti;</w:t>
      </w:r>
    </w:p>
    <w:p w14:paraId="07002602" w14:textId="77777777" w:rsidR="009A7372" w:rsidRDefault="003C56E5">
      <w:pPr>
        <w:tabs>
          <w:tab w:val="left" w:pos="1487"/>
          <w:tab w:val="left" w:pos="1912"/>
        </w:tabs>
        <w:ind w:firstLine="567"/>
        <w:jc w:val="both"/>
      </w:pPr>
      <w:r>
        <w:rPr>
          <w:i/>
        </w:rPr>
        <w:t>γ</w:t>
      </w:r>
      <w:proofErr w:type="spellStart"/>
      <w:r>
        <w:rPr>
          <w:i/>
          <w:position w:val="-6"/>
          <w:vertAlign w:val="subscript"/>
        </w:rPr>
        <w:t>G,stb</w:t>
      </w:r>
      <w:proofErr w:type="spellEnd"/>
      <w:r>
        <w:tab/>
        <w:t>–</w:t>
      </w:r>
      <w:r>
        <w:tab/>
        <w:t>dalinis koeficientas nuolatinių stabilizuojančių vertikalių jėgų atstojamajai įvertinti;</w:t>
      </w:r>
    </w:p>
    <w:p w14:paraId="07002603" w14:textId="77777777" w:rsidR="009A7372" w:rsidRDefault="003C56E5">
      <w:pPr>
        <w:tabs>
          <w:tab w:val="left" w:pos="1487"/>
          <w:tab w:val="left" w:pos="1912"/>
        </w:tabs>
        <w:ind w:firstLine="567"/>
        <w:jc w:val="both"/>
      </w:pPr>
      <w:r>
        <w:rPr>
          <w:i/>
        </w:rPr>
        <w:t>γ</w:t>
      </w:r>
      <w:r>
        <w:rPr>
          <w:i/>
          <w:position w:val="-6"/>
          <w:vertAlign w:val="subscript"/>
        </w:rPr>
        <w:t>M</w:t>
      </w:r>
      <w:r>
        <w:tab/>
        <w:t>–</w:t>
      </w:r>
      <w:r>
        <w:tab/>
        <w:t>dalinis koeficientas grunto savybės rodikliui, įvertinantis ir modelio neapibrėžtum</w:t>
      </w:r>
      <w:r>
        <w:t xml:space="preserve">ą; </w:t>
      </w:r>
    </w:p>
    <w:p w14:paraId="07002604" w14:textId="77777777" w:rsidR="009A7372" w:rsidRDefault="003C56E5">
      <w:pPr>
        <w:tabs>
          <w:tab w:val="left" w:pos="1487"/>
          <w:tab w:val="left" w:pos="1912"/>
        </w:tabs>
        <w:ind w:firstLine="567"/>
        <w:jc w:val="both"/>
      </w:pPr>
      <w:r>
        <w:rPr>
          <w:i/>
        </w:rPr>
        <w:t>γ</w:t>
      </w:r>
      <w:r>
        <w:rPr>
          <w:i/>
          <w:position w:val="-6"/>
          <w:vertAlign w:val="subscript"/>
        </w:rPr>
        <w:t>Q</w:t>
      </w:r>
      <w:r>
        <w:tab/>
        <w:t>–</w:t>
      </w:r>
      <w:r>
        <w:tab/>
        <w:t>dalinis koeficientas kintamojo poveikio jėgai įvertinti;</w:t>
      </w:r>
    </w:p>
    <w:p w14:paraId="07002605" w14:textId="77777777" w:rsidR="009A7372" w:rsidRDefault="003C56E5">
      <w:pPr>
        <w:tabs>
          <w:tab w:val="left" w:pos="1487"/>
          <w:tab w:val="left" w:pos="1912"/>
        </w:tabs>
        <w:ind w:firstLine="567"/>
        <w:jc w:val="both"/>
      </w:pPr>
      <w:r>
        <w:rPr>
          <w:i/>
        </w:rPr>
        <w:t>γ</w:t>
      </w:r>
      <w:proofErr w:type="spellStart"/>
      <w:r>
        <w:rPr>
          <w:i/>
          <w:position w:val="-6"/>
          <w:vertAlign w:val="subscript"/>
        </w:rPr>
        <w:t>qu</w:t>
      </w:r>
      <w:proofErr w:type="spellEnd"/>
      <w:r>
        <w:tab/>
        <w:t>–</w:t>
      </w:r>
      <w:r>
        <w:tab/>
        <w:t>dalinis koeficientas pagrindo gniuždomajam stipriui nevaržant įvertinti;</w:t>
      </w:r>
    </w:p>
    <w:p w14:paraId="07002606" w14:textId="77777777" w:rsidR="009A7372" w:rsidRDefault="003C56E5">
      <w:pPr>
        <w:tabs>
          <w:tab w:val="left" w:pos="1487"/>
          <w:tab w:val="left" w:pos="1912"/>
        </w:tabs>
        <w:ind w:firstLine="567"/>
        <w:jc w:val="both"/>
      </w:pPr>
      <w:r>
        <w:rPr>
          <w:i/>
        </w:rPr>
        <w:t>γ</w:t>
      </w:r>
      <w:r>
        <w:rPr>
          <w:i/>
          <w:position w:val="-6"/>
          <w:vertAlign w:val="subscript"/>
        </w:rPr>
        <w:t>R</w:t>
      </w:r>
      <w:r>
        <w:tab/>
        <w:t>–</w:t>
      </w:r>
      <w:r>
        <w:tab/>
        <w:t>dalinis koeficientas pagrindo laikomajai galiai įvertinti;</w:t>
      </w:r>
    </w:p>
    <w:p w14:paraId="07002607" w14:textId="77777777" w:rsidR="009A7372" w:rsidRDefault="003C56E5">
      <w:pPr>
        <w:tabs>
          <w:tab w:val="left" w:pos="1487"/>
          <w:tab w:val="left" w:pos="1912"/>
        </w:tabs>
        <w:ind w:firstLine="567"/>
        <w:jc w:val="both"/>
      </w:pPr>
      <w:r>
        <w:rPr>
          <w:i/>
        </w:rPr>
        <w:t>γ</w:t>
      </w:r>
      <w:proofErr w:type="spellStart"/>
      <w:r>
        <w:rPr>
          <w:i/>
          <w:position w:val="-6"/>
          <w:vertAlign w:val="subscript"/>
        </w:rPr>
        <w:t>R,d</w:t>
      </w:r>
      <w:proofErr w:type="spellEnd"/>
      <w:r>
        <w:tab/>
        <w:t>–</w:t>
      </w:r>
      <w:r>
        <w:tab/>
        <w:t>dalinis koeficientas pagrindo laikomajai</w:t>
      </w:r>
      <w:r>
        <w:t xml:space="preserve"> galiai, įvertinantis modelio netikslumus;</w:t>
      </w:r>
    </w:p>
    <w:p w14:paraId="07002608" w14:textId="77777777" w:rsidR="009A7372" w:rsidRDefault="003C56E5">
      <w:pPr>
        <w:tabs>
          <w:tab w:val="left" w:pos="1487"/>
          <w:tab w:val="left" w:pos="1912"/>
        </w:tabs>
        <w:ind w:firstLine="567"/>
        <w:jc w:val="both"/>
      </w:pPr>
      <w:r>
        <w:rPr>
          <w:i/>
        </w:rPr>
        <w:t>γ</w:t>
      </w:r>
      <w:proofErr w:type="spellStart"/>
      <w:r>
        <w:rPr>
          <w:i/>
          <w:position w:val="-6"/>
          <w:vertAlign w:val="subscript"/>
        </w:rPr>
        <w:t>R,e</w:t>
      </w:r>
      <w:proofErr w:type="spellEnd"/>
      <w:r>
        <w:tab/>
        <w:t>–</w:t>
      </w:r>
      <w:r>
        <w:tab/>
        <w:t>dalinis koeficientas grunto atsparumui (</w:t>
      </w:r>
      <w:proofErr w:type="spellStart"/>
      <w:r>
        <w:t>pasyviąjam</w:t>
      </w:r>
      <w:proofErr w:type="spellEnd"/>
      <w:r>
        <w:t xml:space="preserve"> grunto slėgiui) įvertinti;</w:t>
      </w:r>
    </w:p>
    <w:p w14:paraId="07002609" w14:textId="77777777" w:rsidR="009A7372" w:rsidRDefault="003C56E5">
      <w:pPr>
        <w:tabs>
          <w:tab w:val="left" w:pos="1487"/>
          <w:tab w:val="left" w:pos="1912"/>
        </w:tabs>
        <w:ind w:firstLine="567"/>
        <w:jc w:val="both"/>
      </w:pPr>
      <w:r>
        <w:rPr>
          <w:i/>
        </w:rPr>
        <w:lastRenderedPageBreak/>
        <w:t>γ</w:t>
      </w:r>
      <w:proofErr w:type="spellStart"/>
      <w:r>
        <w:rPr>
          <w:i/>
          <w:position w:val="-6"/>
          <w:vertAlign w:val="subscript"/>
        </w:rPr>
        <w:t>R,h</w:t>
      </w:r>
      <w:proofErr w:type="spellEnd"/>
      <w:r>
        <w:tab/>
        <w:t>–</w:t>
      </w:r>
      <w:r>
        <w:tab/>
        <w:t xml:space="preserve">dalinis koeficientas pagrindo, šlaito ir visuminio stabilumo laikomajai galiai (atsparumo slydimui) įvertinti; </w:t>
      </w:r>
    </w:p>
    <w:p w14:paraId="0700260A" w14:textId="77777777" w:rsidR="009A7372" w:rsidRDefault="003C56E5">
      <w:pPr>
        <w:tabs>
          <w:tab w:val="left" w:pos="1487"/>
          <w:tab w:val="left" w:pos="1912"/>
        </w:tabs>
        <w:ind w:firstLine="567"/>
        <w:jc w:val="both"/>
      </w:pPr>
      <w:r>
        <w:rPr>
          <w:i/>
        </w:rPr>
        <w:t>γ</w:t>
      </w:r>
      <w:proofErr w:type="spellStart"/>
      <w:r>
        <w:rPr>
          <w:i/>
          <w:position w:val="-6"/>
          <w:vertAlign w:val="subscript"/>
        </w:rPr>
        <w:t>R,v</w:t>
      </w:r>
      <w:proofErr w:type="spellEnd"/>
      <w:r>
        <w:tab/>
        <w:t>–</w:t>
      </w:r>
      <w:r>
        <w:tab/>
        <w:t>da</w:t>
      </w:r>
      <w:r>
        <w:t xml:space="preserve">linis koeficientas grunto laikomajai galiai (atsparumo gniuždymui) įvertinti; </w:t>
      </w:r>
    </w:p>
    <w:p w14:paraId="0700260B" w14:textId="77777777" w:rsidR="009A7372" w:rsidRDefault="003C56E5">
      <w:pPr>
        <w:tabs>
          <w:tab w:val="left" w:pos="1487"/>
          <w:tab w:val="left" w:pos="1912"/>
        </w:tabs>
        <w:ind w:firstLine="567"/>
        <w:jc w:val="both"/>
      </w:pPr>
      <w:r>
        <w:rPr>
          <w:i/>
        </w:rPr>
        <w:t>γ</w:t>
      </w:r>
      <w:proofErr w:type="spellStart"/>
      <w:r>
        <w:rPr>
          <w:i/>
          <w:position w:val="-6"/>
          <w:vertAlign w:val="subscript"/>
        </w:rPr>
        <w:t>Q,dst</w:t>
      </w:r>
      <w:proofErr w:type="spellEnd"/>
      <w:r>
        <w:tab/>
        <w:t>–</w:t>
      </w:r>
      <w:r>
        <w:tab/>
        <w:t xml:space="preserve">dalinis koeficientas kintamų destabilizuojančių vertikalių jėgų atstojamajai įvertinti; </w:t>
      </w:r>
    </w:p>
    <w:p w14:paraId="0700260C" w14:textId="77777777" w:rsidR="009A7372" w:rsidRDefault="003C56E5">
      <w:pPr>
        <w:tabs>
          <w:tab w:val="left" w:pos="1487"/>
          <w:tab w:val="left" w:pos="1912"/>
        </w:tabs>
        <w:ind w:firstLine="567"/>
        <w:jc w:val="both"/>
      </w:pPr>
      <w:r>
        <w:rPr>
          <w:i/>
        </w:rPr>
        <w:t>γ</w:t>
      </w:r>
      <w:proofErr w:type="spellStart"/>
      <w:r>
        <w:rPr>
          <w:i/>
          <w:position w:val="-6"/>
          <w:vertAlign w:val="subscript"/>
        </w:rPr>
        <w:t>Q,stb</w:t>
      </w:r>
      <w:proofErr w:type="spellEnd"/>
      <w:r>
        <w:tab/>
        <w:t>–</w:t>
      </w:r>
      <w:r>
        <w:tab/>
        <w:t>dalinis koeficientas kintamų destabilizuojančių vertikalių jėgų atstoj</w:t>
      </w:r>
      <w:r>
        <w:t>amajai įvertinti;</w:t>
      </w:r>
    </w:p>
    <w:p w14:paraId="0700260D" w14:textId="77777777" w:rsidR="009A7372" w:rsidRDefault="003C56E5">
      <w:pPr>
        <w:tabs>
          <w:tab w:val="left" w:pos="1487"/>
          <w:tab w:val="left" w:pos="1912"/>
        </w:tabs>
        <w:ind w:firstLine="567"/>
        <w:jc w:val="both"/>
      </w:pPr>
      <w:r>
        <w:rPr>
          <w:i/>
        </w:rPr>
        <w:t>γ</w:t>
      </w:r>
      <w:r>
        <w:rPr>
          <w:i/>
          <w:position w:val="-6"/>
          <w:vertAlign w:val="subscript"/>
        </w:rPr>
        <w:t>s</w:t>
      </w:r>
      <w:r>
        <w:rPr>
          <w:i/>
        </w:rPr>
        <w:tab/>
      </w:r>
      <w:r>
        <w:t>–</w:t>
      </w:r>
      <w:r>
        <w:tab/>
        <w:t xml:space="preserve">dalinis koeficientas pagrindo prie polio kamieno kerpamajai laikomajai galiai įvertinti; </w:t>
      </w:r>
    </w:p>
    <w:p w14:paraId="0700260E" w14:textId="77777777" w:rsidR="009A7372" w:rsidRDefault="003C56E5">
      <w:pPr>
        <w:tabs>
          <w:tab w:val="left" w:pos="1487"/>
          <w:tab w:val="left" w:pos="1912"/>
        </w:tabs>
        <w:ind w:firstLine="567"/>
        <w:jc w:val="both"/>
      </w:pPr>
      <w:r>
        <w:rPr>
          <w:i/>
        </w:rPr>
        <w:t>γ</w:t>
      </w:r>
      <w:proofErr w:type="spellStart"/>
      <w:r>
        <w:rPr>
          <w:i/>
          <w:position w:val="-6"/>
          <w:vertAlign w:val="subscript"/>
        </w:rPr>
        <w:t>s,t</w:t>
      </w:r>
      <w:proofErr w:type="spellEnd"/>
      <w:r>
        <w:tab/>
        <w:t>–</w:t>
      </w:r>
      <w:r>
        <w:tab/>
        <w:t>dalinis koeficientas tempiamo polio pagrindo laikomajai galiai įvertinti;</w:t>
      </w:r>
    </w:p>
    <w:p w14:paraId="0700260F" w14:textId="77777777" w:rsidR="009A7372" w:rsidRDefault="003C56E5">
      <w:pPr>
        <w:tabs>
          <w:tab w:val="left" w:pos="1487"/>
          <w:tab w:val="left" w:pos="1912"/>
        </w:tabs>
        <w:ind w:firstLine="567"/>
        <w:jc w:val="both"/>
      </w:pPr>
      <w:r>
        <w:rPr>
          <w:i/>
        </w:rPr>
        <w:t>γ</w:t>
      </w:r>
      <w:r>
        <w:rPr>
          <w:i/>
          <w:position w:val="-6"/>
          <w:vertAlign w:val="subscript"/>
        </w:rPr>
        <w:t>t</w:t>
      </w:r>
      <w:r>
        <w:tab/>
        <w:t>–</w:t>
      </w:r>
      <w:r>
        <w:tab/>
        <w:t>dalinis koeficientas polio pagrindo suminei laikomajai ga</w:t>
      </w:r>
      <w:r>
        <w:t>liai įvertinti;</w:t>
      </w:r>
    </w:p>
    <w:p w14:paraId="07002610" w14:textId="77777777" w:rsidR="009A7372" w:rsidRDefault="003C56E5">
      <w:pPr>
        <w:tabs>
          <w:tab w:val="left" w:pos="1487"/>
          <w:tab w:val="left" w:pos="1912"/>
        </w:tabs>
        <w:ind w:firstLine="567"/>
        <w:jc w:val="both"/>
      </w:pPr>
      <w:r>
        <w:rPr>
          <w:i/>
        </w:rPr>
        <w:t>γ</w:t>
      </w:r>
      <w:r>
        <w:rPr>
          <w:i/>
          <w:position w:val="-6"/>
          <w:vertAlign w:val="subscript"/>
        </w:rPr>
        <w:t>w</w:t>
      </w:r>
      <w:r>
        <w:tab/>
        <w:t>–</w:t>
      </w:r>
      <w:r>
        <w:tab/>
        <w:t>vandens savitasis sunkis (svorio tankis);</w:t>
      </w:r>
    </w:p>
    <w:p w14:paraId="07002611" w14:textId="77777777" w:rsidR="009A7372" w:rsidRDefault="003C56E5">
      <w:pPr>
        <w:tabs>
          <w:tab w:val="left" w:pos="1487"/>
          <w:tab w:val="left" w:pos="1912"/>
        </w:tabs>
        <w:ind w:firstLine="567"/>
        <w:jc w:val="both"/>
      </w:pPr>
      <w:r>
        <w:rPr>
          <w:i/>
        </w:rPr>
        <w:t>γ</w:t>
      </w:r>
      <w:r>
        <w:rPr>
          <w:i/>
          <w:position w:val="-6"/>
          <w:vertAlign w:val="subscript"/>
        </w:rPr>
        <w:t>φ</w:t>
      </w:r>
      <w:r>
        <w:rPr>
          <w:position w:val="-10"/>
        </w:rPr>
        <w:tab/>
      </w:r>
      <w:r>
        <w:t>–</w:t>
      </w:r>
      <w:r>
        <w:tab/>
        <w:t>dalinis koeficientas pagrindo vidinės trinties kampui įvertinti;</w:t>
      </w:r>
    </w:p>
    <w:p w14:paraId="07002612" w14:textId="77777777" w:rsidR="009A7372" w:rsidRDefault="003C56E5">
      <w:pPr>
        <w:tabs>
          <w:tab w:val="left" w:pos="1487"/>
          <w:tab w:val="left" w:pos="1912"/>
        </w:tabs>
        <w:ind w:firstLine="567"/>
        <w:jc w:val="both"/>
      </w:pPr>
      <w:r>
        <w:rPr>
          <w:i/>
        </w:rPr>
        <w:t>γ</w:t>
      </w:r>
      <w:r>
        <w:rPr>
          <w:i/>
          <w:position w:val="-10"/>
          <w:vertAlign w:val="subscript"/>
        </w:rPr>
        <w:t>γ</w:t>
      </w:r>
      <w:r>
        <w:tab/>
        <w:t>–</w:t>
      </w:r>
      <w:r>
        <w:tab/>
        <w:t>dalinis koeficientas savitajam sunkiui (svorio tankiui) įvertinti;</w:t>
      </w:r>
    </w:p>
    <w:p w14:paraId="07002613" w14:textId="77777777" w:rsidR="009A7372" w:rsidRDefault="003C56E5">
      <w:pPr>
        <w:tabs>
          <w:tab w:val="left" w:pos="1487"/>
          <w:tab w:val="left" w:pos="1912"/>
        </w:tabs>
        <w:ind w:firstLine="567"/>
        <w:jc w:val="both"/>
      </w:pPr>
      <w:r>
        <w:rPr>
          <w:i/>
        </w:rPr>
        <w:t>γ</w:t>
      </w:r>
      <w:r>
        <w:rPr>
          <w:i/>
          <w:position w:val="-6"/>
          <w:vertAlign w:val="subscript"/>
        </w:rPr>
        <w:t>p</w:t>
      </w:r>
      <w:r>
        <w:rPr>
          <w:i/>
        </w:rPr>
        <w:tab/>
      </w:r>
      <w:r>
        <w:t>–</w:t>
      </w:r>
      <w:r>
        <w:tab/>
        <w:t xml:space="preserve">dalinis koeficientas išankstinio </w:t>
      </w:r>
      <w:proofErr w:type="spellStart"/>
      <w:r>
        <w:t>įtempio</w:t>
      </w:r>
      <w:proofErr w:type="spellEnd"/>
      <w:r>
        <w:t xml:space="preserve"> </w:t>
      </w:r>
      <w:r>
        <w:t>poveikiui įvertinti;</w:t>
      </w:r>
    </w:p>
    <w:p w14:paraId="07002614" w14:textId="77777777" w:rsidR="009A7372" w:rsidRDefault="003C56E5">
      <w:pPr>
        <w:tabs>
          <w:tab w:val="left" w:pos="1487"/>
          <w:tab w:val="left" w:pos="1912"/>
        </w:tabs>
        <w:ind w:firstLine="567"/>
        <w:jc w:val="both"/>
      </w:pPr>
      <w:r>
        <w:rPr>
          <w:i/>
        </w:rPr>
        <w:t>ξ</w:t>
      </w:r>
      <w:r>
        <w:rPr>
          <w:i/>
          <w:position w:val="-6"/>
          <w:vertAlign w:val="subscript"/>
        </w:rPr>
        <w:t>a</w:t>
      </w:r>
      <w:r>
        <w:tab/>
        <w:t>–</w:t>
      </w:r>
      <w:r>
        <w:tab/>
        <w:t>koreliacijos koeficientas inkarams;</w:t>
      </w:r>
    </w:p>
    <w:p w14:paraId="07002615" w14:textId="77777777" w:rsidR="009A7372" w:rsidRDefault="003C56E5">
      <w:pPr>
        <w:tabs>
          <w:tab w:val="left" w:pos="1487"/>
          <w:tab w:val="left" w:pos="1912"/>
        </w:tabs>
        <w:ind w:firstLine="567"/>
        <w:jc w:val="both"/>
      </w:pPr>
      <w:r>
        <w:rPr>
          <w:i/>
        </w:rPr>
        <w:t>ξ</w:t>
      </w:r>
      <w:r>
        <w:rPr>
          <w:i/>
          <w:position w:val="-6"/>
          <w:vertAlign w:val="subscript"/>
        </w:rPr>
        <w:t>1</w:t>
      </w:r>
      <w:r>
        <w:rPr>
          <w:i/>
          <w:position w:val="-6"/>
        </w:rPr>
        <w:t>;</w:t>
      </w:r>
      <w:r>
        <w:rPr>
          <w:i/>
          <w:position w:val="-10"/>
        </w:rPr>
        <w:t xml:space="preserve"> </w:t>
      </w:r>
      <w:r>
        <w:rPr>
          <w:i/>
        </w:rPr>
        <w:t>ξ</w:t>
      </w:r>
      <w:r>
        <w:rPr>
          <w:i/>
          <w:position w:val="-6"/>
          <w:vertAlign w:val="subscript"/>
        </w:rPr>
        <w:t>2</w:t>
      </w:r>
      <w:r>
        <w:tab/>
        <w:t>–</w:t>
      </w:r>
      <w:r>
        <w:tab/>
        <w:t>koreliacijos koeficientas polių bandymų statine apkrova rezultatams įvertinti;</w:t>
      </w:r>
    </w:p>
    <w:p w14:paraId="07002616" w14:textId="77777777" w:rsidR="009A7372" w:rsidRDefault="003C56E5">
      <w:pPr>
        <w:tabs>
          <w:tab w:val="left" w:pos="1487"/>
          <w:tab w:val="left" w:pos="1912"/>
        </w:tabs>
        <w:ind w:firstLine="567"/>
        <w:jc w:val="both"/>
      </w:pPr>
      <w:r>
        <w:rPr>
          <w:i/>
        </w:rPr>
        <w:t>ξ</w:t>
      </w:r>
      <w:r>
        <w:rPr>
          <w:i/>
          <w:position w:val="-6"/>
          <w:vertAlign w:val="subscript"/>
        </w:rPr>
        <w:t>3</w:t>
      </w:r>
      <w:r>
        <w:rPr>
          <w:i/>
          <w:position w:val="-6"/>
        </w:rPr>
        <w:t>;</w:t>
      </w:r>
      <w:r>
        <w:rPr>
          <w:i/>
          <w:position w:val="-10"/>
        </w:rPr>
        <w:t xml:space="preserve"> </w:t>
      </w:r>
      <w:r>
        <w:rPr>
          <w:i/>
        </w:rPr>
        <w:t>ξ</w:t>
      </w:r>
      <w:r>
        <w:rPr>
          <w:i/>
          <w:position w:val="-6"/>
          <w:vertAlign w:val="subscript"/>
        </w:rPr>
        <w:t>4</w:t>
      </w:r>
      <w:r>
        <w:tab/>
        <w:t>–</w:t>
      </w:r>
      <w:r>
        <w:tab/>
        <w:t>koreliacijos koeficientas polių pagrindo laikomajai galiai nustatyti, remiantis pagrindo tyrimo d</w:t>
      </w:r>
      <w:r>
        <w:t>uomenimis, nesant polio bandymų statine apkrova;</w:t>
      </w:r>
    </w:p>
    <w:p w14:paraId="07002617" w14:textId="77777777" w:rsidR="009A7372" w:rsidRDefault="003C56E5">
      <w:pPr>
        <w:tabs>
          <w:tab w:val="left" w:pos="1487"/>
          <w:tab w:val="left" w:pos="1912"/>
        </w:tabs>
        <w:ind w:firstLine="567"/>
        <w:jc w:val="both"/>
      </w:pPr>
      <w:r>
        <w:rPr>
          <w:i/>
        </w:rPr>
        <w:t>ξ</w:t>
      </w:r>
      <w:r>
        <w:rPr>
          <w:i/>
          <w:position w:val="-6"/>
          <w:vertAlign w:val="subscript"/>
        </w:rPr>
        <w:t>5</w:t>
      </w:r>
      <w:r>
        <w:rPr>
          <w:i/>
          <w:position w:val="-6"/>
        </w:rPr>
        <w:t>;</w:t>
      </w:r>
      <w:r>
        <w:rPr>
          <w:i/>
          <w:position w:val="-10"/>
        </w:rPr>
        <w:t xml:space="preserve"> </w:t>
      </w:r>
      <w:r>
        <w:rPr>
          <w:i/>
        </w:rPr>
        <w:t>ξ</w:t>
      </w:r>
      <w:r>
        <w:rPr>
          <w:i/>
          <w:position w:val="-6"/>
          <w:vertAlign w:val="subscript"/>
        </w:rPr>
        <w:t>6</w:t>
      </w:r>
      <w:r>
        <w:tab/>
        <w:t>–</w:t>
      </w:r>
      <w:r>
        <w:tab/>
        <w:t>koreliacijos koeficientas polio pagrindo laikomajai galiai nustatyti pagal kalimo bandymus;</w:t>
      </w:r>
    </w:p>
    <w:p w14:paraId="07002618" w14:textId="77777777" w:rsidR="009A7372" w:rsidRDefault="003C56E5">
      <w:pPr>
        <w:tabs>
          <w:tab w:val="left" w:pos="1487"/>
          <w:tab w:val="left" w:pos="1912"/>
        </w:tabs>
        <w:ind w:firstLine="567"/>
        <w:jc w:val="both"/>
      </w:pPr>
      <w:r>
        <w:rPr>
          <w:i/>
        </w:rPr>
        <w:t>σ</w:t>
      </w:r>
      <w:r>
        <w:rPr>
          <w:i/>
          <w:position w:val="-6"/>
          <w:vertAlign w:val="subscript"/>
        </w:rPr>
        <w:t>(z)</w:t>
      </w:r>
      <w:r>
        <w:tab/>
        <w:t>–</w:t>
      </w:r>
      <w:r>
        <w:tab/>
        <w:t xml:space="preserve">grunto </w:t>
      </w:r>
      <w:proofErr w:type="spellStart"/>
      <w:r>
        <w:t>įtempiai</w:t>
      </w:r>
      <w:proofErr w:type="spellEnd"/>
      <w:r>
        <w:t xml:space="preserve"> statmenai į sieną gylyje z</w:t>
      </w:r>
      <w:r>
        <w:rPr>
          <w:iCs/>
        </w:rPr>
        <w:t>;</w:t>
      </w:r>
    </w:p>
    <w:p w14:paraId="07002619" w14:textId="77777777" w:rsidR="009A7372" w:rsidRDefault="003C56E5">
      <w:pPr>
        <w:tabs>
          <w:tab w:val="left" w:pos="1487"/>
          <w:tab w:val="left" w:pos="1912"/>
        </w:tabs>
        <w:ind w:firstLine="567"/>
        <w:jc w:val="both"/>
        <w:rPr>
          <w:iCs/>
        </w:rPr>
      </w:pPr>
      <w:r>
        <w:rPr>
          <w:i/>
        </w:rPr>
        <w:t>τ</w:t>
      </w:r>
      <w:r>
        <w:rPr>
          <w:i/>
          <w:position w:val="-6"/>
          <w:vertAlign w:val="subscript"/>
        </w:rPr>
        <w:t>(z)</w:t>
      </w:r>
      <w:r>
        <w:tab/>
        <w:t>–</w:t>
      </w:r>
      <w:r>
        <w:tab/>
        <w:t xml:space="preserve">grunto </w:t>
      </w:r>
      <w:proofErr w:type="spellStart"/>
      <w:r>
        <w:t>įtempiai</w:t>
      </w:r>
      <w:proofErr w:type="spellEnd"/>
      <w:r>
        <w:t xml:space="preserve"> išilgai sienos plokštumos gylyje</w:t>
      </w:r>
      <w:r>
        <w:t xml:space="preserve"> z</w:t>
      </w:r>
      <w:r>
        <w:rPr>
          <w:iCs/>
        </w:rPr>
        <w:t>;</w:t>
      </w:r>
    </w:p>
    <w:p w14:paraId="0700261A" w14:textId="77777777" w:rsidR="009A7372" w:rsidRDefault="003C56E5">
      <w:pPr>
        <w:tabs>
          <w:tab w:val="left" w:pos="1487"/>
          <w:tab w:val="left" w:pos="1912"/>
        </w:tabs>
        <w:ind w:firstLine="567"/>
        <w:jc w:val="both"/>
      </w:pPr>
      <w:r>
        <w:rPr>
          <w:i/>
        </w:rPr>
        <w:t>φ</w:t>
      </w:r>
      <w:proofErr w:type="spellStart"/>
      <w:r>
        <w:rPr>
          <w:i/>
          <w:position w:val="-6"/>
          <w:vertAlign w:val="subscript"/>
        </w:rPr>
        <w:t>cv</w:t>
      </w:r>
      <w:proofErr w:type="spellEnd"/>
      <w:r>
        <w:tab/>
        <w:t>–</w:t>
      </w:r>
      <w:r>
        <w:tab/>
        <w:t>vidinės trinties kampas, esant kritiniam būviui;</w:t>
      </w:r>
    </w:p>
    <w:p w14:paraId="0700261B" w14:textId="77777777" w:rsidR="009A7372" w:rsidRDefault="003C56E5">
      <w:pPr>
        <w:tabs>
          <w:tab w:val="left" w:pos="1487"/>
          <w:tab w:val="left" w:pos="1912"/>
        </w:tabs>
        <w:ind w:firstLine="567"/>
        <w:jc w:val="both"/>
      </w:pPr>
      <w:r>
        <w:rPr>
          <w:i/>
        </w:rPr>
        <w:sym w:font="Symbol" w:char="F06A"/>
      </w:r>
      <w:r>
        <w:rPr>
          <w:i/>
          <w:position w:val="-6"/>
          <w:vertAlign w:val="subscript"/>
        </w:rPr>
        <w:t>u</w:t>
      </w:r>
      <w:r>
        <w:rPr>
          <w:i/>
        </w:rPr>
        <w:tab/>
      </w:r>
      <w:r>
        <w:t>–</w:t>
      </w:r>
      <w:r>
        <w:tab/>
        <w:t>nedrenuotosios vidinės trinties kampas;</w:t>
      </w:r>
    </w:p>
    <w:p w14:paraId="0700261C" w14:textId="77777777" w:rsidR="009A7372" w:rsidRDefault="003C56E5">
      <w:pPr>
        <w:tabs>
          <w:tab w:val="left" w:pos="1487"/>
          <w:tab w:val="left" w:pos="1912"/>
        </w:tabs>
        <w:ind w:firstLine="567"/>
        <w:jc w:val="both"/>
      </w:pPr>
      <w:r>
        <w:rPr>
          <w:i/>
        </w:rPr>
        <w:sym w:font="Symbol" w:char="F079"/>
      </w:r>
      <w:r>
        <w:rPr>
          <w:i/>
        </w:rPr>
        <w:tab/>
      </w:r>
      <w:r>
        <w:t>–</w:t>
      </w:r>
      <w:r>
        <w:tab/>
        <w:t xml:space="preserve">kintamojo poveikio </w:t>
      </w:r>
      <w:proofErr w:type="spellStart"/>
      <w:r>
        <w:t>derintinės</w:t>
      </w:r>
      <w:proofErr w:type="spellEnd"/>
      <w:r>
        <w:t xml:space="preserve"> vertės koeficientas (</w:t>
      </w:r>
      <w:r>
        <w:rPr>
          <w:i/>
        </w:rPr>
        <w:sym w:font="Symbol" w:char="F079"/>
      </w:r>
      <w:r>
        <w:rPr>
          <w:i/>
          <w:vertAlign w:val="subscript"/>
        </w:rPr>
        <w:t>0</w:t>
      </w:r>
      <w:r>
        <w:t>,</w:t>
      </w:r>
      <w:r>
        <w:rPr>
          <w:i/>
        </w:rPr>
        <w:t xml:space="preserve"> </w:t>
      </w:r>
      <w:r>
        <w:rPr>
          <w:i/>
        </w:rPr>
        <w:sym w:font="Symbol" w:char="F079"/>
      </w:r>
      <w:r>
        <w:rPr>
          <w:i/>
          <w:vertAlign w:val="subscript"/>
        </w:rPr>
        <w:t>1</w:t>
      </w:r>
      <w:r>
        <w:t>,</w:t>
      </w:r>
      <w:r>
        <w:rPr>
          <w:i/>
        </w:rPr>
        <w:t xml:space="preserve"> </w:t>
      </w:r>
      <w:r>
        <w:rPr>
          <w:i/>
        </w:rPr>
        <w:sym w:font="Symbol" w:char="F079"/>
      </w:r>
      <w:r>
        <w:rPr>
          <w:i/>
          <w:vertAlign w:val="subscript"/>
        </w:rPr>
        <w:t>2</w:t>
      </w:r>
      <w:r>
        <w:t>);</w:t>
      </w:r>
    </w:p>
    <w:p w14:paraId="0700261D" w14:textId="77777777" w:rsidR="009A7372" w:rsidRDefault="003C56E5">
      <w:pPr>
        <w:tabs>
          <w:tab w:val="left" w:pos="1487"/>
          <w:tab w:val="left" w:pos="1912"/>
        </w:tabs>
        <w:ind w:firstLine="567"/>
        <w:jc w:val="both"/>
        <w:rPr>
          <w:rFonts w:eastAsia="Calibri"/>
          <w:szCs w:val="24"/>
        </w:rPr>
      </w:pPr>
      <w:r>
        <w:rPr>
          <w:rFonts w:eastAsia="Calibri"/>
          <w:i/>
          <w:szCs w:val="24"/>
        </w:rPr>
        <w:t>υ</w:t>
      </w:r>
      <w:r>
        <w:rPr>
          <w:szCs w:val="24"/>
        </w:rPr>
        <w:tab/>
      </w:r>
      <w:r>
        <w:rPr>
          <w:rFonts w:eastAsia="Calibri"/>
          <w:szCs w:val="24"/>
        </w:rPr>
        <w:t>–</w:t>
      </w:r>
      <w:r>
        <w:rPr>
          <w:szCs w:val="24"/>
        </w:rPr>
        <w:tab/>
      </w:r>
      <w:r>
        <w:rPr>
          <w:rFonts w:eastAsia="Calibri"/>
          <w:szCs w:val="24"/>
        </w:rPr>
        <w:t>skersinių deformacijų koeficientas.</w:t>
      </w:r>
    </w:p>
    <w:p w14:paraId="0700261E" w14:textId="77777777" w:rsidR="009A7372" w:rsidRDefault="003C56E5">
      <w:pPr>
        <w:tabs>
          <w:tab w:val="left" w:pos="1276"/>
        </w:tabs>
        <w:ind w:right="-144" w:firstLine="284"/>
        <w:jc w:val="both"/>
        <w:rPr>
          <w:szCs w:val="24"/>
        </w:rPr>
      </w:pPr>
      <w:r>
        <w:rPr>
          <w:b/>
        </w:rPr>
        <w:t>Pastaba</w:t>
      </w:r>
      <w:r>
        <w:t xml:space="preserve">. Reglamente prie žymenų simbolių </w:t>
      </w:r>
      <w:r>
        <w:t>esantys indeksai taikyti naudojant tokius žymėjimus:</w:t>
      </w:r>
    </w:p>
    <w:p w14:paraId="0700261F" w14:textId="77777777" w:rsidR="009A7372" w:rsidRDefault="003C56E5">
      <w:pPr>
        <w:tabs>
          <w:tab w:val="left" w:pos="1336"/>
          <w:tab w:val="left" w:pos="1755"/>
        </w:tabs>
        <w:ind w:firstLine="567"/>
        <w:jc w:val="both"/>
        <w:rPr>
          <w:rFonts w:eastAsia="Calibri"/>
          <w:szCs w:val="24"/>
        </w:rPr>
      </w:pPr>
      <w:r>
        <w:rPr>
          <w:rFonts w:eastAsia="Calibri"/>
          <w:i/>
          <w:szCs w:val="24"/>
        </w:rPr>
        <w:t>´</w:t>
      </w:r>
      <w:r>
        <w:rPr>
          <w:i/>
          <w:szCs w:val="24"/>
          <w:lang w:eastAsia="lt-LT"/>
        </w:rPr>
        <w:tab/>
      </w:r>
      <w:r>
        <w:rPr>
          <w:rFonts w:eastAsia="Calibri"/>
          <w:szCs w:val="24"/>
        </w:rPr>
        <w:t>–</w:t>
      </w:r>
      <w:r>
        <w:rPr>
          <w:szCs w:val="24"/>
        </w:rPr>
        <w:tab/>
      </w:r>
      <w:r>
        <w:rPr>
          <w:rFonts w:eastAsia="Calibri"/>
          <w:szCs w:val="24"/>
        </w:rPr>
        <w:t>efektyvioji rodiklio vertė;</w:t>
      </w:r>
    </w:p>
    <w:p w14:paraId="07002620" w14:textId="77777777" w:rsidR="009A7372" w:rsidRDefault="003C56E5">
      <w:pPr>
        <w:tabs>
          <w:tab w:val="left" w:pos="1336"/>
          <w:tab w:val="left" w:pos="1755"/>
        </w:tabs>
        <w:ind w:firstLine="567"/>
        <w:jc w:val="both"/>
        <w:rPr>
          <w:rFonts w:eastAsia="Calibri"/>
          <w:szCs w:val="24"/>
        </w:rPr>
      </w:pPr>
      <w:r>
        <w:rPr>
          <w:rFonts w:eastAsia="Calibri"/>
          <w:i/>
          <w:position w:val="-6"/>
          <w:szCs w:val="24"/>
          <w:vertAlign w:val="subscript"/>
        </w:rPr>
        <w:t>cal</w:t>
      </w:r>
      <w:r>
        <w:rPr>
          <w:i/>
          <w:szCs w:val="24"/>
          <w:lang w:eastAsia="lt-LT"/>
        </w:rPr>
        <w:tab/>
      </w:r>
      <w:r>
        <w:rPr>
          <w:rFonts w:eastAsia="Calibri"/>
          <w:szCs w:val="24"/>
        </w:rPr>
        <w:t>–</w:t>
      </w:r>
      <w:r>
        <w:rPr>
          <w:szCs w:val="24"/>
        </w:rPr>
        <w:tab/>
      </w:r>
      <w:r>
        <w:rPr>
          <w:rFonts w:eastAsia="Calibri"/>
          <w:szCs w:val="24"/>
        </w:rPr>
        <w:t>apskaičiuota rodiklio</w:t>
      </w:r>
      <w:r>
        <w:rPr>
          <w:rFonts w:eastAsia="Calibri"/>
          <w:i/>
          <w:iCs/>
          <w:szCs w:val="24"/>
        </w:rPr>
        <w:t xml:space="preserve"> </w:t>
      </w:r>
      <w:r>
        <w:rPr>
          <w:rFonts w:eastAsia="Calibri"/>
          <w:szCs w:val="24"/>
        </w:rPr>
        <w:t>vertė;</w:t>
      </w:r>
    </w:p>
    <w:p w14:paraId="07002621" w14:textId="77777777" w:rsidR="009A7372" w:rsidRDefault="003C56E5">
      <w:pPr>
        <w:tabs>
          <w:tab w:val="left" w:pos="1336"/>
          <w:tab w:val="left" w:pos="1755"/>
        </w:tabs>
        <w:ind w:firstLine="567"/>
        <w:jc w:val="both"/>
        <w:rPr>
          <w:rFonts w:eastAsia="Calibri"/>
          <w:szCs w:val="24"/>
        </w:rPr>
      </w:pPr>
      <w:r>
        <w:rPr>
          <w:rFonts w:eastAsia="Calibri"/>
          <w:i/>
          <w:position w:val="-6"/>
          <w:szCs w:val="24"/>
          <w:vertAlign w:val="subscript"/>
        </w:rPr>
        <w:t>d</w:t>
      </w:r>
      <w:r>
        <w:rPr>
          <w:i/>
          <w:szCs w:val="24"/>
          <w:lang w:eastAsia="lt-LT"/>
        </w:rPr>
        <w:tab/>
      </w:r>
      <w:r>
        <w:rPr>
          <w:rFonts w:eastAsia="Calibri"/>
          <w:szCs w:val="24"/>
        </w:rPr>
        <w:t>–</w:t>
      </w:r>
      <w:r>
        <w:rPr>
          <w:szCs w:val="24"/>
        </w:rPr>
        <w:tab/>
      </w:r>
      <w:proofErr w:type="spellStart"/>
      <w:r>
        <w:rPr>
          <w:rFonts w:eastAsia="Calibri"/>
          <w:szCs w:val="24"/>
        </w:rPr>
        <w:t>skaičiuotinė</w:t>
      </w:r>
      <w:proofErr w:type="spellEnd"/>
      <w:r>
        <w:rPr>
          <w:rFonts w:eastAsia="Calibri"/>
          <w:szCs w:val="24"/>
        </w:rPr>
        <w:t xml:space="preserve"> rodiklio</w:t>
      </w:r>
      <w:r>
        <w:rPr>
          <w:rFonts w:eastAsia="Calibri"/>
          <w:i/>
          <w:iCs/>
          <w:szCs w:val="24"/>
        </w:rPr>
        <w:t xml:space="preserve"> </w:t>
      </w:r>
      <w:r>
        <w:rPr>
          <w:rFonts w:eastAsia="Calibri"/>
          <w:szCs w:val="24"/>
        </w:rPr>
        <w:t>vertė;</w:t>
      </w:r>
    </w:p>
    <w:p w14:paraId="07002622" w14:textId="77777777" w:rsidR="009A7372" w:rsidRDefault="003C56E5">
      <w:pPr>
        <w:tabs>
          <w:tab w:val="left" w:pos="1336"/>
          <w:tab w:val="left" w:pos="1755"/>
        </w:tabs>
        <w:ind w:firstLine="567"/>
        <w:jc w:val="both"/>
        <w:rPr>
          <w:rFonts w:eastAsia="Calibri"/>
          <w:szCs w:val="24"/>
        </w:rPr>
      </w:pPr>
      <w:r>
        <w:rPr>
          <w:rFonts w:eastAsia="Calibri"/>
          <w:i/>
          <w:szCs w:val="24"/>
          <w:vertAlign w:val="subscript"/>
        </w:rPr>
        <w:t>k</w:t>
      </w:r>
      <w:r>
        <w:rPr>
          <w:i/>
          <w:szCs w:val="24"/>
          <w:lang w:eastAsia="lt-LT"/>
        </w:rPr>
        <w:tab/>
      </w:r>
      <w:r>
        <w:rPr>
          <w:rFonts w:eastAsia="Calibri"/>
          <w:szCs w:val="24"/>
        </w:rPr>
        <w:t>–</w:t>
      </w:r>
      <w:r>
        <w:rPr>
          <w:szCs w:val="24"/>
        </w:rPr>
        <w:tab/>
      </w:r>
      <w:proofErr w:type="spellStart"/>
      <w:r>
        <w:rPr>
          <w:rFonts w:eastAsia="Calibri"/>
          <w:szCs w:val="24"/>
        </w:rPr>
        <w:t>charakteristinė</w:t>
      </w:r>
      <w:proofErr w:type="spellEnd"/>
      <w:r>
        <w:rPr>
          <w:rFonts w:eastAsia="Calibri"/>
          <w:szCs w:val="24"/>
        </w:rPr>
        <w:t xml:space="preserve"> rodiklio</w:t>
      </w:r>
      <w:r>
        <w:rPr>
          <w:rFonts w:eastAsia="Calibri"/>
          <w:i/>
          <w:iCs/>
          <w:szCs w:val="24"/>
        </w:rPr>
        <w:t xml:space="preserve"> </w:t>
      </w:r>
      <w:r>
        <w:rPr>
          <w:rFonts w:eastAsia="Calibri"/>
          <w:szCs w:val="24"/>
        </w:rPr>
        <w:t>vertė;</w:t>
      </w:r>
    </w:p>
    <w:p w14:paraId="07002623" w14:textId="77777777" w:rsidR="009A7372" w:rsidRDefault="003C56E5">
      <w:pPr>
        <w:tabs>
          <w:tab w:val="left" w:pos="1336"/>
          <w:tab w:val="left" w:pos="1755"/>
        </w:tabs>
        <w:ind w:firstLine="567"/>
        <w:jc w:val="both"/>
        <w:rPr>
          <w:rFonts w:eastAsia="Calibri"/>
          <w:szCs w:val="24"/>
        </w:rPr>
      </w:pPr>
      <w:r>
        <w:rPr>
          <w:rFonts w:eastAsia="Calibri"/>
          <w:i/>
          <w:szCs w:val="24"/>
          <w:vertAlign w:val="subscript"/>
        </w:rPr>
        <w:t>v</w:t>
      </w:r>
      <w:r>
        <w:rPr>
          <w:i/>
          <w:szCs w:val="24"/>
          <w:lang w:eastAsia="lt-LT"/>
        </w:rPr>
        <w:tab/>
      </w:r>
      <w:r>
        <w:rPr>
          <w:rFonts w:eastAsia="Calibri"/>
          <w:szCs w:val="24"/>
        </w:rPr>
        <w:t>–</w:t>
      </w:r>
      <w:r>
        <w:rPr>
          <w:szCs w:val="24"/>
        </w:rPr>
        <w:tab/>
      </w:r>
      <w:r>
        <w:rPr>
          <w:rFonts w:eastAsia="Calibri"/>
          <w:szCs w:val="24"/>
        </w:rPr>
        <w:t>vertikali dedamoji;</w:t>
      </w:r>
    </w:p>
    <w:p w14:paraId="07002624" w14:textId="77777777" w:rsidR="009A7372" w:rsidRDefault="003C56E5">
      <w:pPr>
        <w:tabs>
          <w:tab w:val="left" w:pos="1336"/>
          <w:tab w:val="left" w:pos="1755"/>
        </w:tabs>
        <w:ind w:firstLine="567"/>
        <w:jc w:val="both"/>
        <w:rPr>
          <w:rFonts w:eastAsia="Calibri"/>
          <w:szCs w:val="24"/>
        </w:rPr>
      </w:pPr>
      <w:r>
        <w:rPr>
          <w:rFonts w:eastAsia="Calibri"/>
          <w:i/>
          <w:szCs w:val="24"/>
          <w:vertAlign w:val="subscript"/>
        </w:rPr>
        <w:t>h</w:t>
      </w:r>
      <w:r>
        <w:rPr>
          <w:i/>
          <w:szCs w:val="24"/>
          <w:lang w:eastAsia="lt-LT"/>
        </w:rPr>
        <w:tab/>
      </w:r>
      <w:r>
        <w:rPr>
          <w:rFonts w:eastAsia="Calibri"/>
          <w:szCs w:val="24"/>
        </w:rPr>
        <w:t>–</w:t>
      </w:r>
      <w:r>
        <w:rPr>
          <w:szCs w:val="24"/>
        </w:rPr>
        <w:tab/>
      </w:r>
      <w:r>
        <w:rPr>
          <w:rFonts w:eastAsia="Calibri"/>
          <w:szCs w:val="24"/>
        </w:rPr>
        <w:t>horizontali dedamoji.</w:t>
      </w:r>
    </w:p>
    <w:p w14:paraId="07002625" w14:textId="77777777" w:rsidR="009A7372" w:rsidRDefault="003C56E5">
      <w:pPr>
        <w:tabs>
          <w:tab w:val="left" w:pos="993"/>
        </w:tabs>
        <w:ind w:firstLine="567"/>
        <w:jc w:val="both"/>
        <w:rPr>
          <w:bCs/>
          <w:szCs w:val="24"/>
        </w:rPr>
      </w:pPr>
      <w:r>
        <w:rPr>
          <w:rFonts w:eastAsia="Calibri"/>
          <w:bCs/>
          <w:szCs w:val="24"/>
        </w:rPr>
        <w:t>9.2</w:t>
      </w:r>
      <w:r>
        <w:rPr>
          <w:rFonts w:eastAsia="Calibri"/>
          <w:bCs/>
          <w:szCs w:val="24"/>
        </w:rPr>
        <w:t>.</w:t>
      </w:r>
      <w:r>
        <w:rPr>
          <w:rFonts w:eastAsia="Calibri"/>
          <w:bCs/>
          <w:szCs w:val="24"/>
        </w:rPr>
        <w:tab/>
      </w:r>
      <w:r>
        <w:rPr>
          <w:bCs/>
          <w:szCs w:val="24"/>
        </w:rPr>
        <w:t>Reglamen</w:t>
      </w:r>
      <w:r>
        <w:rPr>
          <w:bCs/>
          <w:szCs w:val="24"/>
        </w:rPr>
        <w:t>te vartojamos santrumpos:</w:t>
      </w:r>
    </w:p>
    <w:p w14:paraId="07002626" w14:textId="77777777" w:rsidR="009A7372" w:rsidRDefault="003C56E5">
      <w:pPr>
        <w:tabs>
          <w:tab w:val="left" w:pos="1384"/>
          <w:tab w:val="left" w:pos="1805"/>
        </w:tabs>
        <w:ind w:firstLine="567"/>
        <w:jc w:val="both"/>
        <w:rPr>
          <w:rFonts w:eastAsia="Calibri"/>
          <w:szCs w:val="24"/>
        </w:rPr>
      </w:pPr>
      <w:r>
        <w:rPr>
          <w:rFonts w:eastAsia="Calibri"/>
          <w:szCs w:val="24"/>
          <w:lang w:bidi="lt-LT"/>
        </w:rPr>
        <w:t>BAS</w:t>
      </w:r>
      <w:r>
        <w:rPr>
          <w:i/>
          <w:szCs w:val="24"/>
          <w:lang w:eastAsia="lt-LT"/>
        </w:rPr>
        <w:tab/>
      </w:r>
      <w:r>
        <w:rPr>
          <w:rFonts w:eastAsia="Calibri"/>
          <w:szCs w:val="24"/>
        </w:rPr>
        <w:t>–</w:t>
      </w:r>
      <w:r>
        <w:rPr>
          <w:szCs w:val="24"/>
        </w:rPr>
        <w:tab/>
      </w:r>
      <w:r>
        <w:rPr>
          <w:rFonts w:eastAsia="Calibri"/>
          <w:szCs w:val="24"/>
        </w:rPr>
        <w:t>Baltijos aukščių sistema;</w:t>
      </w:r>
    </w:p>
    <w:p w14:paraId="07002627" w14:textId="77777777" w:rsidR="009A7372" w:rsidRDefault="003C56E5">
      <w:pPr>
        <w:tabs>
          <w:tab w:val="left" w:pos="1384"/>
          <w:tab w:val="left" w:pos="1805"/>
        </w:tabs>
        <w:ind w:firstLine="567"/>
        <w:jc w:val="both"/>
        <w:rPr>
          <w:rFonts w:eastAsia="Calibri"/>
          <w:szCs w:val="24"/>
        </w:rPr>
      </w:pPr>
      <w:r>
        <w:rPr>
          <w:rFonts w:eastAsia="Calibri"/>
          <w:iCs/>
          <w:szCs w:val="24"/>
        </w:rPr>
        <w:t>CC</w:t>
      </w:r>
      <w:r>
        <w:rPr>
          <w:i/>
          <w:szCs w:val="24"/>
          <w:lang w:eastAsia="lt-LT"/>
        </w:rPr>
        <w:tab/>
      </w:r>
      <w:r>
        <w:rPr>
          <w:rFonts w:eastAsia="Calibri"/>
          <w:szCs w:val="24"/>
        </w:rPr>
        <w:t>–</w:t>
      </w:r>
      <w:r>
        <w:rPr>
          <w:szCs w:val="24"/>
        </w:rPr>
        <w:tab/>
      </w:r>
      <w:r>
        <w:rPr>
          <w:rFonts w:eastAsia="Calibri"/>
          <w:szCs w:val="24"/>
        </w:rPr>
        <w:t>pasekmių klasė;</w:t>
      </w:r>
    </w:p>
    <w:p w14:paraId="07002628" w14:textId="77777777" w:rsidR="009A7372" w:rsidRDefault="003C56E5">
      <w:pPr>
        <w:tabs>
          <w:tab w:val="left" w:pos="1384"/>
          <w:tab w:val="left" w:pos="1805"/>
        </w:tabs>
        <w:ind w:firstLine="567"/>
        <w:jc w:val="both"/>
        <w:rPr>
          <w:rFonts w:eastAsia="Calibri"/>
          <w:szCs w:val="24"/>
        </w:rPr>
      </w:pPr>
      <w:r>
        <w:rPr>
          <w:rFonts w:eastAsia="Calibri"/>
          <w:szCs w:val="24"/>
        </w:rPr>
        <w:t>CFA</w:t>
      </w:r>
      <w:r>
        <w:rPr>
          <w:i/>
          <w:szCs w:val="24"/>
          <w:lang w:eastAsia="lt-LT"/>
        </w:rPr>
        <w:tab/>
      </w:r>
      <w:r>
        <w:rPr>
          <w:rFonts w:eastAsia="Calibri"/>
          <w:szCs w:val="24"/>
        </w:rPr>
        <w:t>–</w:t>
      </w:r>
      <w:r>
        <w:rPr>
          <w:szCs w:val="24"/>
        </w:rPr>
        <w:tab/>
      </w:r>
      <w:r>
        <w:rPr>
          <w:rFonts w:eastAsia="Calibri"/>
          <w:szCs w:val="24"/>
        </w:rPr>
        <w:t>ištisinio sraigtinio gręžimo poliai;</w:t>
      </w:r>
    </w:p>
    <w:p w14:paraId="07002629" w14:textId="77777777" w:rsidR="009A7372" w:rsidRDefault="003C56E5">
      <w:pPr>
        <w:tabs>
          <w:tab w:val="left" w:pos="1384"/>
          <w:tab w:val="left" w:pos="1805"/>
        </w:tabs>
        <w:ind w:firstLine="567"/>
        <w:jc w:val="both"/>
        <w:rPr>
          <w:rFonts w:eastAsia="Calibri"/>
          <w:szCs w:val="24"/>
        </w:rPr>
      </w:pPr>
      <w:r>
        <w:rPr>
          <w:rFonts w:eastAsia="Calibri"/>
          <w:szCs w:val="24"/>
        </w:rPr>
        <w:t>CPT</w:t>
      </w:r>
      <w:r>
        <w:rPr>
          <w:i/>
          <w:szCs w:val="24"/>
          <w:lang w:eastAsia="lt-LT"/>
        </w:rPr>
        <w:tab/>
      </w:r>
      <w:r>
        <w:rPr>
          <w:rFonts w:eastAsia="Calibri"/>
          <w:szCs w:val="24"/>
        </w:rPr>
        <w:t>–</w:t>
      </w:r>
      <w:r>
        <w:rPr>
          <w:szCs w:val="24"/>
        </w:rPr>
        <w:tab/>
      </w:r>
      <w:r>
        <w:rPr>
          <w:rFonts w:eastAsia="Calibri"/>
          <w:szCs w:val="24"/>
        </w:rPr>
        <w:t xml:space="preserve">bandymas kūginiu </w:t>
      </w:r>
      <w:proofErr w:type="spellStart"/>
      <w:r>
        <w:rPr>
          <w:rFonts w:eastAsia="Calibri"/>
          <w:szCs w:val="24"/>
        </w:rPr>
        <w:t>penetrometru</w:t>
      </w:r>
      <w:proofErr w:type="spellEnd"/>
      <w:r>
        <w:rPr>
          <w:rFonts w:eastAsia="Calibri"/>
          <w:szCs w:val="24"/>
        </w:rPr>
        <w:t xml:space="preserve"> (statinis zondavimas);</w:t>
      </w:r>
    </w:p>
    <w:p w14:paraId="0700262A" w14:textId="77777777" w:rsidR="009A7372" w:rsidRDefault="003C56E5">
      <w:pPr>
        <w:tabs>
          <w:tab w:val="left" w:pos="1384"/>
          <w:tab w:val="left" w:pos="1805"/>
        </w:tabs>
        <w:ind w:firstLine="567"/>
        <w:jc w:val="both"/>
        <w:rPr>
          <w:rFonts w:eastAsia="Calibri"/>
          <w:szCs w:val="24"/>
        </w:rPr>
      </w:pPr>
      <w:r>
        <w:rPr>
          <w:rFonts w:eastAsia="Calibri"/>
          <w:szCs w:val="24"/>
        </w:rPr>
        <w:t>CPTU</w:t>
      </w:r>
      <w:r>
        <w:rPr>
          <w:i/>
          <w:szCs w:val="24"/>
          <w:lang w:eastAsia="lt-LT"/>
        </w:rPr>
        <w:tab/>
      </w:r>
      <w:r>
        <w:rPr>
          <w:rFonts w:eastAsia="Calibri"/>
          <w:szCs w:val="24"/>
        </w:rPr>
        <w:t>–</w:t>
      </w:r>
      <w:r>
        <w:rPr>
          <w:szCs w:val="24"/>
        </w:rPr>
        <w:tab/>
      </w:r>
      <w:r>
        <w:rPr>
          <w:rFonts w:eastAsia="Calibri"/>
          <w:szCs w:val="24"/>
        </w:rPr>
        <w:t xml:space="preserve">bandymas kūginiu </w:t>
      </w:r>
      <w:proofErr w:type="spellStart"/>
      <w:r>
        <w:rPr>
          <w:rFonts w:eastAsia="Calibri"/>
          <w:szCs w:val="24"/>
        </w:rPr>
        <w:t>penetrometru</w:t>
      </w:r>
      <w:proofErr w:type="spellEnd"/>
      <w:r>
        <w:rPr>
          <w:rFonts w:eastAsia="Calibri"/>
          <w:szCs w:val="24"/>
        </w:rPr>
        <w:t>, registruojant vandens porinį slėgį;</w:t>
      </w:r>
    </w:p>
    <w:p w14:paraId="0700262B" w14:textId="77777777" w:rsidR="009A7372" w:rsidRDefault="003C56E5">
      <w:pPr>
        <w:tabs>
          <w:tab w:val="left" w:pos="1384"/>
          <w:tab w:val="left" w:pos="1805"/>
        </w:tabs>
        <w:ind w:firstLine="567"/>
        <w:jc w:val="both"/>
        <w:rPr>
          <w:rFonts w:eastAsia="Calibri"/>
          <w:szCs w:val="24"/>
        </w:rPr>
      </w:pPr>
      <w:r>
        <w:rPr>
          <w:rFonts w:eastAsia="Calibri"/>
          <w:szCs w:val="24"/>
        </w:rPr>
        <w:t>DK</w:t>
      </w:r>
      <w:r>
        <w:rPr>
          <w:i/>
          <w:szCs w:val="24"/>
          <w:lang w:eastAsia="lt-LT"/>
        </w:rPr>
        <w:tab/>
      </w:r>
      <w:r>
        <w:rPr>
          <w:rFonts w:eastAsia="Calibri"/>
          <w:szCs w:val="24"/>
        </w:rPr>
        <w:t>−</w:t>
      </w:r>
      <w:r>
        <w:rPr>
          <w:szCs w:val="24"/>
        </w:rPr>
        <w:tab/>
      </w:r>
      <w:r>
        <w:rPr>
          <w:rFonts w:eastAsia="Calibri"/>
          <w:szCs w:val="24"/>
        </w:rPr>
        <w:t>dalinių koeficientų metodas;</w:t>
      </w:r>
    </w:p>
    <w:p w14:paraId="0700262C" w14:textId="77777777" w:rsidR="009A7372" w:rsidRDefault="003C56E5">
      <w:pPr>
        <w:tabs>
          <w:tab w:val="left" w:pos="1384"/>
          <w:tab w:val="left" w:pos="1805"/>
        </w:tabs>
        <w:ind w:firstLine="567"/>
        <w:jc w:val="both"/>
        <w:rPr>
          <w:rFonts w:eastAsia="Calibri"/>
          <w:szCs w:val="24"/>
        </w:rPr>
      </w:pPr>
      <w:r>
        <w:rPr>
          <w:rFonts w:eastAsia="Calibri"/>
          <w:szCs w:val="24"/>
          <w:lang w:bidi="en-US"/>
        </w:rPr>
        <w:t>DS–A</w:t>
      </w:r>
      <w:r>
        <w:rPr>
          <w:i/>
          <w:szCs w:val="24"/>
          <w:lang w:eastAsia="lt-LT"/>
        </w:rPr>
        <w:tab/>
      </w:r>
      <w:r>
        <w:rPr>
          <w:rFonts w:eastAsia="Calibri"/>
          <w:szCs w:val="24"/>
        </w:rPr>
        <w:t>–</w:t>
      </w:r>
      <w:r>
        <w:rPr>
          <w:szCs w:val="24"/>
        </w:rPr>
        <w:tab/>
      </w:r>
      <w:r>
        <w:rPr>
          <w:rFonts w:eastAsia="Calibri"/>
          <w:szCs w:val="24"/>
        </w:rPr>
        <w:t xml:space="preserve">ypatingosios </w:t>
      </w:r>
      <w:proofErr w:type="spellStart"/>
      <w:r>
        <w:rPr>
          <w:rFonts w:eastAsia="Calibri"/>
          <w:szCs w:val="24"/>
        </w:rPr>
        <w:t>skaičiuotinės</w:t>
      </w:r>
      <w:proofErr w:type="spellEnd"/>
      <w:r>
        <w:rPr>
          <w:rFonts w:eastAsia="Calibri"/>
          <w:szCs w:val="24"/>
        </w:rPr>
        <w:t xml:space="preserve"> situacijos;</w:t>
      </w:r>
    </w:p>
    <w:p w14:paraId="0700262D" w14:textId="77777777" w:rsidR="009A7372" w:rsidRDefault="003C56E5">
      <w:pPr>
        <w:tabs>
          <w:tab w:val="left" w:pos="1384"/>
          <w:tab w:val="left" w:pos="1805"/>
        </w:tabs>
        <w:ind w:firstLine="567"/>
        <w:jc w:val="both"/>
        <w:rPr>
          <w:szCs w:val="24"/>
        </w:rPr>
      </w:pPr>
      <w:r>
        <w:rPr>
          <w:lang w:bidi="en-US"/>
        </w:rPr>
        <w:t>DS–P</w:t>
      </w:r>
      <w:r>
        <w:rPr>
          <w:i/>
        </w:rPr>
        <w:tab/>
      </w:r>
      <w:r>
        <w:t>–</w:t>
      </w:r>
      <w:r>
        <w:tab/>
        <w:t xml:space="preserve">nuolatinės </w:t>
      </w:r>
      <w:proofErr w:type="spellStart"/>
      <w:r>
        <w:t>skaičiuotinės</w:t>
      </w:r>
      <w:proofErr w:type="spellEnd"/>
      <w:r>
        <w:t xml:space="preserve"> situacijos;</w:t>
      </w:r>
    </w:p>
    <w:p w14:paraId="0700262E" w14:textId="77777777" w:rsidR="009A7372" w:rsidRDefault="003C56E5">
      <w:pPr>
        <w:tabs>
          <w:tab w:val="left" w:pos="1384"/>
          <w:tab w:val="left" w:pos="1805"/>
        </w:tabs>
        <w:ind w:firstLine="567"/>
        <w:jc w:val="both"/>
        <w:rPr>
          <w:rFonts w:eastAsia="Calibri"/>
          <w:szCs w:val="24"/>
        </w:rPr>
      </w:pPr>
      <w:r>
        <w:rPr>
          <w:rFonts w:eastAsia="Calibri"/>
          <w:szCs w:val="24"/>
        </w:rPr>
        <w:t>GVL</w:t>
      </w:r>
      <w:r>
        <w:rPr>
          <w:i/>
          <w:szCs w:val="24"/>
          <w:lang w:eastAsia="lt-LT"/>
        </w:rPr>
        <w:tab/>
      </w:r>
      <w:r>
        <w:rPr>
          <w:rFonts w:eastAsia="Calibri"/>
          <w:szCs w:val="24"/>
        </w:rPr>
        <w:t>–</w:t>
      </w:r>
      <w:r>
        <w:rPr>
          <w:szCs w:val="24"/>
        </w:rPr>
        <w:tab/>
      </w:r>
      <w:r>
        <w:rPr>
          <w:rFonts w:eastAsia="Calibri"/>
          <w:szCs w:val="24"/>
        </w:rPr>
        <w:t>gruntinio vandens lygis;</w:t>
      </w:r>
    </w:p>
    <w:p w14:paraId="0700262F" w14:textId="77777777" w:rsidR="009A7372" w:rsidRDefault="003C56E5">
      <w:pPr>
        <w:tabs>
          <w:tab w:val="left" w:pos="1384"/>
          <w:tab w:val="left" w:pos="1805"/>
        </w:tabs>
        <w:ind w:firstLine="567"/>
        <w:jc w:val="both"/>
        <w:rPr>
          <w:rFonts w:eastAsia="Calibri"/>
          <w:szCs w:val="24"/>
        </w:rPr>
      </w:pPr>
      <w:r>
        <w:rPr>
          <w:rFonts w:eastAsia="Calibri"/>
          <w:szCs w:val="24"/>
        </w:rPr>
        <w:t>EC</w:t>
      </w:r>
      <w:r>
        <w:rPr>
          <w:i/>
          <w:szCs w:val="24"/>
          <w:lang w:eastAsia="lt-LT"/>
        </w:rPr>
        <w:tab/>
      </w:r>
      <w:r>
        <w:rPr>
          <w:rFonts w:eastAsia="Calibri"/>
          <w:szCs w:val="24"/>
        </w:rPr>
        <w:t>–</w:t>
      </w:r>
      <w:r>
        <w:rPr>
          <w:szCs w:val="24"/>
        </w:rPr>
        <w:tab/>
      </w:r>
      <w:r>
        <w:rPr>
          <w:rFonts w:eastAsia="Calibri"/>
          <w:szCs w:val="24"/>
        </w:rPr>
        <w:t>Europos standartai</w:t>
      </w:r>
      <w:r>
        <w:rPr>
          <w:rFonts w:eastAsia="Calibri"/>
          <w:bCs/>
          <w:szCs w:val="24"/>
        </w:rPr>
        <w:t>;</w:t>
      </w:r>
    </w:p>
    <w:p w14:paraId="07002630" w14:textId="77777777" w:rsidR="009A7372" w:rsidRDefault="003C56E5">
      <w:pPr>
        <w:tabs>
          <w:tab w:val="left" w:pos="1384"/>
          <w:tab w:val="left" w:pos="1805"/>
        </w:tabs>
        <w:ind w:firstLine="567"/>
        <w:jc w:val="both"/>
        <w:rPr>
          <w:rFonts w:eastAsia="Calibri"/>
          <w:szCs w:val="24"/>
        </w:rPr>
      </w:pPr>
      <w:r>
        <w:rPr>
          <w:rFonts w:eastAsia="Calibri"/>
          <w:szCs w:val="24"/>
        </w:rPr>
        <w:lastRenderedPageBreak/>
        <w:t>EQU</w:t>
      </w:r>
      <w:r>
        <w:rPr>
          <w:i/>
          <w:szCs w:val="24"/>
          <w:lang w:eastAsia="lt-LT"/>
        </w:rPr>
        <w:tab/>
      </w:r>
      <w:r>
        <w:rPr>
          <w:rFonts w:eastAsia="Calibri"/>
          <w:szCs w:val="24"/>
        </w:rPr>
        <w:t>–</w:t>
      </w:r>
      <w:r>
        <w:rPr>
          <w:szCs w:val="24"/>
        </w:rPr>
        <w:tab/>
      </w:r>
      <w:r>
        <w:rPr>
          <w:rFonts w:eastAsia="Calibri"/>
          <w:szCs w:val="24"/>
        </w:rPr>
        <w:t xml:space="preserve">saugos ribinis būvis, kuriam esant konstrukcija arba jos dalis, </w:t>
      </w:r>
      <w:r>
        <w:rPr>
          <w:rFonts w:eastAsia="Calibri"/>
          <w:szCs w:val="24"/>
        </w:rPr>
        <w:t>laikomos standžiomis, netenka statinės pusiausvyros, kai vieno šaltinio poveikių sklaidos erdvėje maži pakitimai yra reikšmingi, o konstrukcijos medžiagų ir grunto stipris nereikšmingas;</w:t>
      </w:r>
    </w:p>
    <w:p w14:paraId="07002631" w14:textId="77777777" w:rsidR="009A7372" w:rsidRDefault="003C56E5">
      <w:pPr>
        <w:tabs>
          <w:tab w:val="left" w:pos="1384"/>
          <w:tab w:val="left" w:pos="1805"/>
        </w:tabs>
        <w:ind w:firstLine="567"/>
        <w:jc w:val="both"/>
        <w:rPr>
          <w:rFonts w:eastAsia="Calibri"/>
          <w:szCs w:val="24"/>
        </w:rPr>
      </w:pPr>
      <w:r>
        <w:rPr>
          <w:rFonts w:eastAsia="Calibri"/>
          <w:szCs w:val="24"/>
        </w:rPr>
        <w:t>FAT</w:t>
      </w:r>
      <w:r>
        <w:rPr>
          <w:i/>
          <w:szCs w:val="24"/>
          <w:lang w:eastAsia="lt-LT"/>
        </w:rPr>
        <w:tab/>
      </w:r>
      <w:r>
        <w:rPr>
          <w:rFonts w:eastAsia="Calibri"/>
          <w:szCs w:val="24"/>
        </w:rPr>
        <w:t>–</w:t>
      </w:r>
      <w:r>
        <w:rPr>
          <w:szCs w:val="24"/>
        </w:rPr>
        <w:tab/>
      </w:r>
      <w:r>
        <w:rPr>
          <w:rFonts w:eastAsia="Calibri"/>
          <w:szCs w:val="24"/>
        </w:rPr>
        <w:t>saugos ribinis būvis, kuriam esant suyra konstrukcijos arba lai</w:t>
      </w:r>
      <w:r>
        <w:rPr>
          <w:rFonts w:eastAsia="Calibri"/>
          <w:szCs w:val="24"/>
        </w:rPr>
        <w:t>kantys elementai dėl nuovargio;</w:t>
      </w:r>
    </w:p>
    <w:p w14:paraId="07002632" w14:textId="77777777" w:rsidR="009A7372" w:rsidRDefault="003C56E5">
      <w:pPr>
        <w:tabs>
          <w:tab w:val="left" w:pos="1384"/>
          <w:tab w:val="left" w:pos="1805"/>
        </w:tabs>
        <w:ind w:firstLine="567"/>
        <w:jc w:val="both"/>
        <w:rPr>
          <w:rFonts w:eastAsia="Calibri"/>
          <w:szCs w:val="24"/>
        </w:rPr>
      </w:pPr>
      <w:r>
        <w:rPr>
          <w:rFonts w:eastAsia="Calibri"/>
          <w:szCs w:val="24"/>
        </w:rPr>
        <w:t>GEO</w:t>
      </w:r>
      <w:r>
        <w:rPr>
          <w:i/>
          <w:szCs w:val="24"/>
          <w:lang w:eastAsia="lt-LT"/>
        </w:rPr>
        <w:tab/>
      </w:r>
      <w:r>
        <w:rPr>
          <w:rFonts w:eastAsia="Calibri"/>
          <w:szCs w:val="24"/>
        </w:rPr>
        <w:t>–</w:t>
      </w:r>
      <w:r>
        <w:rPr>
          <w:szCs w:val="24"/>
        </w:rPr>
        <w:tab/>
      </w:r>
      <w:r>
        <w:rPr>
          <w:rFonts w:eastAsia="Calibri"/>
          <w:szCs w:val="24"/>
        </w:rPr>
        <w:t>saugos ribinis būvis, kuriam esant prasideda pagrindo irimas arba pernelyg didelės deformacijos, kai pagrindo stipris yra reikšmingas atsparumui garantuoti;</w:t>
      </w:r>
    </w:p>
    <w:p w14:paraId="07002633" w14:textId="77777777" w:rsidR="009A7372" w:rsidRDefault="003C56E5">
      <w:pPr>
        <w:tabs>
          <w:tab w:val="left" w:pos="1384"/>
          <w:tab w:val="left" w:pos="1805"/>
        </w:tabs>
        <w:ind w:firstLine="567"/>
        <w:jc w:val="both"/>
        <w:rPr>
          <w:rFonts w:eastAsia="Calibri"/>
          <w:szCs w:val="24"/>
        </w:rPr>
      </w:pPr>
      <w:r>
        <w:rPr>
          <w:rFonts w:eastAsia="Calibri"/>
          <w:szCs w:val="24"/>
        </w:rPr>
        <w:t>GEO-3 – saugos ribinio būvio GEO atskirasis atvejis, naudojam</w:t>
      </w:r>
      <w:r>
        <w:rPr>
          <w:rFonts w:eastAsia="Calibri"/>
          <w:szCs w:val="24"/>
        </w:rPr>
        <w:t>as vertinant visuminį stabilumą;</w:t>
      </w:r>
    </w:p>
    <w:p w14:paraId="07002634" w14:textId="77777777" w:rsidR="009A7372" w:rsidRDefault="003C56E5">
      <w:pPr>
        <w:tabs>
          <w:tab w:val="left" w:pos="1384"/>
          <w:tab w:val="left" w:pos="1805"/>
        </w:tabs>
        <w:ind w:firstLine="567"/>
        <w:jc w:val="both"/>
        <w:rPr>
          <w:rFonts w:eastAsia="Calibri"/>
          <w:szCs w:val="24"/>
        </w:rPr>
      </w:pPr>
      <w:r>
        <w:rPr>
          <w:rFonts w:eastAsia="Calibri"/>
          <w:szCs w:val="24"/>
        </w:rPr>
        <w:t>HYD</w:t>
      </w:r>
      <w:r>
        <w:rPr>
          <w:i/>
          <w:szCs w:val="24"/>
          <w:lang w:eastAsia="lt-LT"/>
        </w:rPr>
        <w:tab/>
      </w:r>
      <w:r>
        <w:rPr>
          <w:rFonts w:eastAsia="Calibri"/>
          <w:szCs w:val="24"/>
        </w:rPr>
        <w:t>–</w:t>
      </w:r>
      <w:r>
        <w:rPr>
          <w:szCs w:val="24"/>
        </w:rPr>
        <w:tab/>
      </w:r>
      <w:r>
        <w:rPr>
          <w:rFonts w:eastAsia="Calibri"/>
          <w:szCs w:val="24"/>
        </w:rPr>
        <w:t xml:space="preserve">saugos ribinis būvis, kuriam esant pagrindas netenka stabilumo dėl hidrodinaminio slėgio ir nepakankamo grunto </w:t>
      </w:r>
      <w:proofErr w:type="spellStart"/>
      <w:r>
        <w:rPr>
          <w:rFonts w:eastAsia="Calibri"/>
          <w:szCs w:val="24"/>
        </w:rPr>
        <w:t>filtracinio</w:t>
      </w:r>
      <w:proofErr w:type="spellEnd"/>
      <w:r>
        <w:rPr>
          <w:rFonts w:eastAsia="Calibri"/>
          <w:szCs w:val="24"/>
        </w:rPr>
        <w:t xml:space="preserve"> stiprio;</w:t>
      </w:r>
    </w:p>
    <w:p w14:paraId="07002635" w14:textId="77777777" w:rsidR="009A7372" w:rsidRDefault="003C56E5">
      <w:pPr>
        <w:tabs>
          <w:tab w:val="left" w:pos="1384"/>
          <w:tab w:val="left" w:pos="1805"/>
        </w:tabs>
        <w:ind w:firstLine="567"/>
        <w:jc w:val="both"/>
        <w:rPr>
          <w:rFonts w:eastAsia="Calibri"/>
          <w:szCs w:val="24"/>
        </w:rPr>
      </w:pPr>
      <w:r>
        <w:rPr>
          <w:rFonts w:eastAsia="Calibri"/>
          <w:szCs w:val="24"/>
        </w:rPr>
        <w:t>HP</w:t>
      </w:r>
      <w:r>
        <w:rPr>
          <w:i/>
          <w:szCs w:val="24"/>
          <w:lang w:eastAsia="lt-LT"/>
        </w:rPr>
        <w:tab/>
      </w:r>
      <w:r>
        <w:rPr>
          <w:rFonts w:eastAsia="Calibri"/>
          <w:szCs w:val="24"/>
        </w:rPr>
        <w:t>−</w:t>
      </w:r>
      <w:r>
        <w:rPr>
          <w:szCs w:val="24"/>
        </w:rPr>
        <w:tab/>
      </w:r>
      <w:r>
        <w:rPr>
          <w:rFonts w:eastAsia="Calibri"/>
          <w:szCs w:val="24"/>
          <w:shd w:val="clear" w:color="auto" w:fill="FFFFFF"/>
          <w:lang w:bidi="en-US"/>
        </w:rPr>
        <w:t>slėgis į laivo bortą;</w:t>
      </w:r>
    </w:p>
    <w:p w14:paraId="07002636" w14:textId="77777777" w:rsidR="009A7372" w:rsidRDefault="003C56E5">
      <w:pPr>
        <w:tabs>
          <w:tab w:val="left" w:pos="1384"/>
          <w:tab w:val="left" w:pos="1805"/>
        </w:tabs>
        <w:ind w:firstLine="567"/>
        <w:jc w:val="both"/>
        <w:rPr>
          <w:rFonts w:eastAsia="Calibri"/>
          <w:szCs w:val="24"/>
        </w:rPr>
      </w:pPr>
      <w:r>
        <w:rPr>
          <w:rFonts w:eastAsia="Calibri"/>
          <w:szCs w:val="24"/>
        </w:rPr>
        <w:t>HTS</w:t>
      </w:r>
      <w:r>
        <w:rPr>
          <w:i/>
          <w:szCs w:val="24"/>
          <w:lang w:eastAsia="lt-LT"/>
        </w:rPr>
        <w:tab/>
      </w:r>
      <w:r>
        <w:rPr>
          <w:rFonts w:eastAsia="Calibri"/>
          <w:szCs w:val="24"/>
        </w:rPr>
        <w:t>–</w:t>
      </w:r>
      <w:r>
        <w:rPr>
          <w:szCs w:val="24"/>
        </w:rPr>
        <w:tab/>
      </w:r>
      <w:r>
        <w:rPr>
          <w:rFonts w:eastAsia="Calibri"/>
          <w:szCs w:val="24"/>
        </w:rPr>
        <w:t>hidrotechnikos statinys;</w:t>
      </w:r>
    </w:p>
    <w:p w14:paraId="07002637" w14:textId="77777777" w:rsidR="009A7372" w:rsidRDefault="003C56E5">
      <w:pPr>
        <w:tabs>
          <w:tab w:val="left" w:pos="1384"/>
          <w:tab w:val="left" w:pos="1805"/>
        </w:tabs>
        <w:ind w:firstLine="567"/>
        <w:jc w:val="both"/>
        <w:rPr>
          <w:rFonts w:eastAsia="Calibri"/>
          <w:szCs w:val="24"/>
        </w:rPr>
      </w:pPr>
      <w:r>
        <w:rPr>
          <w:rFonts w:eastAsia="Calibri"/>
          <w:szCs w:val="24"/>
        </w:rPr>
        <w:t>IGG</w:t>
      </w:r>
      <w:r>
        <w:rPr>
          <w:i/>
          <w:szCs w:val="24"/>
          <w:lang w:eastAsia="lt-LT"/>
        </w:rPr>
        <w:tab/>
      </w:r>
      <w:r>
        <w:rPr>
          <w:rFonts w:eastAsia="Calibri"/>
          <w:szCs w:val="24"/>
        </w:rPr>
        <w:t>–</w:t>
      </w:r>
      <w:r>
        <w:rPr>
          <w:szCs w:val="24"/>
        </w:rPr>
        <w:tab/>
      </w:r>
      <w:r>
        <w:rPr>
          <w:rFonts w:eastAsia="Calibri"/>
          <w:szCs w:val="24"/>
        </w:rPr>
        <w:t xml:space="preserve">inžineriniai, </w:t>
      </w:r>
      <w:r>
        <w:rPr>
          <w:rFonts w:eastAsia="Calibri"/>
          <w:szCs w:val="24"/>
        </w:rPr>
        <w:t xml:space="preserve">geologiniai ir </w:t>
      </w:r>
      <w:proofErr w:type="spellStart"/>
      <w:r>
        <w:rPr>
          <w:rFonts w:eastAsia="Calibri"/>
          <w:szCs w:val="24"/>
        </w:rPr>
        <w:t>geotechniniai</w:t>
      </w:r>
      <w:proofErr w:type="spellEnd"/>
      <w:r>
        <w:rPr>
          <w:rFonts w:eastAsia="Calibri"/>
          <w:szCs w:val="24"/>
        </w:rPr>
        <w:t xml:space="preserve"> tyrimai;</w:t>
      </w:r>
    </w:p>
    <w:p w14:paraId="07002638" w14:textId="77777777" w:rsidR="009A7372" w:rsidRDefault="003C56E5">
      <w:pPr>
        <w:tabs>
          <w:tab w:val="left" w:pos="1384"/>
          <w:tab w:val="left" w:pos="1805"/>
        </w:tabs>
        <w:ind w:firstLine="567"/>
        <w:jc w:val="both"/>
        <w:rPr>
          <w:rFonts w:eastAsia="Calibri"/>
          <w:szCs w:val="24"/>
        </w:rPr>
      </w:pPr>
      <w:r>
        <w:rPr>
          <w:rFonts w:eastAsia="Calibri"/>
          <w:szCs w:val="24"/>
        </w:rPr>
        <w:t>IGS</w:t>
      </w:r>
      <w:r>
        <w:rPr>
          <w:i/>
          <w:szCs w:val="24"/>
          <w:lang w:eastAsia="lt-LT"/>
        </w:rPr>
        <w:tab/>
      </w:r>
      <w:r>
        <w:rPr>
          <w:rFonts w:eastAsia="Calibri"/>
          <w:szCs w:val="24"/>
        </w:rPr>
        <w:t>–</w:t>
      </w:r>
      <w:r>
        <w:rPr>
          <w:szCs w:val="24"/>
        </w:rPr>
        <w:tab/>
      </w:r>
      <w:r>
        <w:rPr>
          <w:rFonts w:eastAsia="Calibri"/>
          <w:szCs w:val="24"/>
        </w:rPr>
        <w:t>inžinerinis geologinis sluoksnis;</w:t>
      </w:r>
    </w:p>
    <w:p w14:paraId="07002639" w14:textId="77777777" w:rsidR="009A7372" w:rsidRDefault="003C56E5">
      <w:pPr>
        <w:tabs>
          <w:tab w:val="left" w:pos="1384"/>
          <w:tab w:val="left" w:pos="1805"/>
        </w:tabs>
        <w:ind w:firstLine="567"/>
        <w:jc w:val="both"/>
        <w:rPr>
          <w:rFonts w:eastAsia="Calibri"/>
          <w:szCs w:val="24"/>
        </w:rPr>
      </w:pPr>
      <w:r>
        <w:rPr>
          <w:rFonts w:eastAsia="Calibri"/>
          <w:szCs w:val="24"/>
        </w:rPr>
        <w:t>LST</w:t>
      </w:r>
      <w:r>
        <w:rPr>
          <w:i/>
          <w:szCs w:val="24"/>
          <w:lang w:eastAsia="lt-LT"/>
        </w:rPr>
        <w:tab/>
      </w:r>
      <w:r>
        <w:rPr>
          <w:rFonts w:eastAsia="Calibri"/>
          <w:szCs w:val="24"/>
        </w:rPr>
        <w:t>–</w:t>
      </w:r>
      <w:r>
        <w:rPr>
          <w:szCs w:val="24"/>
        </w:rPr>
        <w:tab/>
      </w:r>
      <w:r>
        <w:rPr>
          <w:rFonts w:eastAsia="Calibri"/>
          <w:szCs w:val="24"/>
        </w:rPr>
        <w:t>Lietuvos standartizacijos departamento priimti standartai;</w:t>
      </w:r>
    </w:p>
    <w:p w14:paraId="0700263A" w14:textId="77777777" w:rsidR="009A7372" w:rsidRDefault="003C56E5">
      <w:pPr>
        <w:ind w:firstLine="567"/>
        <w:rPr>
          <w:szCs w:val="24"/>
        </w:rPr>
      </w:pPr>
      <w:r>
        <w:t>LST EN  –  Europos standartai, perimti kaip Lietuvos standartai;</w:t>
      </w:r>
    </w:p>
    <w:p w14:paraId="0700263B" w14:textId="77777777" w:rsidR="009A7372" w:rsidRDefault="003C56E5">
      <w:pPr>
        <w:ind w:firstLine="567"/>
      </w:pPr>
      <w:r>
        <w:t>LST ISO – tarptautiniai standartai, perimti kaip</w:t>
      </w:r>
      <w:r>
        <w:t xml:space="preserve"> Lietuvos standartai;</w:t>
      </w:r>
    </w:p>
    <w:p w14:paraId="0700263C" w14:textId="77777777" w:rsidR="009A7372" w:rsidRDefault="003C56E5">
      <w:pPr>
        <w:tabs>
          <w:tab w:val="left" w:pos="1384"/>
          <w:tab w:val="left" w:pos="1775"/>
        </w:tabs>
        <w:ind w:firstLine="567"/>
        <w:jc w:val="both"/>
        <w:rPr>
          <w:rFonts w:eastAsia="Calibri"/>
          <w:szCs w:val="24"/>
        </w:rPr>
      </w:pPr>
      <w:r>
        <w:rPr>
          <w:rFonts w:eastAsia="Calibri"/>
          <w:bCs/>
          <w:szCs w:val="24"/>
        </w:rPr>
        <w:t>SLS</w:t>
      </w:r>
      <w:r>
        <w:rPr>
          <w:i/>
          <w:szCs w:val="24"/>
          <w:lang w:eastAsia="lt-LT"/>
        </w:rPr>
        <w:tab/>
      </w:r>
      <w:r>
        <w:rPr>
          <w:rFonts w:eastAsia="Calibri"/>
          <w:bCs/>
          <w:szCs w:val="24"/>
        </w:rPr>
        <w:t>–</w:t>
      </w:r>
      <w:r>
        <w:rPr>
          <w:szCs w:val="24"/>
        </w:rPr>
        <w:tab/>
      </w:r>
      <w:r>
        <w:rPr>
          <w:rFonts w:eastAsia="Calibri"/>
          <w:bCs/>
          <w:szCs w:val="24"/>
        </w:rPr>
        <w:t>t</w:t>
      </w:r>
      <w:r>
        <w:rPr>
          <w:rFonts w:eastAsia="Calibri"/>
          <w:szCs w:val="24"/>
          <w:lang w:bidi="lt-LT"/>
        </w:rPr>
        <w:t>inkamumo (deformacijų) ribinis būvis;</w:t>
      </w:r>
    </w:p>
    <w:p w14:paraId="0700263D" w14:textId="77777777" w:rsidR="009A7372" w:rsidRDefault="003C56E5">
      <w:pPr>
        <w:tabs>
          <w:tab w:val="left" w:pos="1384"/>
          <w:tab w:val="left" w:pos="1775"/>
        </w:tabs>
        <w:ind w:firstLine="567"/>
        <w:jc w:val="both"/>
        <w:rPr>
          <w:szCs w:val="24"/>
        </w:rPr>
      </w:pPr>
      <w:r>
        <w:t>STR</w:t>
      </w:r>
      <w:r>
        <w:rPr>
          <w:i/>
        </w:rPr>
        <w:tab/>
      </w:r>
      <w:r>
        <w:t>–</w:t>
      </w:r>
      <w:r>
        <w:tab/>
        <w:t>saugos ribinis būvis, kuriam esant suyra konstrukcijos elementai, kai medžiagos stiprumas nepakankamas ar prasideda pernelyg didelės deformacijos;</w:t>
      </w:r>
    </w:p>
    <w:p w14:paraId="0700263E" w14:textId="77777777" w:rsidR="009A7372" w:rsidRDefault="003C56E5">
      <w:pPr>
        <w:tabs>
          <w:tab w:val="left" w:pos="1384"/>
          <w:tab w:val="left" w:pos="1775"/>
        </w:tabs>
        <w:ind w:firstLine="567"/>
        <w:jc w:val="both"/>
        <w:rPr>
          <w:rFonts w:eastAsia="Calibri"/>
          <w:szCs w:val="24"/>
        </w:rPr>
      </w:pPr>
      <w:r>
        <w:rPr>
          <w:rFonts w:eastAsia="Calibri"/>
          <w:szCs w:val="24"/>
        </w:rPr>
        <w:t>TEU</w:t>
      </w:r>
      <w:r>
        <w:rPr>
          <w:i/>
          <w:szCs w:val="24"/>
          <w:lang w:eastAsia="lt-LT"/>
        </w:rPr>
        <w:tab/>
      </w:r>
      <w:r>
        <w:rPr>
          <w:rFonts w:eastAsia="Calibri"/>
          <w:szCs w:val="24"/>
        </w:rPr>
        <w:t>−</w:t>
      </w:r>
      <w:r>
        <w:rPr>
          <w:szCs w:val="24"/>
        </w:rPr>
        <w:tab/>
      </w:r>
      <w:r>
        <w:rPr>
          <w:rFonts w:eastAsia="Calibri"/>
          <w:szCs w:val="24"/>
        </w:rPr>
        <w:t>konteinerių laivo talpos matas</w:t>
      </w:r>
      <w:r>
        <w:rPr>
          <w:rFonts w:eastAsia="Calibri"/>
          <w:szCs w:val="24"/>
        </w:rPr>
        <w:t xml:space="preserve"> (dvidešimties pėdų ekvivalentinis vienetas);</w:t>
      </w:r>
    </w:p>
    <w:p w14:paraId="0700263F" w14:textId="77777777" w:rsidR="009A7372" w:rsidRDefault="003C56E5">
      <w:pPr>
        <w:tabs>
          <w:tab w:val="left" w:pos="1384"/>
          <w:tab w:val="left" w:pos="1775"/>
        </w:tabs>
        <w:ind w:firstLine="567"/>
        <w:jc w:val="both"/>
        <w:rPr>
          <w:rFonts w:eastAsia="Calibri"/>
          <w:szCs w:val="24"/>
        </w:rPr>
      </w:pPr>
      <w:r>
        <w:rPr>
          <w:rFonts w:eastAsia="Calibri"/>
          <w:szCs w:val="24"/>
        </w:rPr>
        <w:t>TF</w:t>
      </w:r>
      <w:r>
        <w:rPr>
          <w:i/>
          <w:szCs w:val="24"/>
          <w:lang w:eastAsia="lt-LT"/>
        </w:rPr>
        <w:tab/>
      </w:r>
      <w:r>
        <w:rPr>
          <w:rFonts w:eastAsia="Calibri"/>
          <w:szCs w:val="24"/>
        </w:rPr>
        <w:t>–</w:t>
      </w:r>
      <w:r>
        <w:rPr>
          <w:szCs w:val="24"/>
        </w:rPr>
        <w:tab/>
      </w:r>
      <w:r>
        <w:rPr>
          <w:rFonts w:eastAsia="Calibri"/>
          <w:szCs w:val="24"/>
        </w:rPr>
        <w:t>teorinis įlaidinių polių sienos pagrindas (ekvivalentinės jėgos C pridėjimo taškas);</w:t>
      </w:r>
    </w:p>
    <w:p w14:paraId="07002640" w14:textId="77777777" w:rsidR="009A7372" w:rsidRDefault="003C56E5">
      <w:pPr>
        <w:tabs>
          <w:tab w:val="left" w:pos="1384"/>
          <w:tab w:val="left" w:pos="1775"/>
        </w:tabs>
        <w:ind w:firstLine="567"/>
        <w:jc w:val="both"/>
        <w:rPr>
          <w:rFonts w:eastAsia="Calibri"/>
          <w:szCs w:val="24"/>
        </w:rPr>
      </w:pPr>
      <w:r>
        <w:rPr>
          <w:rFonts w:eastAsia="Calibri"/>
          <w:bCs/>
          <w:szCs w:val="24"/>
        </w:rPr>
        <w:t>ULS</w:t>
      </w:r>
      <w:r>
        <w:rPr>
          <w:i/>
          <w:szCs w:val="24"/>
          <w:lang w:eastAsia="lt-LT"/>
        </w:rPr>
        <w:tab/>
      </w:r>
      <w:r>
        <w:rPr>
          <w:rFonts w:eastAsia="Calibri"/>
          <w:bCs/>
          <w:szCs w:val="24"/>
        </w:rPr>
        <w:t>–</w:t>
      </w:r>
      <w:r>
        <w:rPr>
          <w:szCs w:val="24"/>
        </w:rPr>
        <w:tab/>
      </w:r>
      <w:r>
        <w:rPr>
          <w:rFonts w:eastAsia="Calibri"/>
          <w:szCs w:val="24"/>
          <w:lang w:bidi="lt-LT"/>
        </w:rPr>
        <w:t>saugos (laikančiosios galios) ribinis būvis;</w:t>
      </w:r>
    </w:p>
    <w:p w14:paraId="07002641" w14:textId="77777777" w:rsidR="009A7372" w:rsidRDefault="003C56E5">
      <w:pPr>
        <w:tabs>
          <w:tab w:val="left" w:pos="1384"/>
          <w:tab w:val="left" w:pos="1775"/>
        </w:tabs>
        <w:ind w:firstLine="567"/>
        <w:jc w:val="both"/>
        <w:rPr>
          <w:rFonts w:eastAsia="Calibri"/>
          <w:szCs w:val="24"/>
          <w:lang w:bidi="lt-LT"/>
        </w:rPr>
      </w:pPr>
      <w:r>
        <w:rPr>
          <w:rFonts w:eastAsia="Calibri"/>
          <w:szCs w:val="24"/>
        </w:rPr>
        <w:t>UPL</w:t>
      </w:r>
      <w:r>
        <w:rPr>
          <w:bCs/>
          <w:szCs w:val="24"/>
          <w:lang w:eastAsia="lt-LT"/>
        </w:rPr>
        <w:tab/>
      </w:r>
      <w:r>
        <w:rPr>
          <w:rFonts w:eastAsia="Calibri"/>
          <w:szCs w:val="24"/>
        </w:rPr>
        <w:t>–</w:t>
      </w:r>
      <w:r>
        <w:rPr>
          <w:bCs/>
          <w:szCs w:val="24"/>
          <w:lang w:eastAsia="lt-LT"/>
        </w:rPr>
        <w:tab/>
      </w:r>
      <w:r>
        <w:rPr>
          <w:rFonts w:eastAsia="Calibri"/>
          <w:szCs w:val="24"/>
        </w:rPr>
        <w:t xml:space="preserve">saugos ribinis būvis, kuriam esant pagrindas netenka stabilumo </w:t>
      </w:r>
      <w:r>
        <w:rPr>
          <w:rFonts w:eastAsia="Calibri"/>
          <w:szCs w:val="24"/>
        </w:rPr>
        <w:t xml:space="preserve">dėl </w:t>
      </w:r>
      <w:proofErr w:type="spellStart"/>
      <w:r>
        <w:rPr>
          <w:rFonts w:eastAsia="Calibri"/>
          <w:szCs w:val="24"/>
        </w:rPr>
        <w:t>hidrostatinio</w:t>
      </w:r>
      <w:proofErr w:type="spellEnd"/>
      <w:r>
        <w:rPr>
          <w:rFonts w:eastAsia="Calibri"/>
          <w:szCs w:val="24"/>
        </w:rPr>
        <w:t xml:space="preserve"> slėgio ar veikiant kitoms vertikalių  poveikių  jėgoms;</w:t>
      </w:r>
    </w:p>
    <w:p w14:paraId="07002642" w14:textId="77777777" w:rsidR="009A7372" w:rsidRDefault="003C56E5">
      <w:pPr>
        <w:tabs>
          <w:tab w:val="left" w:pos="1384"/>
          <w:tab w:val="left" w:pos="1775"/>
        </w:tabs>
        <w:ind w:firstLine="567"/>
        <w:jc w:val="both"/>
        <w:rPr>
          <w:rFonts w:eastAsia="Calibri"/>
          <w:szCs w:val="24"/>
          <w:lang w:bidi="lt-LT"/>
        </w:rPr>
      </w:pPr>
      <w:r>
        <w:rPr>
          <w:rFonts w:eastAsia="Calibri"/>
          <w:szCs w:val="24"/>
        </w:rPr>
        <w:t>VL</w:t>
      </w:r>
      <w:r>
        <w:rPr>
          <w:bCs/>
          <w:szCs w:val="24"/>
          <w:lang w:eastAsia="lt-LT"/>
        </w:rPr>
        <w:tab/>
      </w:r>
      <w:r>
        <w:rPr>
          <w:rFonts w:eastAsia="Calibri"/>
          <w:szCs w:val="24"/>
        </w:rPr>
        <w:t>–</w:t>
      </w:r>
      <w:r>
        <w:rPr>
          <w:bCs/>
          <w:szCs w:val="24"/>
          <w:lang w:eastAsia="lt-LT"/>
        </w:rPr>
        <w:tab/>
      </w:r>
      <w:r>
        <w:rPr>
          <w:rFonts w:eastAsia="Calibri"/>
          <w:szCs w:val="24"/>
        </w:rPr>
        <w:t>vandens lygis;</w:t>
      </w:r>
    </w:p>
    <w:p w14:paraId="07002643" w14:textId="77777777" w:rsidR="009A7372" w:rsidRDefault="003C56E5">
      <w:pPr>
        <w:tabs>
          <w:tab w:val="left" w:pos="1384"/>
          <w:tab w:val="left" w:pos="1775"/>
        </w:tabs>
        <w:ind w:firstLine="567"/>
        <w:jc w:val="both"/>
        <w:rPr>
          <w:rFonts w:eastAsia="Calibri"/>
          <w:szCs w:val="24"/>
          <w:lang w:bidi="lt-LT"/>
        </w:rPr>
      </w:pPr>
      <w:proofErr w:type="spellStart"/>
      <w:r>
        <w:rPr>
          <w:rFonts w:eastAsia="Calibri"/>
          <w:szCs w:val="24"/>
        </w:rPr>
        <w:t>VL</w:t>
      </w:r>
      <w:r>
        <w:rPr>
          <w:rFonts w:eastAsia="Calibri"/>
          <w:szCs w:val="24"/>
          <w:vertAlign w:val="subscript"/>
        </w:rPr>
        <w:t>max</w:t>
      </w:r>
      <w:proofErr w:type="spellEnd"/>
      <w:r>
        <w:rPr>
          <w:bCs/>
          <w:szCs w:val="24"/>
          <w:lang w:eastAsia="lt-LT"/>
        </w:rPr>
        <w:tab/>
      </w:r>
      <w:r>
        <w:rPr>
          <w:rFonts w:eastAsia="Calibri"/>
          <w:szCs w:val="24"/>
        </w:rPr>
        <w:t>–</w:t>
      </w:r>
      <w:r>
        <w:rPr>
          <w:bCs/>
          <w:szCs w:val="24"/>
          <w:lang w:eastAsia="lt-LT"/>
        </w:rPr>
        <w:tab/>
      </w:r>
      <w:r>
        <w:rPr>
          <w:rFonts w:eastAsia="Calibri"/>
          <w:szCs w:val="24"/>
        </w:rPr>
        <w:t>aukščiausias vandens lygis;</w:t>
      </w:r>
    </w:p>
    <w:p w14:paraId="07002644" w14:textId="77777777" w:rsidR="009A7372" w:rsidRDefault="003C56E5">
      <w:pPr>
        <w:tabs>
          <w:tab w:val="left" w:pos="1384"/>
          <w:tab w:val="left" w:pos="1775"/>
        </w:tabs>
        <w:ind w:firstLine="567"/>
        <w:jc w:val="both"/>
        <w:rPr>
          <w:rFonts w:eastAsia="Calibri"/>
          <w:szCs w:val="24"/>
          <w:lang w:bidi="lt-LT"/>
        </w:rPr>
      </w:pPr>
      <w:proofErr w:type="spellStart"/>
      <w:r>
        <w:rPr>
          <w:rFonts w:eastAsia="Calibri"/>
          <w:szCs w:val="24"/>
        </w:rPr>
        <w:t>VL</w:t>
      </w:r>
      <w:r>
        <w:rPr>
          <w:rFonts w:eastAsia="Calibri"/>
          <w:szCs w:val="24"/>
          <w:vertAlign w:val="subscript"/>
        </w:rPr>
        <w:t>min</w:t>
      </w:r>
      <w:proofErr w:type="spellEnd"/>
      <w:r>
        <w:rPr>
          <w:bCs/>
          <w:szCs w:val="24"/>
          <w:lang w:eastAsia="lt-LT"/>
        </w:rPr>
        <w:tab/>
      </w:r>
      <w:r>
        <w:rPr>
          <w:rFonts w:eastAsia="Calibri"/>
          <w:szCs w:val="24"/>
        </w:rPr>
        <w:t>–</w:t>
      </w:r>
      <w:r>
        <w:rPr>
          <w:bCs/>
          <w:szCs w:val="24"/>
          <w:lang w:eastAsia="lt-LT"/>
        </w:rPr>
        <w:tab/>
      </w:r>
      <w:r>
        <w:rPr>
          <w:rFonts w:eastAsia="Calibri"/>
          <w:szCs w:val="24"/>
        </w:rPr>
        <w:t>žemiausias vandens lygis;</w:t>
      </w:r>
    </w:p>
    <w:p w14:paraId="07002645" w14:textId="77777777" w:rsidR="009A7372" w:rsidRDefault="003C56E5">
      <w:pPr>
        <w:tabs>
          <w:tab w:val="left" w:pos="1384"/>
          <w:tab w:val="left" w:pos="1775"/>
        </w:tabs>
        <w:ind w:firstLine="567"/>
        <w:jc w:val="both"/>
        <w:rPr>
          <w:rFonts w:eastAsia="Calibri"/>
          <w:szCs w:val="24"/>
          <w:lang w:bidi="lt-LT"/>
        </w:rPr>
      </w:pPr>
      <w:r>
        <w:rPr>
          <w:rFonts w:eastAsia="Calibri"/>
          <w:szCs w:val="24"/>
        </w:rPr>
        <w:t>JULS</w:t>
      </w:r>
      <w:r>
        <w:rPr>
          <w:bCs/>
          <w:szCs w:val="24"/>
          <w:lang w:eastAsia="lt-LT"/>
        </w:rPr>
        <w:tab/>
      </w:r>
      <w:r>
        <w:rPr>
          <w:rFonts w:eastAsia="Calibri"/>
          <w:szCs w:val="24"/>
        </w:rPr>
        <w:t>–</w:t>
      </w:r>
      <w:r>
        <w:rPr>
          <w:bCs/>
          <w:szCs w:val="24"/>
          <w:lang w:eastAsia="lt-LT"/>
        </w:rPr>
        <w:tab/>
      </w:r>
      <w:r>
        <w:rPr>
          <w:rFonts w:eastAsia="Calibri"/>
          <w:szCs w:val="24"/>
        </w:rPr>
        <w:t>jūrų uostų ir laivininkystės statiniai;</w:t>
      </w:r>
    </w:p>
    <w:p w14:paraId="07002646" w14:textId="77777777" w:rsidR="009A7372" w:rsidRDefault="003C56E5">
      <w:pPr>
        <w:tabs>
          <w:tab w:val="left" w:pos="1276"/>
        </w:tabs>
        <w:ind w:firstLine="567"/>
        <w:jc w:val="both"/>
        <w:rPr>
          <w:szCs w:val="24"/>
        </w:rPr>
      </w:pPr>
      <w:r>
        <w:t xml:space="preserve">XO, XC, XD, XS, XF, XA, XM, XR − aplinkos sąlygų </w:t>
      </w:r>
      <w:r>
        <w:rPr>
          <w:bCs/>
        </w:rPr>
        <w:t>klasių</w:t>
      </w:r>
      <w:r>
        <w:t xml:space="preserve"> žymėjimas.</w:t>
      </w:r>
    </w:p>
    <w:p w14:paraId="07002647" w14:textId="77777777" w:rsidR="009A7372" w:rsidRDefault="003C56E5">
      <w:pPr>
        <w:tabs>
          <w:tab w:val="left" w:pos="993"/>
        </w:tabs>
        <w:ind w:firstLine="567"/>
        <w:jc w:val="both"/>
        <w:rPr>
          <w:bCs/>
          <w:szCs w:val="24"/>
        </w:rPr>
      </w:pPr>
      <w:r>
        <w:rPr>
          <w:rFonts w:eastAsia="Calibri"/>
          <w:bCs/>
          <w:szCs w:val="24"/>
        </w:rPr>
        <w:t>9.3</w:t>
      </w:r>
      <w:r>
        <w:rPr>
          <w:rFonts w:eastAsia="Calibri"/>
          <w:bCs/>
          <w:szCs w:val="24"/>
        </w:rPr>
        <w:t>.</w:t>
      </w:r>
      <w:r>
        <w:rPr>
          <w:rFonts w:eastAsia="Calibri"/>
          <w:bCs/>
          <w:szCs w:val="24"/>
        </w:rPr>
        <w:tab/>
      </w:r>
      <w:r>
        <w:rPr>
          <w:bCs/>
          <w:szCs w:val="24"/>
        </w:rPr>
        <w:t>Kiti žymenys ir sutrumpinimai paaiškinti Reglamente jų vartojimo vietose.</w:t>
      </w:r>
    </w:p>
    <w:p w14:paraId="07002648" w14:textId="77777777" w:rsidR="009A7372" w:rsidRDefault="003C56E5">
      <w:pPr>
        <w:tabs>
          <w:tab w:val="left" w:pos="284"/>
        </w:tabs>
        <w:ind w:left="1249"/>
        <w:jc w:val="both"/>
        <w:rPr>
          <w:rFonts w:eastAsia="Calibri"/>
          <w:bCs/>
          <w:szCs w:val="24"/>
        </w:rPr>
      </w:pPr>
    </w:p>
    <w:p w14:paraId="07002649" w14:textId="77777777" w:rsidR="009A7372" w:rsidRDefault="003C56E5">
      <w:pPr>
        <w:keepNext/>
        <w:tabs>
          <w:tab w:val="num" w:pos="851"/>
        </w:tabs>
        <w:snapToGrid w:val="0"/>
        <w:jc w:val="center"/>
        <w:rPr>
          <w:b/>
          <w:caps/>
          <w:szCs w:val="24"/>
        </w:rPr>
      </w:pPr>
      <w:r>
        <w:rPr>
          <w:b/>
          <w:caps/>
          <w:szCs w:val="24"/>
        </w:rPr>
        <w:t>V</w:t>
      </w:r>
      <w:r>
        <w:rPr>
          <w:b/>
          <w:caps/>
          <w:szCs w:val="24"/>
        </w:rPr>
        <w:t xml:space="preserve"> skyrius </w:t>
      </w:r>
    </w:p>
    <w:p w14:paraId="0700264A" w14:textId="77777777" w:rsidR="009A7372" w:rsidRDefault="003C56E5">
      <w:pPr>
        <w:keepNext/>
        <w:tabs>
          <w:tab w:val="num" w:pos="851"/>
        </w:tabs>
        <w:snapToGrid w:val="0"/>
        <w:jc w:val="center"/>
        <w:rPr>
          <w:b/>
          <w:caps/>
          <w:szCs w:val="24"/>
        </w:rPr>
      </w:pPr>
      <w:r>
        <w:rPr>
          <w:b/>
          <w:caps/>
          <w:szCs w:val="24"/>
        </w:rPr>
        <w:t>JULS klasifikacija ir konstrukcijų ilgaamžiškumas</w:t>
      </w:r>
    </w:p>
    <w:p w14:paraId="0700264B" w14:textId="77777777" w:rsidR="009A7372" w:rsidRDefault="009A7372">
      <w:pPr>
        <w:jc w:val="both"/>
        <w:rPr>
          <w:szCs w:val="24"/>
        </w:rPr>
      </w:pPr>
    </w:p>
    <w:p w14:paraId="0700264C" w14:textId="77777777" w:rsidR="009A7372" w:rsidRDefault="003C56E5">
      <w:pPr>
        <w:keepNext/>
        <w:tabs>
          <w:tab w:val="num" w:pos="851"/>
        </w:tabs>
        <w:snapToGrid w:val="0"/>
        <w:jc w:val="center"/>
        <w:rPr>
          <w:b/>
          <w:caps/>
          <w:szCs w:val="24"/>
        </w:rPr>
      </w:pPr>
      <w:r>
        <w:rPr>
          <w:b/>
          <w:caps/>
          <w:szCs w:val="24"/>
        </w:rPr>
        <w:t>PIRMASIS</w:t>
      </w:r>
      <w:r>
        <w:rPr>
          <w:b/>
          <w:caps/>
          <w:szCs w:val="24"/>
        </w:rPr>
        <w:t xml:space="preserve"> SKIRSNIS</w:t>
      </w:r>
    </w:p>
    <w:p w14:paraId="0700264D" w14:textId="77777777" w:rsidR="009A7372" w:rsidRDefault="003C56E5">
      <w:pPr>
        <w:keepNext/>
        <w:tabs>
          <w:tab w:val="num" w:pos="851"/>
        </w:tabs>
        <w:snapToGrid w:val="0"/>
        <w:jc w:val="center"/>
        <w:rPr>
          <w:b/>
          <w:caps/>
          <w:szCs w:val="24"/>
        </w:rPr>
      </w:pPr>
      <w:r>
        <w:rPr>
          <w:b/>
          <w:caps/>
          <w:szCs w:val="24"/>
        </w:rPr>
        <w:t xml:space="preserve">JULS </w:t>
      </w:r>
      <w:r>
        <w:rPr>
          <w:b/>
          <w:caps/>
          <w:szCs w:val="24"/>
        </w:rPr>
        <w:t>klasifikacija</w:t>
      </w:r>
    </w:p>
    <w:p w14:paraId="0700264E" w14:textId="77777777" w:rsidR="009A7372" w:rsidRDefault="009A7372">
      <w:pPr>
        <w:keepNext/>
        <w:keepLines/>
        <w:suppressAutoHyphens/>
        <w:jc w:val="center"/>
        <w:outlineLvl w:val="5"/>
        <w:rPr>
          <w:b/>
          <w:caps/>
          <w:szCs w:val="24"/>
          <w:lang w:eastAsia="ar-SA"/>
        </w:rPr>
      </w:pPr>
    </w:p>
    <w:p w14:paraId="0700264F" w14:textId="77777777" w:rsidR="009A7372" w:rsidRDefault="003C56E5">
      <w:pPr>
        <w:tabs>
          <w:tab w:val="left" w:pos="709"/>
          <w:tab w:val="left" w:pos="993"/>
        </w:tabs>
        <w:ind w:firstLine="567"/>
        <w:jc w:val="both"/>
        <w:rPr>
          <w:szCs w:val="24"/>
        </w:rPr>
      </w:pPr>
      <w:r>
        <w:rPr>
          <w:rFonts w:eastAsia="Calibri"/>
          <w:szCs w:val="24"/>
        </w:rPr>
        <w:t>10</w:t>
      </w:r>
      <w:r>
        <w:rPr>
          <w:rFonts w:eastAsia="Calibri"/>
          <w:szCs w:val="24"/>
        </w:rPr>
        <w:t>.</w:t>
      </w:r>
      <w:r>
        <w:rPr>
          <w:rFonts w:eastAsia="Calibri"/>
          <w:szCs w:val="24"/>
        </w:rPr>
        <w:tab/>
      </w:r>
      <w:r>
        <w:rPr>
          <w:szCs w:val="24"/>
        </w:rPr>
        <w:t xml:space="preserve">Projektuojant JULS pagrindinė statinių klasifikacija pagal naudojimo paskirtį nurodyta </w:t>
      </w:r>
      <w:r>
        <w:rPr>
          <w:caps/>
          <w:szCs w:val="24"/>
        </w:rPr>
        <w:t xml:space="preserve">STR 1.01.03:2017 </w:t>
      </w:r>
      <w:r>
        <w:rPr>
          <w:szCs w:val="24"/>
        </w:rPr>
        <w:t>[7.11]. Šiame Reglamento skyriuje nurodomos JULS klasifikacijos atsižvelgiant į:</w:t>
      </w:r>
    </w:p>
    <w:p w14:paraId="07002650" w14:textId="77777777" w:rsidR="009A7372" w:rsidRDefault="003C56E5">
      <w:pPr>
        <w:tabs>
          <w:tab w:val="left" w:pos="1134"/>
        </w:tabs>
        <w:ind w:firstLine="567"/>
        <w:jc w:val="both"/>
        <w:rPr>
          <w:szCs w:val="24"/>
        </w:rPr>
      </w:pPr>
      <w:r>
        <w:rPr>
          <w:rFonts w:eastAsia="Calibri"/>
          <w:szCs w:val="24"/>
        </w:rPr>
        <w:t>10.1</w:t>
      </w:r>
      <w:r>
        <w:rPr>
          <w:rFonts w:eastAsia="Calibri"/>
          <w:szCs w:val="24"/>
        </w:rPr>
        <w:t>.</w:t>
      </w:r>
      <w:r>
        <w:rPr>
          <w:rFonts w:eastAsia="Calibri"/>
          <w:szCs w:val="24"/>
        </w:rPr>
        <w:tab/>
      </w:r>
      <w:r>
        <w:rPr>
          <w:bCs/>
          <w:szCs w:val="24"/>
        </w:rPr>
        <w:t>statybos būdą</w:t>
      </w:r>
      <w:r>
        <w:rPr>
          <w:bCs/>
        </w:rPr>
        <w:t xml:space="preserve"> </w:t>
      </w:r>
      <w:r>
        <w:t>–</w:t>
      </w:r>
      <w:r>
        <w:rPr>
          <w:bCs/>
        </w:rPr>
        <w:t xml:space="preserve"> </w:t>
      </w:r>
      <w:proofErr w:type="spellStart"/>
      <w:r>
        <w:rPr>
          <w:bCs/>
          <w:szCs w:val="24"/>
        </w:rPr>
        <w:t>supiltiniai</w:t>
      </w:r>
      <w:proofErr w:type="spellEnd"/>
      <w:r>
        <w:rPr>
          <w:bCs/>
          <w:szCs w:val="24"/>
        </w:rPr>
        <w:t xml:space="preserve">, </w:t>
      </w:r>
      <w:proofErr w:type="spellStart"/>
      <w:r>
        <w:rPr>
          <w:bCs/>
          <w:szCs w:val="24"/>
        </w:rPr>
        <w:t>suplautini</w:t>
      </w:r>
      <w:r>
        <w:rPr>
          <w:bCs/>
        </w:rPr>
        <w:t>ai</w:t>
      </w:r>
      <w:proofErr w:type="spellEnd"/>
      <w:r>
        <w:rPr>
          <w:bCs/>
          <w:szCs w:val="24"/>
        </w:rPr>
        <w:t xml:space="preserve">, surenkamieji, monolitiniai, surenkamieji – monolitiniai, </w:t>
      </w:r>
      <w:proofErr w:type="spellStart"/>
      <w:r>
        <w:rPr>
          <w:bCs/>
          <w:szCs w:val="24"/>
        </w:rPr>
        <w:t>sukaltiniai</w:t>
      </w:r>
      <w:proofErr w:type="spellEnd"/>
      <w:r>
        <w:rPr>
          <w:bCs/>
          <w:szCs w:val="24"/>
        </w:rPr>
        <w:t xml:space="preserve"> ir pastatyti panaudojant sprogdinimo ar mišrius būdus; </w:t>
      </w:r>
    </w:p>
    <w:p w14:paraId="07002651" w14:textId="77777777" w:rsidR="009A7372" w:rsidRDefault="003C56E5">
      <w:pPr>
        <w:tabs>
          <w:tab w:val="left" w:pos="1134"/>
        </w:tabs>
        <w:ind w:firstLine="567"/>
        <w:jc w:val="both"/>
        <w:rPr>
          <w:szCs w:val="24"/>
        </w:rPr>
      </w:pPr>
      <w:r>
        <w:rPr>
          <w:rFonts w:eastAsia="Calibri"/>
          <w:szCs w:val="24"/>
        </w:rPr>
        <w:t>10.2</w:t>
      </w:r>
      <w:r>
        <w:rPr>
          <w:rFonts w:eastAsia="Calibri"/>
          <w:szCs w:val="24"/>
        </w:rPr>
        <w:t>.</w:t>
      </w:r>
      <w:r>
        <w:rPr>
          <w:rFonts w:eastAsia="Calibri"/>
          <w:szCs w:val="24"/>
        </w:rPr>
        <w:tab/>
      </w:r>
      <w:r>
        <w:rPr>
          <w:szCs w:val="24"/>
        </w:rPr>
        <w:t>statinių išdėstymą kranto atžvilgiu – krantinės, pirsai (siaurieji ir platieji), reidinės prieplaukos (įrengtos saloj</w:t>
      </w:r>
      <w:r>
        <w:rPr>
          <w:szCs w:val="24"/>
        </w:rPr>
        <w:t xml:space="preserve">e ar </w:t>
      </w:r>
      <w:proofErr w:type="spellStart"/>
      <w:r>
        <w:rPr>
          <w:szCs w:val="24"/>
        </w:rPr>
        <w:t>plūdriosios</w:t>
      </w:r>
      <w:proofErr w:type="spellEnd"/>
      <w:r>
        <w:rPr>
          <w:szCs w:val="24"/>
        </w:rPr>
        <w:t>);</w:t>
      </w:r>
    </w:p>
    <w:p w14:paraId="07002652" w14:textId="77777777" w:rsidR="009A7372" w:rsidRDefault="003C56E5">
      <w:pPr>
        <w:tabs>
          <w:tab w:val="left" w:pos="1134"/>
        </w:tabs>
        <w:ind w:firstLine="567"/>
        <w:jc w:val="both"/>
        <w:rPr>
          <w:szCs w:val="24"/>
        </w:rPr>
      </w:pPr>
      <w:r>
        <w:rPr>
          <w:rFonts w:eastAsia="Calibri"/>
          <w:szCs w:val="24"/>
        </w:rPr>
        <w:t>10.3</w:t>
      </w:r>
      <w:r>
        <w:rPr>
          <w:rFonts w:eastAsia="Calibri"/>
          <w:szCs w:val="24"/>
        </w:rPr>
        <w:t>.</w:t>
      </w:r>
      <w:r>
        <w:rPr>
          <w:rFonts w:eastAsia="Calibri"/>
          <w:szCs w:val="24"/>
        </w:rPr>
        <w:tab/>
      </w:r>
      <w:r>
        <w:rPr>
          <w:szCs w:val="24"/>
        </w:rPr>
        <w:t>galimybę judėti – stacionarieji ir mobilieji;</w:t>
      </w:r>
    </w:p>
    <w:p w14:paraId="07002653" w14:textId="77777777" w:rsidR="009A7372" w:rsidRDefault="003C56E5">
      <w:pPr>
        <w:tabs>
          <w:tab w:val="left" w:pos="709"/>
          <w:tab w:val="left" w:pos="1134"/>
        </w:tabs>
        <w:ind w:firstLine="567"/>
        <w:jc w:val="both"/>
        <w:rPr>
          <w:szCs w:val="24"/>
        </w:rPr>
      </w:pPr>
      <w:r>
        <w:rPr>
          <w:rFonts w:eastAsia="Calibri"/>
          <w:szCs w:val="24"/>
        </w:rPr>
        <w:t>10.4</w:t>
      </w:r>
      <w:r>
        <w:rPr>
          <w:rFonts w:eastAsia="Calibri"/>
          <w:szCs w:val="24"/>
        </w:rPr>
        <w:t>.</w:t>
      </w:r>
      <w:r>
        <w:rPr>
          <w:rFonts w:eastAsia="Calibri"/>
          <w:szCs w:val="24"/>
        </w:rPr>
        <w:tab/>
      </w:r>
      <w:r>
        <w:rPr>
          <w:szCs w:val="24"/>
        </w:rPr>
        <w:t xml:space="preserve">konstrukcinius ypatumus ir veikimo principą – uždarojo tipo (gravitaciniai: </w:t>
      </w:r>
      <w:r>
        <w:rPr>
          <w:bCs/>
          <w:iCs/>
          <w:szCs w:val="24"/>
        </w:rPr>
        <w:t xml:space="preserve">rentinių </w:t>
      </w:r>
      <w:r>
        <w:rPr>
          <w:bCs/>
          <w:szCs w:val="24"/>
        </w:rPr>
        <w:t xml:space="preserve">(medinių ar gelžbetoninių), </w:t>
      </w:r>
      <w:r>
        <w:rPr>
          <w:bCs/>
          <w:iCs/>
          <w:szCs w:val="24"/>
        </w:rPr>
        <w:t>masyvų mūro</w:t>
      </w:r>
      <w:r>
        <w:rPr>
          <w:bCs/>
          <w:szCs w:val="24"/>
        </w:rPr>
        <w:t xml:space="preserve"> (stačiakampių ar fasoninių masyvų), </w:t>
      </w:r>
      <w:r>
        <w:rPr>
          <w:bCs/>
          <w:iCs/>
          <w:szCs w:val="24"/>
        </w:rPr>
        <w:t>masyvų–gig</w:t>
      </w:r>
      <w:r>
        <w:rPr>
          <w:bCs/>
          <w:iCs/>
          <w:szCs w:val="24"/>
        </w:rPr>
        <w:t>antų,</w:t>
      </w:r>
      <w:r>
        <w:rPr>
          <w:bCs/>
          <w:szCs w:val="24"/>
        </w:rPr>
        <w:t xml:space="preserve"> </w:t>
      </w:r>
      <w:r>
        <w:rPr>
          <w:bCs/>
          <w:iCs/>
          <w:szCs w:val="24"/>
        </w:rPr>
        <w:t>kampinio profilio (</w:t>
      </w:r>
      <w:proofErr w:type="spellStart"/>
      <w:r>
        <w:rPr>
          <w:bCs/>
          <w:iCs/>
          <w:szCs w:val="24"/>
        </w:rPr>
        <w:t>kontraforsinės</w:t>
      </w:r>
      <w:proofErr w:type="spellEnd"/>
      <w:r>
        <w:rPr>
          <w:bCs/>
          <w:iCs/>
          <w:szCs w:val="24"/>
        </w:rPr>
        <w:t xml:space="preserve"> ar </w:t>
      </w:r>
      <w:proofErr w:type="spellStart"/>
      <w:r>
        <w:rPr>
          <w:bCs/>
          <w:iCs/>
          <w:szCs w:val="24"/>
        </w:rPr>
        <w:t>konsolinės</w:t>
      </w:r>
      <w:proofErr w:type="spellEnd"/>
      <w:r>
        <w:rPr>
          <w:bCs/>
          <w:iCs/>
          <w:szCs w:val="24"/>
        </w:rPr>
        <w:t>),</w:t>
      </w:r>
      <w:r>
        <w:rPr>
          <w:bCs/>
          <w:szCs w:val="24"/>
        </w:rPr>
        <w:t xml:space="preserve"> </w:t>
      </w:r>
      <w:r>
        <w:rPr>
          <w:bCs/>
          <w:iCs/>
          <w:szCs w:val="24"/>
        </w:rPr>
        <w:t>didelio skersmens kevalų (</w:t>
      </w:r>
      <w:r>
        <w:rPr>
          <w:szCs w:val="24"/>
        </w:rPr>
        <w:t>cilindrinių, ovalinių, elipsinių</w:t>
      </w:r>
      <w:r>
        <w:rPr>
          <w:bCs/>
          <w:szCs w:val="24"/>
        </w:rPr>
        <w:t>),</w:t>
      </w:r>
      <w:r>
        <w:rPr>
          <w:szCs w:val="24"/>
        </w:rPr>
        <w:t xml:space="preserve"> plonos įlaidinių polių arba atraminės sienos (</w:t>
      </w:r>
      <w:proofErr w:type="spellStart"/>
      <w:r>
        <w:rPr>
          <w:bCs/>
          <w:szCs w:val="24"/>
        </w:rPr>
        <w:t>inkaruotos</w:t>
      </w:r>
      <w:proofErr w:type="spellEnd"/>
      <w:r>
        <w:rPr>
          <w:bCs/>
          <w:szCs w:val="24"/>
        </w:rPr>
        <w:t xml:space="preserve"> </w:t>
      </w:r>
      <w:r>
        <w:rPr>
          <w:szCs w:val="24"/>
        </w:rPr>
        <w:t xml:space="preserve">ir </w:t>
      </w:r>
      <w:proofErr w:type="spellStart"/>
      <w:r>
        <w:rPr>
          <w:bCs/>
          <w:szCs w:val="24"/>
        </w:rPr>
        <w:t>neinkaruotos</w:t>
      </w:r>
      <w:proofErr w:type="spellEnd"/>
      <w:r>
        <w:rPr>
          <w:bCs/>
          <w:szCs w:val="24"/>
        </w:rPr>
        <w:t>)</w:t>
      </w:r>
      <w:r>
        <w:rPr>
          <w:szCs w:val="24"/>
        </w:rPr>
        <w:t xml:space="preserve">, atvirojo tipo </w:t>
      </w:r>
      <w:r>
        <w:rPr>
          <w:szCs w:val="24"/>
        </w:rPr>
        <w:lastRenderedPageBreak/>
        <w:t xml:space="preserve">(polinės konstrukcijos statiniai – </w:t>
      </w:r>
      <w:proofErr w:type="spellStart"/>
      <w:r>
        <w:rPr>
          <w:szCs w:val="24"/>
        </w:rPr>
        <w:t>estakadinio</w:t>
      </w:r>
      <w:proofErr w:type="spellEnd"/>
      <w:r>
        <w:rPr>
          <w:szCs w:val="24"/>
        </w:rPr>
        <w:t xml:space="preserve"> ar </w:t>
      </w:r>
      <w:r>
        <w:rPr>
          <w:szCs w:val="24"/>
        </w:rPr>
        <w:t>tiltinio tipų), mišraus tipo (pvz., įlaidinė polinė siena), specialiųjų konstrukcijų statiniai (</w:t>
      </w:r>
      <w:r>
        <w:rPr>
          <w:bCs/>
          <w:szCs w:val="24"/>
        </w:rPr>
        <w:t>reidinės prieplaukos</w:t>
      </w:r>
      <w:r>
        <w:rPr>
          <w:szCs w:val="24"/>
        </w:rPr>
        <w:t>, palai);</w:t>
      </w:r>
    </w:p>
    <w:p w14:paraId="07002654" w14:textId="77777777" w:rsidR="009A7372" w:rsidRDefault="003C56E5">
      <w:pPr>
        <w:tabs>
          <w:tab w:val="left" w:pos="709"/>
          <w:tab w:val="left" w:pos="1134"/>
        </w:tabs>
        <w:ind w:firstLine="567"/>
        <w:jc w:val="both"/>
        <w:rPr>
          <w:b/>
          <w:szCs w:val="24"/>
        </w:rPr>
      </w:pPr>
      <w:r>
        <w:rPr>
          <w:rFonts w:eastAsia="Calibri"/>
          <w:szCs w:val="24"/>
        </w:rPr>
        <w:t>10.5</w:t>
      </w:r>
      <w:r>
        <w:rPr>
          <w:rFonts w:eastAsia="Calibri"/>
          <w:szCs w:val="24"/>
        </w:rPr>
        <w:t>.</w:t>
      </w:r>
      <w:r>
        <w:rPr>
          <w:rFonts w:eastAsia="Calibri"/>
          <w:szCs w:val="24"/>
        </w:rPr>
        <w:tab/>
      </w:r>
      <w:r>
        <w:rPr>
          <w:szCs w:val="24"/>
        </w:rPr>
        <w:t>statybos produktus – gruntiniai, betoniniai gelžbetoniniai, akmeniniai, metaliniai, mediniai, sintetiniai ir mišrieji;</w:t>
      </w:r>
    </w:p>
    <w:p w14:paraId="07002655" w14:textId="77777777" w:rsidR="009A7372" w:rsidRDefault="003C56E5">
      <w:pPr>
        <w:tabs>
          <w:tab w:val="left" w:pos="1134"/>
        </w:tabs>
        <w:ind w:firstLine="567"/>
        <w:jc w:val="both"/>
        <w:rPr>
          <w:szCs w:val="24"/>
        </w:rPr>
      </w:pPr>
      <w:r>
        <w:rPr>
          <w:rFonts w:eastAsia="Calibri"/>
          <w:szCs w:val="24"/>
        </w:rPr>
        <w:t>10.6</w:t>
      </w:r>
      <w:r>
        <w:rPr>
          <w:rFonts w:eastAsia="Calibri"/>
          <w:szCs w:val="24"/>
        </w:rPr>
        <w:t>.</w:t>
      </w:r>
      <w:r>
        <w:rPr>
          <w:rFonts w:eastAsia="Calibri"/>
          <w:szCs w:val="24"/>
        </w:rPr>
        <w:tab/>
      </w:r>
      <w:r>
        <w:rPr>
          <w:szCs w:val="24"/>
        </w:rPr>
        <w:t xml:space="preserve">grunto šoninio slėgio perėmimo būdą – </w:t>
      </w:r>
      <w:r>
        <w:rPr>
          <w:bCs/>
          <w:szCs w:val="24"/>
        </w:rPr>
        <w:t xml:space="preserve">apkrovą perimančios </w:t>
      </w:r>
      <w:r>
        <w:rPr>
          <w:szCs w:val="24"/>
        </w:rPr>
        <w:t xml:space="preserve">ir </w:t>
      </w:r>
      <w:r>
        <w:rPr>
          <w:bCs/>
          <w:szCs w:val="24"/>
        </w:rPr>
        <w:t>apkrovos neperimančios sienos,</w:t>
      </w:r>
      <w:r>
        <w:rPr>
          <w:szCs w:val="24"/>
        </w:rPr>
        <w:t xml:space="preserve"> t. y. atraminio ir neatraminio tipo;</w:t>
      </w:r>
    </w:p>
    <w:p w14:paraId="07002656" w14:textId="77777777" w:rsidR="009A7372" w:rsidRDefault="003C56E5">
      <w:pPr>
        <w:tabs>
          <w:tab w:val="left" w:pos="1134"/>
        </w:tabs>
        <w:ind w:firstLine="567"/>
        <w:jc w:val="both"/>
        <w:rPr>
          <w:szCs w:val="24"/>
        </w:rPr>
      </w:pPr>
      <w:r>
        <w:rPr>
          <w:rFonts w:eastAsia="Calibri"/>
          <w:szCs w:val="24"/>
        </w:rPr>
        <w:t>10.7</w:t>
      </w:r>
      <w:r>
        <w:rPr>
          <w:rFonts w:eastAsia="Calibri"/>
          <w:szCs w:val="24"/>
        </w:rPr>
        <w:t>.</w:t>
      </w:r>
      <w:r>
        <w:rPr>
          <w:rFonts w:eastAsia="Calibri"/>
          <w:szCs w:val="24"/>
        </w:rPr>
        <w:tab/>
      </w:r>
      <w:r>
        <w:rPr>
          <w:szCs w:val="24"/>
        </w:rPr>
        <w:t xml:space="preserve">paskirtį: </w:t>
      </w:r>
    </w:p>
    <w:p w14:paraId="07002657" w14:textId="77777777" w:rsidR="009A7372" w:rsidRDefault="003C56E5">
      <w:pPr>
        <w:tabs>
          <w:tab w:val="left" w:pos="1276"/>
        </w:tabs>
        <w:ind w:firstLine="567"/>
        <w:jc w:val="both"/>
        <w:rPr>
          <w:szCs w:val="24"/>
        </w:rPr>
      </w:pPr>
      <w:r>
        <w:rPr>
          <w:rFonts w:eastAsia="Calibri"/>
          <w:szCs w:val="24"/>
        </w:rPr>
        <w:t>10.7.1</w:t>
      </w:r>
      <w:r>
        <w:rPr>
          <w:rFonts w:eastAsia="Calibri"/>
          <w:szCs w:val="24"/>
        </w:rPr>
        <w:t>.</w:t>
      </w:r>
      <w:r>
        <w:rPr>
          <w:rFonts w:eastAsia="Calibri"/>
          <w:szCs w:val="24"/>
        </w:rPr>
        <w:tab/>
      </w:r>
      <w:r>
        <w:rPr>
          <w:szCs w:val="24"/>
        </w:rPr>
        <w:t xml:space="preserve">krovininiai (vienetinių ir taroje esančių krovinių, medienos, birių ir </w:t>
      </w:r>
      <w:proofErr w:type="spellStart"/>
      <w:r>
        <w:rPr>
          <w:szCs w:val="24"/>
        </w:rPr>
        <w:t>suverstinių</w:t>
      </w:r>
      <w:proofErr w:type="spellEnd"/>
      <w:r>
        <w:rPr>
          <w:szCs w:val="24"/>
        </w:rPr>
        <w:t xml:space="preserve"> (pvz</w:t>
      </w:r>
      <w:r>
        <w:rPr>
          <w:szCs w:val="24"/>
        </w:rPr>
        <w:t xml:space="preserve">., metalo laužo) krovinių, konteinerių, sunkiasvorių ir </w:t>
      </w:r>
      <w:proofErr w:type="spellStart"/>
      <w:r>
        <w:rPr>
          <w:szCs w:val="24"/>
        </w:rPr>
        <w:t>stambiagabaričių</w:t>
      </w:r>
      <w:proofErr w:type="spellEnd"/>
      <w:r>
        <w:rPr>
          <w:szCs w:val="24"/>
        </w:rPr>
        <w:t xml:space="preserve"> krovinių, lichterių, skystųjų krovinių);</w:t>
      </w:r>
    </w:p>
    <w:p w14:paraId="07002658" w14:textId="77777777" w:rsidR="009A7372" w:rsidRDefault="003C56E5">
      <w:pPr>
        <w:tabs>
          <w:tab w:val="left" w:pos="1276"/>
        </w:tabs>
        <w:ind w:firstLine="567"/>
        <w:jc w:val="both"/>
        <w:rPr>
          <w:szCs w:val="24"/>
        </w:rPr>
      </w:pPr>
      <w:r>
        <w:rPr>
          <w:rFonts w:eastAsia="Calibri"/>
          <w:szCs w:val="24"/>
        </w:rPr>
        <w:t>10.7.2</w:t>
      </w:r>
      <w:r>
        <w:rPr>
          <w:rFonts w:eastAsia="Calibri"/>
          <w:szCs w:val="24"/>
        </w:rPr>
        <w:t>.</w:t>
      </w:r>
      <w:r>
        <w:rPr>
          <w:rFonts w:eastAsia="Calibri"/>
          <w:szCs w:val="24"/>
        </w:rPr>
        <w:tab/>
      </w:r>
      <w:r>
        <w:rPr>
          <w:szCs w:val="24"/>
        </w:rPr>
        <w:t>keleiviniai;</w:t>
      </w:r>
    </w:p>
    <w:p w14:paraId="07002659" w14:textId="77777777" w:rsidR="009A7372" w:rsidRDefault="003C56E5">
      <w:pPr>
        <w:tabs>
          <w:tab w:val="left" w:pos="1276"/>
        </w:tabs>
        <w:ind w:firstLine="567"/>
        <w:jc w:val="both"/>
        <w:rPr>
          <w:szCs w:val="24"/>
        </w:rPr>
      </w:pPr>
      <w:r>
        <w:rPr>
          <w:rFonts w:eastAsia="Calibri"/>
          <w:szCs w:val="24"/>
        </w:rPr>
        <w:t>10.7.3</w:t>
      </w:r>
      <w:r>
        <w:rPr>
          <w:rFonts w:eastAsia="Calibri"/>
          <w:szCs w:val="24"/>
        </w:rPr>
        <w:t>.</w:t>
      </w:r>
      <w:r>
        <w:rPr>
          <w:rFonts w:eastAsia="Calibri"/>
          <w:szCs w:val="24"/>
        </w:rPr>
        <w:tab/>
      </w:r>
      <w:r>
        <w:rPr>
          <w:szCs w:val="24"/>
        </w:rPr>
        <w:t xml:space="preserve">keltų perkėlų; </w:t>
      </w:r>
    </w:p>
    <w:p w14:paraId="0700265A" w14:textId="77777777" w:rsidR="009A7372" w:rsidRDefault="003C56E5">
      <w:pPr>
        <w:tabs>
          <w:tab w:val="left" w:pos="1276"/>
        </w:tabs>
        <w:ind w:firstLine="567"/>
        <w:jc w:val="both"/>
        <w:rPr>
          <w:szCs w:val="24"/>
        </w:rPr>
      </w:pPr>
      <w:r>
        <w:rPr>
          <w:rFonts w:eastAsia="Calibri"/>
          <w:szCs w:val="24"/>
        </w:rPr>
        <w:t>10.7.4</w:t>
      </w:r>
      <w:r>
        <w:rPr>
          <w:rFonts w:eastAsia="Calibri"/>
          <w:szCs w:val="24"/>
        </w:rPr>
        <w:t>.</w:t>
      </w:r>
      <w:r>
        <w:rPr>
          <w:rFonts w:eastAsia="Calibri"/>
          <w:szCs w:val="24"/>
        </w:rPr>
        <w:tab/>
      </w:r>
      <w:r>
        <w:rPr>
          <w:szCs w:val="24"/>
        </w:rPr>
        <w:t>laivų remonto;</w:t>
      </w:r>
    </w:p>
    <w:p w14:paraId="0700265B" w14:textId="77777777" w:rsidR="009A7372" w:rsidRDefault="003C56E5">
      <w:pPr>
        <w:tabs>
          <w:tab w:val="left" w:pos="1276"/>
        </w:tabs>
        <w:ind w:firstLine="567"/>
        <w:jc w:val="both"/>
        <w:rPr>
          <w:szCs w:val="24"/>
        </w:rPr>
      </w:pPr>
      <w:r>
        <w:rPr>
          <w:rFonts w:eastAsia="Calibri"/>
          <w:szCs w:val="24"/>
        </w:rPr>
        <w:t>10.7.5</w:t>
      </w:r>
      <w:r>
        <w:rPr>
          <w:rFonts w:eastAsia="Calibri"/>
          <w:szCs w:val="24"/>
        </w:rPr>
        <w:t>.</w:t>
      </w:r>
      <w:r>
        <w:rPr>
          <w:rFonts w:eastAsia="Calibri"/>
          <w:szCs w:val="24"/>
        </w:rPr>
        <w:tab/>
      </w:r>
      <w:r>
        <w:rPr>
          <w:szCs w:val="24"/>
        </w:rPr>
        <w:t>specialios paskirties;</w:t>
      </w:r>
    </w:p>
    <w:p w14:paraId="0700265C" w14:textId="77777777" w:rsidR="009A7372" w:rsidRDefault="003C56E5">
      <w:pPr>
        <w:tabs>
          <w:tab w:val="left" w:pos="1276"/>
        </w:tabs>
        <w:ind w:firstLine="567"/>
        <w:jc w:val="both"/>
        <w:rPr>
          <w:szCs w:val="24"/>
        </w:rPr>
      </w:pPr>
      <w:r>
        <w:rPr>
          <w:rFonts w:eastAsia="Calibri"/>
          <w:szCs w:val="24"/>
        </w:rPr>
        <w:t>10.7.6</w:t>
      </w:r>
      <w:r>
        <w:rPr>
          <w:rFonts w:eastAsia="Calibri"/>
          <w:szCs w:val="24"/>
        </w:rPr>
        <w:t>.</w:t>
      </w:r>
      <w:r>
        <w:rPr>
          <w:rFonts w:eastAsia="Calibri"/>
          <w:szCs w:val="24"/>
        </w:rPr>
        <w:tab/>
      </w:r>
      <w:r>
        <w:rPr>
          <w:szCs w:val="24"/>
        </w:rPr>
        <w:t>uosto laivyno;</w:t>
      </w:r>
    </w:p>
    <w:p w14:paraId="0700265D" w14:textId="77777777" w:rsidR="009A7372" w:rsidRDefault="003C56E5">
      <w:pPr>
        <w:tabs>
          <w:tab w:val="left" w:pos="993"/>
          <w:tab w:val="left" w:pos="1276"/>
        </w:tabs>
        <w:ind w:firstLine="567"/>
        <w:jc w:val="both"/>
        <w:rPr>
          <w:szCs w:val="24"/>
        </w:rPr>
      </w:pPr>
      <w:r>
        <w:rPr>
          <w:rFonts w:eastAsia="Calibri"/>
          <w:szCs w:val="24"/>
        </w:rPr>
        <w:t>11</w:t>
      </w:r>
      <w:r>
        <w:rPr>
          <w:rFonts w:eastAsia="Calibri"/>
          <w:szCs w:val="24"/>
        </w:rPr>
        <w:t>.</w:t>
      </w:r>
      <w:r>
        <w:rPr>
          <w:rFonts w:eastAsia="Calibri"/>
          <w:szCs w:val="24"/>
        </w:rPr>
        <w:tab/>
      </w:r>
      <w:r>
        <w:rPr>
          <w:szCs w:val="24"/>
          <w:lang w:eastAsia="lt-LT"/>
        </w:rPr>
        <w:t xml:space="preserve">Atsižvelgiant į avarijų ir naudojimo sutrikimų galimus padarinius </w:t>
      </w:r>
      <w:r>
        <w:rPr>
          <w:szCs w:val="24"/>
        </w:rPr>
        <w:t xml:space="preserve">JULS klasifikuojami pagal pasekmių klases nurodytas </w:t>
      </w:r>
      <w:r>
        <w:rPr>
          <w:bCs/>
          <w:szCs w:val="24"/>
        </w:rPr>
        <w:t xml:space="preserve">STR 2.02.06:2004 [7.17] ir atsižvelgiant į </w:t>
      </w:r>
      <w:r>
        <w:rPr>
          <w:szCs w:val="24"/>
        </w:rPr>
        <w:t xml:space="preserve">Reglamento 1 lentelę. </w:t>
      </w:r>
    </w:p>
    <w:p w14:paraId="0700265E" w14:textId="77777777" w:rsidR="009A7372" w:rsidRDefault="003C56E5">
      <w:pPr>
        <w:tabs>
          <w:tab w:val="left" w:pos="993"/>
          <w:tab w:val="left" w:pos="1276"/>
        </w:tabs>
        <w:ind w:firstLine="567"/>
        <w:jc w:val="both"/>
        <w:rPr>
          <w:szCs w:val="24"/>
        </w:rPr>
      </w:pPr>
      <w:r>
        <w:rPr>
          <w:rFonts w:eastAsia="Calibri"/>
          <w:szCs w:val="24"/>
        </w:rPr>
        <w:t>12</w:t>
      </w:r>
      <w:r>
        <w:rPr>
          <w:rFonts w:eastAsia="Calibri"/>
          <w:szCs w:val="24"/>
        </w:rPr>
        <w:t>.</w:t>
      </w:r>
      <w:r>
        <w:rPr>
          <w:rFonts w:eastAsia="Calibri"/>
          <w:szCs w:val="24"/>
        </w:rPr>
        <w:tab/>
      </w:r>
      <w:r>
        <w:rPr>
          <w:szCs w:val="24"/>
        </w:rPr>
        <w:t>Projektuojami laikinieji JULS naudojami statant, rek</w:t>
      </w:r>
      <w:r>
        <w:rPr>
          <w:szCs w:val="24"/>
        </w:rPr>
        <w:t>onstruojant ar remontuojant aukštesnės pasekmių klasės JULS, taip pat laikinieji JULS skirti sezoninėms, laikinoms krovos operacijoms, laikinos laivų slėptuvės, priskiriami CC1 pasekmių klasei, tačiau kai laikinųjų JULS griūtys gali sukelti katastrofą arba</w:t>
      </w:r>
      <w:r>
        <w:rPr>
          <w:szCs w:val="24"/>
        </w:rPr>
        <w:t xml:space="preserve"> sutrikdyti  CC3 ar CC4 pasekmių klasės JULS statybą, reikiamai pagrindus, laikinieji JULS priskiriami CC2 pasekmių klasei.</w:t>
      </w:r>
    </w:p>
    <w:p w14:paraId="0700265F" w14:textId="77777777" w:rsidR="009A7372" w:rsidRDefault="003C56E5">
      <w:pPr>
        <w:tabs>
          <w:tab w:val="left" w:pos="993"/>
        </w:tabs>
        <w:ind w:firstLine="567"/>
        <w:jc w:val="both"/>
        <w:rPr>
          <w:szCs w:val="24"/>
        </w:rPr>
      </w:pPr>
      <w:r>
        <w:rPr>
          <w:rFonts w:eastAsia="Calibri"/>
          <w:szCs w:val="24"/>
        </w:rPr>
        <w:t>13</w:t>
      </w:r>
      <w:r>
        <w:rPr>
          <w:rFonts w:eastAsia="Calibri"/>
          <w:szCs w:val="24"/>
        </w:rPr>
        <w:t>.</w:t>
      </w:r>
      <w:r>
        <w:rPr>
          <w:rFonts w:eastAsia="Calibri"/>
          <w:szCs w:val="24"/>
        </w:rPr>
        <w:tab/>
      </w:r>
      <w:r>
        <w:rPr>
          <w:szCs w:val="24"/>
        </w:rPr>
        <w:t>Funkciškai susijusių statinių grupės su įvairios paskirties (transporto, atitvėrimo ir kt.) JULS, pasekmių klasė nustatoma p</w:t>
      </w:r>
      <w:r>
        <w:rPr>
          <w:szCs w:val="24"/>
        </w:rPr>
        <w:t xml:space="preserve">agal statinį, kuriam priskirtina aukštesnė klasė. </w:t>
      </w:r>
    </w:p>
    <w:p w14:paraId="07002660" w14:textId="77777777" w:rsidR="009A7372" w:rsidRDefault="003C56E5">
      <w:pPr>
        <w:tabs>
          <w:tab w:val="left" w:pos="993"/>
        </w:tabs>
        <w:ind w:firstLine="567"/>
        <w:jc w:val="both"/>
        <w:rPr>
          <w:szCs w:val="24"/>
        </w:rPr>
      </w:pPr>
      <w:r>
        <w:rPr>
          <w:rFonts w:eastAsia="Calibri"/>
          <w:szCs w:val="24"/>
        </w:rPr>
        <w:t>14</w:t>
      </w:r>
      <w:r>
        <w:rPr>
          <w:rFonts w:eastAsia="Calibri"/>
          <w:szCs w:val="24"/>
        </w:rPr>
        <w:t>.</w:t>
      </w:r>
      <w:r>
        <w:rPr>
          <w:rFonts w:eastAsia="Calibri"/>
          <w:szCs w:val="24"/>
        </w:rPr>
        <w:tab/>
      </w:r>
      <w:r>
        <w:rPr>
          <w:szCs w:val="24"/>
        </w:rPr>
        <w:t>Kai JULS turi dvi ir daugiau paskirčių – pvz., krantinė ir tuo pačiu atitvėrimo statinys, statinio pasekmių klasė priimama pagal aukštesnę pasekmių klasę.</w:t>
      </w:r>
    </w:p>
    <w:p w14:paraId="07002661" w14:textId="2862DA2A" w:rsidR="009A7372" w:rsidRDefault="003C56E5">
      <w:pPr>
        <w:tabs>
          <w:tab w:val="left" w:pos="0"/>
          <w:tab w:val="left" w:pos="993"/>
        </w:tabs>
        <w:ind w:firstLine="567"/>
        <w:jc w:val="both"/>
        <w:rPr>
          <w:szCs w:val="24"/>
        </w:rPr>
      </w:pPr>
      <w:r>
        <w:rPr>
          <w:rFonts w:eastAsia="Calibri"/>
          <w:szCs w:val="24"/>
        </w:rPr>
        <w:t>15</w:t>
      </w:r>
      <w:r>
        <w:rPr>
          <w:rFonts w:eastAsia="Calibri"/>
          <w:szCs w:val="24"/>
        </w:rPr>
        <w:t>.</w:t>
      </w:r>
      <w:r>
        <w:rPr>
          <w:rFonts w:eastAsia="Calibri"/>
          <w:szCs w:val="24"/>
        </w:rPr>
        <w:tab/>
      </w:r>
      <w:proofErr w:type="spellStart"/>
      <w:r>
        <w:rPr>
          <w:szCs w:val="24"/>
        </w:rPr>
        <w:t>Krantosaugos</w:t>
      </w:r>
      <w:proofErr w:type="spellEnd"/>
      <w:r>
        <w:rPr>
          <w:szCs w:val="24"/>
        </w:rPr>
        <w:t xml:space="preserve"> statiniai priskirtini</w:t>
      </w:r>
      <w:r>
        <w:rPr>
          <w:szCs w:val="24"/>
        </w:rPr>
        <w:t xml:space="preserve"> CC2 pasekmių klasei. Jeigu krantų tvirtinimo statinių avarija gali sukelti katastrofą (įvykus nuošliaužoms, paplovimams ir pan.), statinių pasekmių klasę galima vienetu padidinti.</w:t>
      </w:r>
    </w:p>
    <w:p w14:paraId="07002662" w14:textId="77777777" w:rsidR="009A7372" w:rsidRDefault="009A7372">
      <w:pPr>
        <w:spacing w:line="256" w:lineRule="auto"/>
        <w:rPr>
          <w:szCs w:val="24"/>
        </w:rPr>
      </w:pPr>
    </w:p>
    <w:p w14:paraId="07002663" w14:textId="77777777" w:rsidR="009A7372" w:rsidRDefault="003C56E5">
      <w:pPr>
        <w:tabs>
          <w:tab w:val="left" w:pos="0"/>
          <w:tab w:val="left" w:pos="709"/>
        </w:tabs>
        <w:rPr>
          <w:sz w:val="22"/>
          <w:szCs w:val="22"/>
        </w:rPr>
      </w:pPr>
      <w:r>
        <w:rPr>
          <w:bCs/>
          <w:sz w:val="22"/>
          <w:szCs w:val="22"/>
        </w:rPr>
        <w:t>1 lentelė.</w:t>
      </w:r>
      <w:r>
        <w:rPr>
          <w:sz w:val="22"/>
          <w:szCs w:val="22"/>
        </w:rPr>
        <w:t xml:space="preserve"> JULS pasekmių klasės pagal galimų avarijų padarinius, atsižvelg</w:t>
      </w:r>
      <w:r>
        <w:rPr>
          <w:sz w:val="22"/>
          <w:szCs w:val="22"/>
        </w:rPr>
        <w:t>iant į jų paskirtį, aukštį ir pagrindo gruntą</w:t>
      </w:r>
    </w:p>
    <w:p w14:paraId="07002664" w14:textId="77777777" w:rsidR="009A7372" w:rsidRDefault="009A7372">
      <w:pPr>
        <w:tabs>
          <w:tab w:val="left" w:pos="0"/>
          <w:tab w:val="left" w:pos="709"/>
        </w:tabs>
        <w:ind w:left="426"/>
        <w:jc w:val="right"/>
        <w:rPr>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068"/>
        <w:gridCol w:w="911"/>
        <w:gridCol w:w="1133"/>
        <w:gridCol w:w="1274"/>
        <w:gridCol w:w="851"/>
      </w:tblGrid>
      <w:tr w:rsidR="009A7372" w14:paraId="07002668" w14:textId="77777777">
        <w:trPr>
          <w:trHeight w:hRule="exact" w:val="276"/>
          <w:tblHeader/>
        </w:trPr>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7002665" w14:textId="77777777" w:rsidR="009A7372" w:rsidRDefault="003C56E5">
            <w:pPr>
              <w:widowControl w:val="0"/>
              <w:ind w:right="-1"/>
              <w:jc w:val="center"/>
              <w:rPr>
                <w:rFonts w:cs="Arial Unicode MS"/>
                <w:szCs w:val="24"/>
                <w:lang w:val="en-US" w:bidi="en-US"/>
              </w:rPr>
            </w:pPr>
            <w:proofErr w:type="spellStart"/>
            <w:r>
              <w:rPr>
                <w:rFonts w:eastAsia="Arial Unicode MS" w:cs="Arial Unicode MS"/>
                <w:szCs w:val="24"/>
                <w:lang w:val="en-US" w:bidi="en-US"/>
              </w:rPr>
              <w:t>Statinys</w:t>
            </w:r>
            <w:proofErr w:type="spellEnd"/>
          </w:p>
        </w:tc>
        <w:tc>
          <w:tcPr>
            <w:tcW w:w="1069" w:type="dxa"/>
            <w:vMerge w:val="restart"/>
            <w:tcBorders>
              <w:top w:val="single" w:sz="4" w:space="0" w:color="auto"/>
              <w:left w:val="single" w:sz="4" w:space="0" w:color="auto"/>
              <w:bottom w:val="single" w:sz="4" w:space="0" w:color="auto"/>
              <w:right w:val="single" w:sz="4" w:space="0" w:color="auto"/>
            </w:tcBorders>
            <w:vAlign w:val="center"/>
            <w:hideMark/>
          </w:tcPr>
          <w:p w14:paraId="07002666" w14:textId="77777777" w:rsidR="009A7372" w:rsidRDefault="003C56E5">
            <w:pPr>
              <w:widowControl w:val="0"/>
              <w:ind w:left="-110" w:right="-1"/>
              <w:jc w:val="center"/>
              <w:rPr>
                <w:rFonts w:cs="Arial Unicode MS"/>
                <w:szCs w:val="24"/>
                <w:lang w:val="en-US" w:bidi="en-US"/>
              </w:rPr>
            </w:pPr>
            <w:proofErr w:type="spellStart"/>
            <w:r>
              <w:rPr>
                <w:rFonts w:eastAsia="Arial Unicode MS" w:cs="Arial Unicode MS"/>
                <w:szCs w:val="24"/>
                <w:lang w:val="en-US" w:bidi="en-US"/>
              </w:rPr>
              <w:t>Pagrindo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grunto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tipas</w:t>
            </w:r>
            <w:proofErr w:type="spellEnd"/>
          </w:p>
        </w:tc>
        <w:tc>
          <w:tcPr>
            <w:tcW w:w="4172" w:type="dxa"/>
            <w:gridSpan w:val="4"/>
            <w:tcBorders>
              <w:top w:val="single" w:sz="4" w:space="0" w:color="auto"/>
              <w:left w:val="single" w:sz="4" w:space="0" w:color="auto"/>
              <w:bottom w:val="single" w:sz="4" w:space="0" w:color="auto"/>
              <w:right w:val="single" w:sz="4" w:space="0" w:color="auto"/>
            </w:tcBorders>
            <w:vAlign w:val="center"/>
            <w:hideMark/>
          </w:tcPr>
          <w:p w14:paraId="07002667" w14:textId="77777777" w:rsidR="009A7372" w:rsidRDefault="003C56E5">
            <w:pPr>
              <w:widowControl w:val="0"/>
              <w:ind w:right="-1"/>
              <w:jc w:val="center"/>
              <w:rPr>
                <w:rFonts w:cs="Arial Unicode MS"/>
                <w:szCs w:val="24"/>
                <w:lang w:val="en-US" w:bidi="en-US"/>
              </w:rPr>
            </w:pPr>
            <w:proofErr w:type="spellStart"/>
            <w:r>
              <w:rPr>
                <w:rFonts w:eastAsia="Arial Unicode MS" w:cs="Arial Unicode MS"/>
                <w:szCs w:val="24"/>
                <w:lang w:val="en-US" w:bidi="en-US"/>
              </w:rPr>
              <w:t>Statinių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aukštis</w:t>
            </w:r>
            <w:proofErr w:type="spellEnd"/>
            <w:r>
              <w:rPr>
                <w:rFonts w:eastAsia="Arial Unicode MS" w:cs="Arial Unicode MS"/>
                <w:szCs w:val="24"/>
                <w:lang w:val="en-US" w:bidi="en-US"/>
              </w:rPr>
              <w:t xml:space="preserve">, m, kai </w:t>
            </w:r>
            <w:proofErr w:type="spellStart"/>
            <w:r>
              <w:rPr>
                <w:rFonts w:eastAsia="Arial Unicode MS" w:cs="Arial Unicode MS"/>
                <w:szCs w:val="24"/>
                <w:lang w:val="en-US" w:bidi="en-US"/>
              </w:rPr>
              <w:t>pasekmių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klasė</w:t>
            </w:r>
            <w:proofErr w:type="spellEnd"/>
          </w:p>
        </w:tc>
      </w:tr>
      <w:tr w:rsidR="009A7372" w14:paraId="0700266F" w14:textId="77777777">
        <w:trPr>
          <w:trHeight w:val="257"/>
          <w:tblHeader/>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07002669" w14:textId="77777777" w:rsidR="009A7372" w:rsidRDefault="009A7372">
            <w:pPr>
              <w:widowControl w:val="0"/>
              <w:rPr>
                <w:szCs w:val="24"/>
                <w:lang w:val="en-US" w:bidi="en-US"/>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14:paraId="0700266A" w14:textId="77777777" w:rsidR="009A7372" w:rsidRDefault="009A7372">
            <w:pPr>
              <w:widowControl w:val="0"/>
              <w:rPr>
                <w:szCs w:val="24"/>
                <w:lang w:val="en-US" w:bidi="en-US"/>
              </w:rPr>
            </w:pPr>
          </w:p>
        </w:tc>
        <w:tc>
          <w:tcPr>
            <w:tcW w:w="912" w:type="dxa"/>
            <w:tcBorders>
              <w:top w:val="single" w:sz="4" w:space="0" w:color="auto"/>
              <w:left w:val="single" w:sz="4" w:space="0" w:color="auto"/>
              <w:bottom w:val="single" w:sz="4" w:space="0" w:color="auto"/>
              <w:right w:val="single" w:sz="4" w:space="0" w:color="auto"/>
            </w:tcBorders>
            <w:vAlign w:val="center"/>
            <w:hideMark/>
          </w:tcPr>
          <w:p w14:paraId="0700266B" w14:textId="77777777" w:rsidR="009A7372" w:rsidRDefault="003C56E5">
            <w:pPr>
              <w:widowControl w:val="0"/>
              <w:ind w:right="-1"/>
              <w:jc w:val="center"/>
              <w:rPr>
                <w:rFonts w:cs="Arial Unicode MS"/>
                <w:szCs w:val="24"/>
                <w:lang w:val="en-US" w:bidi="en-US"/>
              </w:rPr>
            </w:pPr>
            <w:r>
              <w:rPr>
                <w:rFonts w:eastAsia="Arial Unicode MS" w:cs="Arial Unicode MS"/>
                <w:szCs w:val="24"/>
                <w:lang w:val="en-US" w:bidi="en-US"/>
              </w:rPr>
              <w:t>CC1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00266C" w14:textId="77777777" w:rsidR="009A7372" w:rsidRDefault="003C56E5">
            <w:pPr>
              <w:widowControl w:val="0"/>
              <w:ind w:right="-1"/>
              <w:jc w:val="center"/>
              <w:rPr>
                <w:rFonts w:cs="Arial Unicode MS"/>
                <w:szCs w:val="24"/>
                <w:lang w:val="en-US" w:bidi="en-US"/>
              </w:rPr>
            </w:pPr>
            <w:r>
              <w:rPr>
                <w:rFonts w:eastAsia="Arial Unicode MS" w:cs="Arial Unicode MS"/>
                <w:szCs w:val="24"/>
                <w:lang w:val="en-US" w:bidi="en-US"/>
              </w:rPr>
              <w:t>CC2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00266D" w14:textId="77777777" w:rsidR="009A7372" w:rsidRDefault="003C56E5">
            <w:pPr>
              <w:widowControl w:val="0"/>
              <w:ind w:right="-1"/>
              <w:jc w:val="center"/>
              <w:rPr>
                <w:rFonts w:cs="Arial Unicode MS"/>
                <w:szCs w:val="24"/>
                <w:lang w:val="en-US" w:bidi="en-US"/>
              </w:rPr>
            </w:pPr>
            <w:r>
              <w:rPr>
                <w:rFonts w:eastAsia="Arial Unicode MS" w:cs="Arial Unicode MS"/>
                <w:szCs w:val="24"/>
                <w:lang w:val="en-US" w:bidi="en-US"/>
              </w:rPr>
              <w:t>CC3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00266E" w14:textId="77777777" w:rsidR="009A7372" w:rsidRDefault="003C56E5">
            <w:pPr>
              <w:widowControl w:val="0"/>
              <w:ind w:right="-1"/>
              <w:jc w:val="center"/>
              <w:rPr>
                <w:rFonts w:cs="Arial Unicode MS"/>
                <w:szCs w:val="24"/>
                <w:lang w:val="en-US" w:bidi="en-US"/>
              </w:rPr>
            </w:pPr>
            <w:r>
              <w:rPr>
                <w:rFonts w:eastAsia="Arial Unicode MS" w:cs="Arial Unicode MS"/>
                <w:szCs w:val="24"/>
                <w:lang w:val="en-US" w:bidi="en-US"/>
              </w:rPr>
              <w:t>CC4</w:t>
            </w:r>
          </w:p>
        </w:tc>
      </w:tr>
      <w:tr w:rsidR="009A7372" w14:paraId="07002676" w14:textId="77777777">
        <w:tc>
          <w:tcPr>
            <w:tcW w:w="4110" w:type="dxa"/>
            <w:tcBorders>
              <w:top w:val="single" w:sz="4" w:space="0" w:color="auto"/>
              <w:left w:val="single" w:sz="4" w:space="0" w:color="auto"/>
              <w:bottom w:val="single" w:sz="4" w:space="0" w:color="auto"/>
              <w:right w:val="single" w:sz="4" w:space="0" w:color="auto"/>
            </w:tcBorders>
            <w:hideMark/>
          </w:tcPr>
          <w:p w14:paraId="07002670" w14:textId="77777777" w:rsidR="009A7372" w:rsidRDefault="003C56E5">
            <w:pPr>
              <w:widowControl w:val="0"/>
              <w:ind w:right="-103"/>
              <w:rPr>
                <w:rFonts w:cs="Arial Unicode MS"/>
                <w:szCs w:val="24"/>
                <w:lang w:val="en-US" w:bidi="en-US"/>
              </w:rPr>
            </w:pPr>
            <w:r>
              <w:rPr>
                <w:rFonts w:eastAsia="Arial Unicode MS" w:cs="Arial Unicode MS"/>
                <w:szCs w:val="24"/>
                <w:lang w:val="en-US" w:bidi="en-US"/>
              </w:rPr>
              <w:t xml:space="preserve">1. </w:t>
            </w:r>
            <w:proofErr w:type="spellStart"/>
            <w:r>
              <w:rPr>
                <w:rFonts w:eastAsia="Arial Unicode MS" w:cs="Arial Unicode MS"/>
                <w:szCs w:val="24"/>
                <w:lang w:val="en-US" w:bidi="en-US"/>
              </w:rPr>
              <w:t>Pagrindinės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paskirties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jūrų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laivų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krantinės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krovinių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keleivių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laivų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statybos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remonto</w:t>
            </w:r>
            <w:proofErr w:type="spellEnd"/>
            <w:r>
              <w:rPr>
                <w:rFonts w:eastAsia="Arial Unicode MS" w:cs="Arial Unicode MS"/>
                <w:szCs w:val="24"/>
                <w:lang w:val="en-US" w:bidi="en-US"/>
              </w:rPr>
              <w:t xml:space="preserve">) </w:t>
            </w:r>
          </w:p>
        </w:tc>
        <w:tc>
          <w:tcPr>
            <w:tcW w:w="1069" w:type="dxa"/>
            <w:tcBorders>
              <w:top w:val="single" w:sz="4" w:space="0" w:color="auto"/>
              <w:left w:val="single" w:sz="4" w:space="0" w:color="auto"/>
              <w:bottom w:val="single" w:sz="4" w:space="0" w:color="auto"/>
              <w:right w:val="single" w:sz="4" w:space="0" w:color="auto"/>
            </w:tcBorders>
            <w:hideMark/>
          </w:tcPr>
          <w:p w14:paraId="07002671" w14:textId="77777777" w:rsidR="009A7372" w:rsidRDefault="003C56E5">
            <w:pPr>
              <w:widowControl w:val="0"/>
              <w:ind w:left="38" w:right="-1"/>
              <w:jc w:val="center"/>
              <w:rPr>
                <w:rFonts w:cs="Arial Unicode MS"/>
                <w:szCs w:val="24"/>
                <w:lang w:val="en-US" w:bidi="en-US"/>
              </w:rPr>
            </w:pPr>
            <w:r>
              <w:rPr>
                <w:rFonts w:eastAsia="Arial Unicode MS" w:cs="Arial Unicode MS"/>
                <w:szCs w:val="24"/>
                <w:lang w:val="en-US" w:bidi="en-US"/>
              </w:rPr>
              <w:t>A, B</w:t>
            </w:r>
          </w:p>
        </w:tc>
        <w:tc>
          <w:tcPr>
            <w:tcW w:w="912" w:type="dxa"/>
            <w:tcBorders>
              <w:top w:val="single" w:sz="4" w:space="0" w:color="auto"/>
              <w:left w:val="single" w:sz="4" w:space="0" w:color="auto"/>
              <w:bottom w:val="single" w:sz="4" w:space="0" w:color="auto"/>
              <w:right w:val="single" w:sz="4" w:space="0" w:color="auto"/>
            </w:tcBorders>
            <w:hideMark/>
          </w:tcPr>
          <w:p w14:paraId="07002672"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7</w:t>
            </w:r>
          </w:p>
        </w:tc>
        <w:tc>
          <w:tcPr>
            <w:tcW w:w="1134" w:type="dxa"/>
            <w:tcBorders>
              <w:top w:val="single" w:sz="4" w:space="0" w:color="auto"/>
              <w:left w:val="single" w:sz="4" w:space="0" w:color="auto"/>
              <w:bottom w:val="single" w:sz="4" w:space="0" w:color="auto"/>
              <w:right w:val="single" w:sz="4" w:space="0" w:color="auto"/>
            </w:tcBorders>
            <w:hideMark/>
          </w:tcPr>
          <w:p w14:paraId="07002673"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&gt;7...≤ 20</w:t>
            </w:r>
          </w:p>
        </w:tc>
        <w:tc>
          <w:tcPr>
            <w:tcW w:w="1275" w:type="dxa"/>
            <w:tcBorders>
              <w:top w:val="single" w:sz="4" w:space="0" w:color="auto"/>
              <w:left w:val="single" w:sz="4" w:space="0" w:color="auto"/>
              <w:bottom w:val="single" w:sz="4" w:space="0" w:color="auto"/>
              <w:right w:val="single" w:sz="4" w:space="0" w:color="auto"/>
            </w:tcBorders>
            <w:hideMark/>
          </w:tcPr>
          <w:p w14:paraId="07002674"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w:t>
            </w:r>
            <w:r>
              <w:rPr>
                <w:rFonts w:ascii="Arial Unicode MS" w:eastAsia="Arial Unicode MS" w:hAnsi="Arial Unicode MS" w:cs="Arial Unicode MS"/>
                <w:szCs w:val="24"/>
                <w:lang w:val="en-US" w:bidi="en-US"/>
              </w:rPr>
              <w:t>20...≤ 25</w:t>
            </w:r>
          </w:p>
        </w:tc>
        <w:tc>
          <w:tcPr>
            <w:tcW w:w="851" w:type="dxa"/>
            <w:tcBorders>
              <w:top w:val="single" w:sz="4" w:space="0" w:color="auto"/>
              <w:left w:val="single" w:sz="4" w:space="0" w:color="auto"/>
              <w:bottom w:val="single" w:sz="4" w:space="0" w:color="auto"/>
              <w:right w:val="single" w:sz="4" w:space="0" w:color="auto"/>
            </w:tcBorders>
            <w:hideMark/>
          </w:tcPr>
          <w:p w14:paraId="07002675"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 25</w:t>
            </w:r>
          </w:p>
        </w:tc>
      </w:tr>
      <w:tr w:rsidR="009A7372" w14:paraId="0700267D" w14:textId="77777777">
        <w:tc>
          <w:tcPr>
            <w:tcW w:w="4110" w:type="dxa"/>
            <w:tcBorders>
              <w:top w:val="single" w:sz="4" w:space="0" w:color="auto"/>
              <w:left w:val="single" w:sz="4" w:space="0" w:color="auto"/>
              <w:bottom w:val="single" w:sz="4" w:space="0" w:color="auto"/>
              <w:right w:val="single" w:sz="4" w:space="0" w:color="auto"/>
            </w:tcBorders>
            <w:hideMark/>
          </w:tcPr>
          <w:p w14:paraId="07002677" w14:textId="77777777" w:rsidR="009A7372" w:rsidRDefault="003C56E5">
            <w:pPr>
              <w:widowControl w:val="0"/>
              <w:ind w:right="-103"/>
              <w:rPr>
                <w:rFonts w:cs="Arial Unicode MS"/>
                <w:szCs w:val="24"/>
                <w:lang w:val="en-US" w:bidi="en-US"/>
              </w:rPr>
            </w:pPr>
            <w:r>
              <w:rPr>
                <w:rFonts w:eastAsia="Arial Unicode MS" w:cs="Arial Unicode MS"/>
                <w:szCs w:val="24"/>
                <w:lang w:val="en-US" w:bidi="en-US"/>
              </w:rPr>
              <w:t xml:space="preserve">2. </w:t>
            </w:r>
            <w:proofErr w:type="spellStart"/>
            <w:r>
              <w:rPr>
                <w:rFonts w:eastAsia="Arial Unicode MS" w:cs="Arial Unicode MS"/>
                <w:szCs w:val="24"/>
                <w:lang w:val="en-US" w:bidi="en-US"/>
              </w:rPr>
              <w:t>Jūrų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uostų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vidaus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atitvėrimo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statiniai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pasyviosios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krantosaugos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statiniai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tėkmių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reguliavimo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ir</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nešmenų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sulaikymo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dambos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ir</w:t>
            </w:r>
            <w:proofErr w:type="spellEnd"/>
            <w:r>
              <w:rPr>
                <w:rFonts w:eastAsia="Arial Unicode MS" w:cs="Arial Unicode MS"/>
                <w:szCs w:val="24"/>
                <w:lang w:val="en-US" w:bidi="en-US"/>
              </w:rPr>
              <w:t xml:space="preserve"> kt. </w:t>
            </w:r>
          </w:p>
        </w:tc>
        <w:tc>
          <w:tcPr>
            <w:tcW w:w="1069" w:type="dxa"/>
            <w:tcBorders>
              <w:top w:val="single" w:sz="4" w:space="0" w:color="auto"/>
              <w:left w:val="single" w:sz="4" w:space="0" w:color="auto"/>
              <w:bottom w:val="single" w:sz="4" w:space="0" w:color="auto"/>
              <w:right w:val="single" w:sz="4" w:space="0" w:color="auto"/>
            </w:tcBorders>
            <w:hideMark/>
          </w:tcPr>
          <w:p w14:paraId="07002678"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A, B</w:t>
            </w:r>
          </w:p>
        </w:tc>
        <w:tc>
          <w:tcPr>
            <w:tcW w:w="912" w:type="dxa"/>
            <w:tcBorders>
              <w:top w:val="single" w:sz="4" w:space="0" w:color="auto"/>
              <w:left w:val="single" w:sz="4" w:space="0" w:color="auto"/>
              <w:bottom w:val="single" w:sz="4" w:space="0" w:color="auto"/>
              <w:right w:val="single" w:sz="4" w:space="0" w:color="auto"/>
            </w:tcBorders>
            <w:hideMark/>
          </w:tcPr>
          <w:p w14:paraId="07002679"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c>
          <w:tcPr>
            <w:tcW w:w="1134" w:type="dxa"/>
            <w:tcBorders>
              <w:top w:val="single" w:sz="4" w:space="0" w:color="auto"/>
              <w:left w:val="single" w:sz="4" w:space="0" w:color="auto"/>
              <w:bottom w:val="single" w:sz="4" w:space="0" w:color="auto"/>
              <w:right w:val="single" w:sz="4" w:space="0" w:color="auto"/>
            </w:tcBorders>
            <w:hideMark/>
          </w:tcPr>
          <w:p w14:paraId="0700267A"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15</w:t>
            </w:r>
          </w:p>
        </w:tc>
        <w:tc>
          <w:tcPr>
            <w:tcW w:w="1275" w:type="dxa"/>
            <w:tcBorders>
              <w:top w:val="single" w:sz="4" w:space="0" w:color="auto"/>
              <w:left w:val="single" w:sz="4" w:space="0" w:color="auto"/>
              <w:bottom w:val="single" w:sz="4" w:space="0" w:color="auto"/>
              <w:right w:val="single" w:sz="4" w:space="0" w:color="auto"/>
            </w:tcBorders>
            <w:hideMark/>
          </w:tcPr>
          <w:p w14:paraId="0700267B"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&gt;15</w:t>
            </w:r>
          </w:p>
        </w:tc>
        <w:tc>
          <w:tcPr>
            <w:tcW w:w="851" w:type="dxa"/>
            <w:tcBorders>
              <w:top w:val="single" w:sz="4" w:space="0" w:color="auto"/>
              <w:left w:val="single" w:sz="4" w:space="0" w:color="auto"/>
              <w:bottom w:val="single" w:sz="4" w:space="0" w:color="auto"/>
              <w:right w:val="single" w:sz="4" w:space="0" w:color="auto"/>
            </w:tcBorders>
            <w:hideMark/>
          </w:tcPr>
          <w:p w14:paraId="0700267C"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r>
      <w:tr w:rsidR="009A7372" w14:paraId="07002684" w14:textId="77777777">
        <w:tc>
          <w:tcPr>
            <w:tcW w:w="4110" w:type="dxa"/>
            <w:tcBorders>
              <w:top w:val="single" w:sz="4" w:space="0" w:color="auto"/>
              <w:left w:val="single" w:sz="4" w:space="0" w:color="auto"/>
              <w:bottom w:val="single" w:sz="4" w:space="0" w:color="auto"/>
              <w:right w:val="single" w:sz="4" w:space="0" w:color="auto"/>
            </w:tcBorders>
            <w:hideMark/>
          </w:tcPr>
          <w:p w14:paraId="0700267E" w14:textId="77777777" w:rsidR="009A7372" w:rsidRDefault="003C56E5">
            <w:pPr>
              <w:widowControl w:val="0"/>
              <w:ind w:right="-103"/>
              <w:rPr>
                <w:rFonts w:cs="Arial Unicode MS"/>
                <w:szCs w:val="24"/>
                <w:lang w:val="en-US" w:bidi="en-US"/>
              </w:rPr>
            </w:pPr>
            <w:r>
              <w:rPr>
                <w:rFonts w:eastAsia="Arial Unicode MS" w:cs="Arial Unicode MS"/>
                <w:szCs w:val="24"/>
                <w:lang w:val="en-US" w:bidi="en-US"/>
              </w:rPr>
              <w:t xml:space="preserve">3. </w:t>
            </w:r>
            <w:proofErr w:type="spellStart"/>
            <w:r>
              <w:rPr>
                <w:rFonts w:eastAsia="Arial Unicode MS" w:cs="Arial Unicode MS"/>
                <w:szCs w:val="24"/>
                <w:lang w:val="en-US" w:bidi="en-US"/>
              </w:rPr>
              <w:t>Atitvėrimo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statiniai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molai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bangolaužiai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apsaugos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nuo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ledo</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statiniai</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0700267F"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A, B</w:t>
            </w:r>
          </w:p>
        </w:tc>
        <w:tc>
          <w:tcPr>
            <w:tcW w:w="912" w:type="dxa"/>
            <w:tcBorders>
              <w:top w:val="single" w:sz="4" w:space="0" w:color="auto"/>
              <w:left w:val="single" w:sz="4" w:space="0" w:color="auto"/>
              <w:bottom w:val="single" w:sz="4" w:space="0" w:color="auto"/>
              <w:right w:val="single" w:sz="4" w:space="0" w:color="auto"/>
            </w:tcBorders>
            <w:hideMark/>
          </w:tcPr>
          <w:p w14:paraId="07002680"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c>
          <w:tcPr>
            <w:tcW w:w="1134" w:type="dxa"/>
            <w:tcBorders>
              <w:top w:val="single" w:sz="4" w:space="0" w:color="auto"/>
              <w:left w:val="single" w:sz="4" w:space="0" w:color="auto"/>
              <w:bottom w:val="single" w:sz="4" w:space="0" w:color="auto"/>
              <w:right w:val="single" w:sz="4" w:space="0" w:color="auto"/>
            </w:tcBorders>
            <w:hideMark/>
          </w:tcPr>
          <w:p w14:paraId="07002681"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≤5</w:t>
            </w:r>
          </w:p>
        </w:tc>
        <w:tc>
          <w:tcPr>
            <w:tcW w:w="1275" w:type="dxa"/>
            <w:tcBorders>
              <w:top w:val="single" w:sz="4" w:space="0" w:color="auto"/>
              <w:left w:val="single" w:sz="4" w:space="0" w:color="auto"/>
              <w:bottom w:val="single" w:sz="4" w:space="0" w:color="auto"/>
              <w:right w:val="single" w:sz="4" w:space="0" w:color="auto"/>
            </w:tcBorders>
            <w:hideMark/>
          </w:tcPr>
          <w:p w14:paraId="07002682"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w:t>
            </w:r>
            <w:r>
              <w:rPr>
                <w:rFonts w:ascii="Arial Unicode MS" w:eastAsia="Arial Unicode MS" w:hAnsi="Arial Unicode MS" w:cs="Arial Unicode MS"/>
                <w:szCs w:val="24"/>
                <w:lang w:val="en-US" w:bidi="en-US"/>
              </w:rPr>
              <w:t>5...≤25</w:t>
            </w:r>
          </w:p>
        </w:tc>
        <w:tc>
          <w:tcPr>
            <w:tcW w:w="851" w:type="dxa"/>
            <w:tcBorders>
              <w:top w:val="single" w:sz="4" w:space="0" w:color="auto"/>
              <w:left w:val="single" w:sz="4" w:space="0" w:color="auto"/>
              <w:bottom w:val="single" w:sz="4" w:space="0" w:color="auto"/>
              <w:right w:val="single" w:sz="4" w:space="0" w:color="auto"/>
            </w:tcBorders>
            <w:hideMark/>
          </w:tcPr>
          <w:p w14:paraId="07002683"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 25</w:t>
            </w:r>
          </w:p>
        </w:tc>
      </w:tr>
      <w:tr w:rsidR="009A7372" w14:paraId="0700268F" w14:textId="77777777">
        <w:tc>
          <w:tcPr>
            <w:tcW w:w="4110" w:type="dxa"/>
            <w:tcBorders>
              <w:top w:val="single" w:sz="4" w:space="0" w:color="auto"/>
              <w:left w:val="single" w:sz="4" w:space="0" w:color="auto"/>
              <w:bottom w:val="single" w:sz="4" w:space="0" w:color="auto"/>
              <w:right w:val="single" w:sz="4" w:space="0" w:color="auto"/>
            </w:tcBorders>
            <w:hideMark/>
          </w:tcPr>
          <w:p w14:paraId="07002685" w14:textId="77777777" w:rsidR="009A7372" w:rsidRDefault="003C56E5">
            <w:pPr>
              <w:widowControl w:val="0"/>
              <w:ind w:right="-103"/>
              <w:rPr>
                <w:rFonts w:cs="Arial Unicode MS"/>
                <w:szCs w:val="24"/>
                <w:lang w:val="en-US" w:bidi="en-US"/>
              </w:rPr>
            </w:pPr>
            <w:r>
              <w:rPr>
                <w:rFonts w:eastAsia="Arial Unicode MS" w:cs="Arial Unicode MS"/>
                <w:szCs w:val="24"/>
                <w:lang w:val="en-US" w:bidi="en-US"/>
              </w:rPr>
              <w:t xml:space="preserve">4. </w:t>
            </w:r>
            <w:proofErr w:type="spellStart"/>
            <w:r>
              <w:rPr>
                <w:rFonts w:eastAsia="Arial Unicode MS" w:cs="Arial Unicode MS"/>
                <w:szCs w:val="24"/>
                <w:lang w:val="en-US" w:bidi="en-US"/>
              </w:rPr>
              <w:t>Sausieji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dokai</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dokų</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kameros</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07002686"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A,</w:t>
            </w:r>
          </w:p>
          <w:p w14:paraId="07002687"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B</w:t>
            </w:r>
          </w:p>
        </w:tc>
        <w:tc>
          <w:tcPr>
            <w:tcW w:w="912" w:type="dxa"/>
            <w:tcBorders>
              <w:top w:val="single" w:sz="4" w:space="0" w:color="auto"/>
              <w:left w:val="single" w:sz="4" w:space="0" w:color="auto"/>
              <w:bottom w:val="single" w:sz="4" w:space="0" w:color="auto"/>
              <w:right w:val="single" w:sz="4" w:space="0" w:color="auto"/>
            </w:tcBorders>
            <w:hideMark/>
          </w:tcPr>
          <w:p w14:paraId="07002688"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c>
          <w:tcPr>
            <w:tcW w:w="1134" w:type="dxa"/>
            <w:tcBorders>
              <w:top w:val="single" w:sz="4" w:space="0" w:color="auto"/>
              <w:left w:val="single" w:sz="4" w:space="0" w:color="auto"/>
              <w:bottom w:val="single" w:sz="4" w:space="0" w:color="auto"/>
              <w:right w:val="single" w:sz="4" w:space="0" w:color="auto"/>
            </w:tcBorders>
            <w:hideMark/>
          </w:tcPr>
          <w:p w14:paraId="07002689"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15</w:t>
            </w:r>
          </w:p>
          <w:p w14:paraId="0700268A"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10</w:t>
            </w:r>
          </w:p>
        </w:tc>
        <w:tc>
          <w:tcPr>
            <w:tcW w:w="1275" w:type="dxa"/>
            <w:tcBorders>
              <w:top w:val="single" w:sz="4" w:space="0" w:color="auto"/>
              <w:left w:val="single" w:sz="4" w:space="0" w:color="auto"/>
              <w:bottom w:val="single" w:sz="4" w:space="0" w:color="auto"/>
              <w:right w:val="single" w:sz="4" w:space="0" w:color="auto"/>
            </w:tcBorders>
            <w:hideMark/>
          </w:tcPr>
          <w:p w14:paraId="0700268B"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 15</w:t>
            </w:r>
          </w:p>
          <w:p w14:paraId="0700268C"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 10</w:t>
            </w:r>
          </w:p>
        </w:tc>
        <w:tc>
          <w:tcPr>
            <w:tcW w:w="851" w:type="dxa"/>
            <w:tcBorders>
              <w:top w:val="single" w:sz="4" w:space="0" w:color="auto"/>
              <w:left w:val="single" w:sz="4" w:space="0" w:color="auto"/>
              <w:bottom w:val="single" w:sz="4" w:space="0" w:color="auto"/>
              <w:right w:val="single" w:sz="4" w:space="0" w:color="auto"/>
            </w:tcBorders>
            <w:hideMark/>
          </w:tcPr>
          <w:p w14:paraId="0700268D"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p w14:paraId="0700268E"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r>
      <w:tr w:rsidR="009A7372" w14:paraId="07002696" w14:textId="77777777">
        <w:tc>
          <w:tcPr>
            <w:tcW w:w="4110" w:type="dxa"/>
            <w:tcBorders>
              <w:top w:val="single" w:sz="4" w:space="0" w:color="auto"/>
              <w:left w:val="single" w:sz="4" w:space="0" w:color="auto"/>
              <w:bottom w:val="single" w:sz="4" w:space="0" w:color="auto"/>
              <w:right w:val="single" w:sz="4" w:space="0" w:color="auto"/>
            </w:tcBorders>
            <w:hideMark/>
          </w:tcPr>
          <w:p w14:paraId="07002690" w14:textId="77777777" w:rsidR="009A7372" w:rsidRDefault="003C56E5">
            <w:pPr>
              <w:widowControl w:val="0"/>
              <w:ind w:right="-103"/>
              <w:rPr>
                <w:rFonts w:cs="Arial Unicode MS"/>
                <w:szCs w:val="24"/>
                <w:lang w:val="en-US" w:bidi="en-US"/>
              </w:rPr>
            </w:pPr>
            <w:r>
              <w:rPr>
                <w:rFonts w:eastAsia="Arial Unicode MS" w:cs="Arial Unicode MS"/>
                <w:szCs w:val="24"/>
                <w:lang w:val="en-US" w:bidi="en-US"/>
              </w:rPr>
              <w:t xml:space="preserve">5. </w:t>
            </w:r>
            <w:proofErr w:type="spellStart"/>
            <w:r>
              <w:rPr>
                <w:rFonts w:eastAsia="Arial Unicode MS" w:cs="Arial Unicode MS"/>
                <w:szCs w:val="24"/>
                <w:lang w:val="en-US" w:bidi="en-US"/>
              </w:rPr>
              <w:t>Dirbtinės</w:t>
            </w:r>
            <w:proofErr w:type="spellEnd"/>
            <w:r>
              <w:rPr>
                <w:rFonts w:eastAsia="Arial Unicode MS" w:cs="Arial Unicode MS"/>
                <w:szCs w:val="24"/>
                <w:lang w:val="en-US" w:bidi="en-US"/>
              </w:rPr>
              <w:t xml:space="preserve"> </w:t>
            </w:r>
            <w:proofErr w:type="spellStart"/>
            <w:r>
              <w:rPr>
                <w:rFonts w:eastAsia="Arial Unicode MS" w:cs="Arial Unicode MS"/>
                <w:szCs w:val="24"/>
                <w:lang w:val="en-US" w:bidi="en-US"/>
              </w:rPr>
              <w:t>salos</w:t>
            </w:r>
            <w:proofErr w:type="spellEnd"/>
          </w:p>
        </w:tc>
        <w:tc>
          <w:tcPr>
            <w:tcW w:w="1069" w:type="dxa"/>
            <w:tcBorders>
              <w:top w:val="single" w:sz="4" w:space="0" w:color="auto"/>
              <w:left w:val="single" w:sz="4" w:space="0" w:color="auto"/>
              <w:bottom w:val="single" w:sz="4" w:space="0" w:color="auto"/>
              <w:right w:val="single" w:sz="4" w:space="0" w:color="auto"/>
            </w:tcBorders>
            <w:hideMark/>
          </w:tcPr>
          <w:p w14:paraId="07002691"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A, B</w:t>
            </w:r>
          </w:p>
        </w:tc>
        <w:tc>
          <w:tcPr>
            <w:tcW w:w="912" w:type="dxa"/>
            <w:tcBorders>
              <w:top w:val="single" w:sz="4" w:space="0" w:color="auto"/>
              <w:left w:val="single" w:sz="4" w:space="0" w:color="auto"/>
              <w:bottom w:val="single" w:sz="4" w:space="0" w:color="auto"/>
              <w:right w:val="single" w:sz="4" w:space="0" w:color="auto"/>
            </w:tcBorders>
            <w:hideMark/>
          </w:tcPr>
          <w:p w14:paraId="07002692"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c>
          <w:tcPr>
            <w:tcW w:w="1134" w:type="dxa"/>
            <w:tcBorders>
              <w:top w:val="single" w:sz="4" w:space="0" w:color="auto"/>
              <w:left w:val="single" w:sz="4" w:space="0" w:color="auto"/>
              <w:bottom w:val="single" w:sz="4" w:space="0" w:color="auto"/>
              <w:right w:val="single" w:sz="4" w:space="0" w:color="auto"/>
            </w:tcBorders>
            <w:hideMark/>
          </w:tcPr>
          <w:p w14:paraId="07002693"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w:t>
            </w:r>
          </w:p>
        </w:tc>
        <w:tc>
          <w:tcPr>
            <w:tcW w:w="1275" w:type="dxa"/>
            <w:tcBorders>
              <w:top w:val="single" w:sz="4" w:space="0" w:color="auto"/>
              <w:left w:val="single" w:sz="4" w:space="0" w:color="auto"/>
              <w:bottom w:val="single" w:sz="4" w:space="0" w:color="auto"/>
              <w:right w:val="single" w:sz="4" w:space="0" w:color="auto"/>
            </w:tcBorders>
            <w:hideMark/>
          </w:tcPr>
          <w:p w14:paraId="07002694"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25</w:t>
            </w:r>
          </w:p>
        </w:tc>
        <w:tc>
          <w:tcPr>
            <w:tcW w:w="851" w:type="dxa"/>
            <w:tcBorders>
              <w:top w:val="single" w:sz="4" w:space="0" w:color="auto"/>
              <w:left w:val="single" w:sz="4" w:space="0" w:color="auto"/>
              <w:bottom w:val="single" w:sz="4" w:space="0" w:color="auto"/>
              <w:right w:val="single" w:sz="4" w:space="0" w:color="auto"/>
            </w:tcBorders>
            <w:hideMark/>
          </w:tcPr>
          <w:p w14:paraId="07002695" w14:textId="5F58AE4D"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&gt; 25</w:t>
            </w:r>
          </w:p>
        </w:tc>
      </w:tr>
    </w:tbl>
    <w:p w14:paraId="07002697" w14:textId="3F468151" w:rsidR="009A7372" w:rsidRDefault="009A7372">
      <w:pPr>
        <w:ind w:right="-1" w:firstLine="709"/>
        <w:rPr>
          <w:szCs w:val="24"/>
        </w:rPr>
      </w:pPr>
    </w:p>
    <w:p w14:paraId="07002698" w14:textId="6BA3DDF3" w:rsidR="009A7372" w:rsidRDefault="003C56E5">
      <w:pPr>
        <w:ind w:right="-1" w:firstLine="284"/>
        <w:jc w:val="both"/>
        <w:rPr>
          <w:szCs w:val="24"/>
        </w:rPr>
      </w:pPr>
      <w:r>
        <w:rPr>
          <w:b/>
          <w:iCs/>
          <w:szCs w:val="24"/>
        </w:rPr>
        <w:t>Pastabos</w:t>
      </w:r>
      <w:r>
        <w:rPr>
          <w:iCs/>
          <w:szCs w:val="24"/>
        </w:rPr>
        <w:t>:</w:t>
      </w:r>
      <w:r>
        <w:rPr>
          <w:szCs w:val="24"/>
        </w:rPr>
        <w:t xml:space="preserve"> </w:t>
      </w:r>
    </w:p>
    <w:p w14:paraId="07002699" w14:textId="48262E12" w:rsidR="009A7372" w:rsidRDefault="003C56E5">
      <w:pPr>
        <w:ind w:right="-1" w:firstLine="567"/>
        <w:jc w:val="both"/>
        <w:rPr>
          <w:szCs w:val="24"/>
        </w:rPr>
      </w:pPr>
      <w:r>
        <w:rPr>
          <w:szCs w:val="24"/>
        </w:rPr>
        <w:t>1</w:t>
      </w:r>
      <w:r>
        <w:rPr>
          <w:szCs w:val="24"/>
        </w:rPr>
        <w:t xml:space="preserve">. Pagrindo gruntas: A – smėlio, žvyro ir molio kietos ar pusiau kietos konsistencijos, B – molio, prisotintas vandens, </w:t>
      </w:r>
      <w:r>
        <w:rPr>
          <w:szCs w:val="24"/>
        </w:rPr>
        <w:t>plastinės konsistencijos (silpnos laikomosios galios gruntas).</w:t>
      </w:r>
    </w:p>
    <w:p w14:paraId="0700269A" w14:textId="3AB00950" w:rsidR="009A7372" w:rsidRDefault="003C56E5">
      <w:pPr>
        <w:ind w:firstLine="567"/>
        <w:jc w:val="both"/>
        <w:rPr>
          <w:szCs w:val="24"/>
        </w:rPr>
      </w:pPr>
      <w:r>
        <w:t>2</w:t>
      </w:r>
      <w:r>
        <w:t>. JULS aukštis ir pagrindo gruntai įvertinami pagal atskirų JULS projektavimo normatyvinių dokumentų reikalavimus (žr. STR 2.02.06:2004 [7.17]).</w:t>
      </w:r>
    </w:p>
    <w:p w14:paraId="0700269B" w14:textId="77777777" w:rsidR="009A7372" w:rsidRDefault="003C56E5">
      <w:pPr>
        <w:tabs>
          <w:tab w:val="left" w:pos="1800"/>
        </w:tabs>
        <w:ind w:right="-1" w:firstLine="567"/>
        <w:jc w:val="both"/>
        <w:rPr>
          <w:strike/>
          <w:szCs w:val="24"/>
        </w:rPr>
      </w:pPr>
      <w:r>
        <w:rPr>
          <w:szCs w:val="24"/>
        </w:rPr>
        <w:t>3</w:t>
      </w:r>
      <w:r>
        <w:rPr>
          <w:szCs w:val="24"/>
        </w:rPr>
        <w:t>. Lentelės 1 punkte nurodytas statinio</w:t>
      </w:r>
      <w:r>
        <w:rPr>
          <w:szCs w:val="24"/>
        </w:rPr>
        <w:t xml:space="preserve"> aukštis matuojamas nuo krantinės viršaus (kordono) </w:t>
      </w:r>
      <w:proofErr w:type="spellStart"/>
      <w:r>
        <w:rPr>
          <w:szCs w:val="24"/>
        </w:rPr>
        <w:t>altitudės</w:t>
      </w:r>
      <w:proofErr w:type="spellEnd"/>
      <w:r>
        <w:rPr>
          <w:szCs w:val="24"/>
        </w:rPr>
        <w:t xml:space="preserve"> iki vandens telkinio dugno ties krantine (žr. Reglamento 1 priedo 1 paveiksle žymėjimą „laisvasis krantinės aukštis H“).</w:t>
      </w:r>
    </w:p>
    <w:p w14:paraId="0700269C" w14:textId="19861989" w:rsidR="009A7372" w:rsidRDefault="003C56E5">
      <w:pPr>
        <w:tabs>
          <w:tab w:val="left" w:pos="1800"/>
        </w:tabs>
        <w:ind w:right="-1" w:firstLine="567"/>
        <w:jc w:val="both"/>
        <w:rPr>
          <w:szCs w:val="24"/>
        </w:rPr>
      </w:pPr>
      <w:r>
        <w:rPr>
          <w:szCs w:val="24"/>
        </w:rPr>
        <w:t>Lentelės 3 punkte vietoj statinio aukščio matuojamas gylis prie statinio,</w:t>
      </w:r>
      <w:r>
        <w:rPr>
          <w:szCs w:val="24"/>
        </w:rPr>
        <w:t xml:space="preserve"> o 5 punkte – gylis statybos vietoje. </w:t>
      </w:r>
    </w:p>
    <w:p w14:paraId="0700269D" w14:textId="77777777" w:rsidR="009A7372" w:rsidRDefault="003C56E5">
      <w:pPr>
        <w:tabs>
          <w:tab w:val="left" w:pos="1800"/>
        </w:tabs>
        <w:ind w:right="-1" w:firstLine="567"/>
        <w:jc w:val="both"/>
        <w:rPr>
          <w:szCs w:val="24"/>
        </w:rPr>
      </w:pPr>
      <w:r>
        <w:rPr>
          <w:szCs w:val="24"/>
        </w:rPr>
        <w:t>4</w:t>
      </w:r>
      <w:r>
        <w:rPr>
          <w:szCs w:val="24"/>
        </w:rPr>
        <w:t xml:space="preserve">. Lentelėje pagal </w:t>
      </w:r>
      <w:r>
        <w:rPr>
          <w:caps/>
          <w:szCs w:val="24"/>
        </w:rPr>
        <w:t xml:space="preserve">STR 1.01.03:2017 [7.11] </w:t>
      </w:r>
      <w:r>
        <w:rPr>
          <w:szCs w:val="24"/>
        </w:rPr>
        <w:t>nurodytus požymius CC1 pasekmių klasės JULS priskiriami neypatingiesiems statiniams, CC2–CC4 pasekmių klasės JULS – ypatingiesiems statiniams</w:t>
      </w:r>
      <w:r>
        <w:rPr>
          <w:caps/>
          <w:szCs w:val="24"/>
        </w:rPr>
        <w:t>.</w:t>
      </w:r>
    </w:p>
    <w:p w14:paraId="0700269E" w14:textId="1A9A452B" w:rsidR="009A7372" w:rsidRDefault="003C56E5">
      <w:pPr>
        <w:keepNext/>
        <w:keepLines/>
        <w:suppressAutoHyphens/>
        <w:jc w:val="center"/>
        <w:outlineLvl w:val="5"/>
        <w:rPr>
          <w:b/>
          <w:caps/>
          <w:szCs w:val="24"/>
          <w:lang w:eastAsia="ar-SA"/>
        </w:rPr>
      </w:pPr>
    </w:p>
    <w:p w14:paraId="0700269F" w14:textId="77777777" w:rsidR="009A7372" w:rsidRDefault="003C56E5">
      <w:pPr>
        <w:keepNext/>
        <w:tabs>
          <w:tab w:val="num" w:pos="851"/>
        </w:tabs>
        <w:snapToGrid w:val="0"/>
        <w:jc w:val="center"/>
        <w:rPr>
          <w:b/>
          <w:caps/>
          <w:szCs w:val="24"/>
        </w:rPr>
      </w:pPr>
      <w:r>
        <w:rPr>
          <w:b/>
          <w:caps/>
          <w:szCs w:val="24"/>
        </w:rPr>
        <w:t>antrasis</w:t>
      </w:r>
      <w:r>
        <w:rPr>
          <w:b/>
          <w:caps/>
          <w:szCs w:val="24"/>
        </w:rPr>
        <w:t xml:space="preserve"> SKIRSNIS</w:t>
      </w:r>
    </w:p>
    <w:p w14:paraId="070026A0" w14:textId="77777777" w:rsidR="009A7372" w:rsidRDefault="003C56E5">
      <w:pPr>
        <w:keepNext/>
        <w:tabs>
          <w:tab w:val="num" w:pos="851"/>
        </w:tabs>
        <w:snapToGrid w:val="0"/>
        <w:jc w:val="center"/>
        <w:rPr>
          <w:b/>
          <w:caps/>
          <w:szCs w:val="24"/>
        </w:rPr>
      </w:pPr>
      <w:r>
        <w:rPr>
          <w:b/>
          <w:caps/>
          <w:szCs w:val="24"/>
        </w:rPr>
        <w:t>ko</w:t>
      </w:r>
      <w:r>
        <w:rPr>
          <w:b/>
          <w:caps/>
          <w:szCs w:val="24"/>
        </w:rPr>
        <w:t>nstrukcijų ilgaamžiškumas</w:t>
      </w:r>
    </w:p>
    <w:p w14:paraId="070026A1" w14:textId="77777777" w:rsidR="009A7372" w:rsidRDefault="009A7372">
      <w:pPr>
        <w:jc w:val="center"/>
        <w:rPr>
          <w:szCs w:val="24"/>
        </w:rPr>
      </w:pPr>
    </w:p>
    <w:p w14:paraId="070026A2" w14:textId="77777777" w:rsidR="009A7372" w:rsidRDefault="003C56E5">
      <w:pPr>
        <w:tabs>
          <w:tab w:val="left" w:pos="993"/>
        </w:tabs>
        <w:ind w:firstLine="567"/>
        <w:jc w:val="both"/>
        <w:rPr>
          <w:szCs w:val="24"/>
        </w:rPr>
      </w:pPr>
      <w:r>
        <w:rPr>
          <w:rFonts w:eastAsia="Calibri"/>
          <w:szCs w:val="24"/>
        </w:rPr>
        <w:t>16</w:t>
      </w:r>
      <w:r>
        <w:rPr>
          <w:rFonts w:eastAsia="Calibri"/>
          <w:szCs w:val="24"/>
        </w:rPr>
        <w:t>.</w:t>
      </w:r>
      <w:r>
        <w:rPr>
          <w:rFonts w:eastAsia="Calibri"/>
          <w:szCs w:val="24"/>
        </w:rPr>
        <w:tab/>
      </w:r>
      <w:r>
        <w:rPr>
          <w:szCs w:val="24"/>
          <w:lang w:eastAsia="lt-LT" w:bidi="lt-LT"/>
        </w:rPr>
        <w:t>Konstrukcijų ilgaamžiškumas susijęs su laikotarpiu, per kurį jos atitinka esminius statinių reikalavimus, kaip jie apibrėžti Statybos įstatyme [7.7]</w:t>
      </w:r>
      <w:r>
        <w:rPr>
          <w:szCs w:val="24"/>
        </w:rPr>
        <w:t>. Esminiai statinių reikalavimai yra nustatyti Reglamente (ES) Nr. 305/20</w:t>
      </w:r>
      <w:r>
        <w:rPr>
          <w:szCs w:val="24"/>
        </w:rPr>
        <w:t>11 [7.16] bei STR 2.05.03:2003 [7.18]. Reikalingam ilgaamžiškumui pasiekti reikia numatyti konstrukcijos naudojimo sąlygas ir įvertinti apkrovų specifiką. Į konstrukcijos naudojimo laiką ir priežiūros programą taip pat reikia atsižvelgti, nustatant reikali</w:t>
      </w:r>
      <w:r>
        <w:rPr>
          <w:szCs w:val="24"/>
        </w:rPr>
        <w:t>ngą apsaugos lygį. Aplinkoje, kurioje yra konstrukcija, vyksta cheminiai ir fiziniai poveikiai, kurie veikia visą konstrukciją, tam tikrus elementus, ir sukelia efektus, kurie projektuojant laikančiąsias konstrukcijas neįeina į apkrovimo sąlygas.</w:t>
      </w:r>
    </w:p>
    <w:p w14:paraId="070026A3" w14:textId="77777777" w:rsidR="009A7372" w:rsidRDefault="003C56E5">
      <w:pPr>
        <w:tabs>
          <w:tab w:val="left" w:pos="993"/>
        </w:tabs>
        <w:ind w:firstLine="567"/>
        <w:jc w:val="both"/>
        <w:rPr>
          <w:szCs w:val="24"/>
        </w:rPr>
      </w:pPr>
      <w:r>
        <w:rPr>
          <w:rFonts w:eastAsia="Calibri"/>
          <w:szCs w:val="24"/>
        </w:rPr>
        <w:t>17</w:t>
      </w:r>
      <w:r>
        <w:rPr>
          <w:rFonts w:eastAsia="Calibri"/>
          <w:szCs w:val="24"/>
        </w:rPr>
        <w:t>.</w:t>
      </w:r>
      <w:r>
        <w:rPr>
          <w:rFonts w:eastAsia="Calibri"/>
          <w:szCs w:val="24"/>
        </w:rPr>
        <w:tab/>
      </w:r>
      <w:r>
        <w:rPr>
          <w:szCs w:val="24"/>
        </w:rPr>
        <w:t>P</w:t>
      </w:r>
      <w:r>
        <w:rPr>
          <w:szCs w:val="24"/>
        </w:rPr>
        <w:t xml:space="preserve">rojektuojant JULS, aplinkos poveikio sąlygos klasifikuojamos pagal STR 2.05.05:2005 [7.20] 1 lentelę, kad būtų numatytas reikalingas apsaugos lygis. </w:t>
      </w:r>
    </w:p>
    <w:p w14:paraId="070026A4" w14:textId="77777777" w:rsidR="009A7372" w:rsidRDefault="003C56E5">
      <w:pPr>
        <w:tabs>
          <w:tab w:val="left" w:pos="567"/>
          <w:tab w:val="left" w:pos="993"/>
        </w:tabs>
        <w:ind w:firstLine="567"/>
        <w:jc w:val="both"/>
        <w:rPr>
          <w:szCs w:val="24"/>
        </w:rPr>
      </w:pPr>
      <w:r>
        <w:rPr>
          <w:rFonts w:eastAsia="Calibri"/>
          <w:szCs w:val="24"/>
        </w:rPr>
        <w:t>18</w:t>
      </w:r>
      <w:r>
        <w:rPr>
          <w:rFonts w:eastAsia="Calibri"/>
          <w:szCs w:val="24"/>
        </w:rPr>
        <w:t>.</w:t>
      </w:r>
      <w:r>
        <w:rPr>
          <w:rFonts w:eastAsia="Calibri"/>
          <w:szCs w:val="24"/>
        </w:rPr>
        <w:tab/>
      </w:r>
      <w:r>
        <w:rPr>
          <w:szCs w:val="24"/>
        </w:rPr>
        <w:t xml:space="preserve">Aplinkos sąlygų </w:t>
      </w:r>
      <w:r>
        <w:rPr>
          <w:bCs/>
          <w:szCs w:val="24"/>
        </w:rPr>
        <w:t>klasių</w:t>
      </w:r>
      <w:r>
        <w:rPr>
          <w:szCs w:val="24"/>
        </w:rPr>
        <w:t xml:space="preserve"> žymėjimas:</w:t>
      </w:r>
    </w:p>
    <w:p w14:paraId="070026A5" w14:textId="77777777" w:rsidR="009A7372" w:rsidRDefault="003C56E5">
      <w:pPr>
        <w:tabs>
          <w:tab w:val="left" w:pos="1134"/>
          <w:tab w:val="left" w:pos="1276"/>
        </w:tabs>
        <w:ind w:firstLine="567"/>
        <w:jc w:val="both"/>
        <w:rPr>
          <w:bCs/>
          <w:szCs w:val="24"/>
        </w:rPr>
      </w:pPr>
      <w:r>
        <w:rPr>
          <w:rFonts w:eastAsia="Calibri"/>
          <w:bCs/>
          <w:szCs w:val="24"/>
        </w:rPr>
        <w:t>18.1</w:t>
      </w:r>
      <w:r>
        <w:rPr>
          <w:rFonts w:eastAsia="Calibri"/>
          <w:bCs/>
          <w:szCs w:val="24"/>
        </w:rPr>
        <w:t>.</w:t>
      </w:r>
      <w:r>
        <w:rPr>
          <w:rFonts w:eastAsia="Calibri"/>
          <w:bCs/>
          <w:szCs w:val="24"/>
        </w:rPr>
        <w:tab/>
      </w:r>
      <w:r>
        <w:rPr>
          <w:bCs/>
          <w:szCs w:val="24"/>
        </w:rPr>
        <w:t>nėra korozijos ar agresijos rizikos (</w:t>
      </w:r>
      <w:r>
        <w:rPr>
          <w:szCs w:val="24"/>
        </w:rPr>
        <w:t>XO</w:t>
      </w:r>
      <w:r>
        <w:rPr>
          <w:bCs/>
          <w:szCs w:val="24"/>
        </w:rPr>
        <w:t>);</w:t>
      </w:r>
    </w:p>
    <w:p w14:paraId="070026A6" w14:textId="77777777" w:rsidR="009A7372" w:rsidRDefault="003C56E5">
      <w:pPr>
        <w:tabs>
          <w:tab w:val="left" w:pos="1134"/>
          <w:tab w:val="left" w:pos="1276"/>
        </w:tabs>
        <w:ind w:firstLine="567"/>
        <w:jc w:val="both"/>
        <w:rPr>
          <w:szCs w:val="24"/>
        </w:rPr>
      </w:pPr>
      <w:r>
        <w:rPr>
          <w:rFonts w:eastAsia="Calibri"/>
          <w:szCs w:val="24"/>
        </w:rPr>
        <w:t>18.2</w:t>
      </w:r>
      <w:r>
        <w:rPr>
          <w:rFonts w:eastAsia="Calibri"/>
          <w:szCs w:val="24"/>
        </w:rPr>
        <w:t>.</w:t>
      </w:r>
      <w:r>
        <w:rPr>
          <w:rFonts w:eastAsia="Calibri"/>
          <w:szCs w:val="24"/>
        </w:rPr>
        <w:tab/>
      </w:r>
      <w:proofErr w:type="spellStart"/>
      <w:r>
        <w:rPr>
          <w:bCs/>
          <w:szCs w:val="24"/>
        </w:rPr>
        <w:t>karbonizacijos</w:t>
      </w:r>
      <w:proofErr w:type="spellEnd"/>
      <w:r>
        <w:rPr>
          <w:bCs/>
          <w:szCs w:val="24"/>
        </w:rPr>
        <w:t xml:space="preserve"> sukeliama korozija (</w:t>
      </w:r>
      <w:r>
        <w:rPr>
          <w:szCs w:val="24"/>
        </w:rPr>
        <w:t>XC1, ..., XC4);</w:t>
      </w:r>
    </w:p>
    <w:p w14:paraId="070026A7" w14:textId="77777777" w:rsidR="009A7372" w:rsidRDefault="003C56E5">
      <w:pPr>
        <w:tabs>
          <w:tab w:val="left" w:pos="1134"/>
          <w:tab w:val="left" w:pos="1276"/>
        </w:tabs>
        <w:ind w:firstLine="567"/>
        <w:jc w:val="both"/>
        <w:rPr>
          <w:szCs w:val="24"/>
        </w:rPr>
      </w:pPr>
      <w:r>
        <w:rPr>
          <w:rFonts w:eastAsia="Calibri"/>
          <w:szCs w:val="24"/>
        </w:rPr>
        <w:t>18.3</w:t>
      </w:r>
      <w:r>
        <w:rPr>
          <w:rFonts w:eastAsia="Calibri"/>
          <w:szCs w:val="24"/>
        </w:rPr>
        <w:t>.</w:t>
      </w:r>
      <w:r>
        <w:rPr>
          <w:rFonts w:eastAsia="Calibri"/>
          <w:szCs w:val="24"/>
        </w:rPr>
        <w:tab/>
      </w:r>
      <w:r>
        <w:rPr>
          <w:bCs/>
          <w:szCs w:val="24"/>
        </w:rPr>
        <w:t>chloridų, bet ne jūros vandens, sukelta korozija (</w:t>
      </w:r>
      <w:r>
        <w:rPr>
          <w:szCs w:val="24"/>
        </w:rPr>
        <w:t>XD1, ..., XD3);</w:t>
      </w:r>
    </w:p>
    <w:p w14:paraId="070026A8" w14:textId="77777777" w:rsidR="009A7372" w:rsidRDefault="003C56E5">
      <w:pPr>
        <w:tabs>
          <w:tab w:val="left" w:pos="1134"/>
          <w:tab w:val="left" w:pos="1276"/>
          <w:tab w:val="left" w:pos="1800"/>
        </w:tabs>
        <w:suppressAutoHyphens/>
        <w:ind w:firstLine="567"/>
        <w:jc w:val="both"/>
        <w:rPr>
          <w:bCs/>
          <w:szCs w:val="24"/>
        </w:rPr>
      </w:pPr>
      <w:r>
        <w:rPr>
          <w:bCs/>
          <w:szCs w:val="24"/>
        </w:rPr>
        <w:t>18.4</w:t>
      </w:r>
      <w:r>
        <w:rPr>
          <w:bCs/>
          <w:szCs w:val="24"/>
        </w:rPr>
        <w:t>.</w:t>
      </w:r>
      <w:r>
        <w:rPr>
          <w:bCs/>
          <w:szCs w:val="24"/>
        </w:rPr>
        <w:tab/>
        <w:t>jūros vandens chloridų sukeliama korozija (XS1</w:t>
      </w:r>
      <w:r>
        <w:rPr>
          <w:szCs w:val="24"/>
        </w:rPr>
        <w:t xml:space="preserve">, ..., </w:t>
      </w:r>
      <w:r>
        <w:rPr>
          <w:bCs/>
          <w:szCs w:val="24"/>
        </w:rPr>
        <w:t>XS3);</w:t>
      </w:r>
    </w:p>
    <w:p w14:paraId="070026A9" w14:textId="77777777" w:rsidR="009A7372" w:rsidRDefault="003C56E5">
      <w:pPr>
        <w:tabs>
          <w:tab w:val="left" w:pos="1134"/>
          <w:tab w:val="left" w:pos="1276"/>
          <w:tab w:val="left" w:pos="1800"/>
        </w:tabs>
        <w:suppressAutoHyphens/>
        <w:ind w:firstLine="567"/>
        <w:jc w:val="both"/>
        <w:rPr>
          <w:bCs/>
          <w:szCs w:val="24"/>
        </w:rPr>
      </w:pPr>
      <w:r>
        <w:rPr>
          <w:bCs/>
          <w:szCs w:val="24"/>
        </w:rPr>
        <w:t>18.5</w:t>
      </w:r>
      <w:r>
        <w:rPr>
          <w:bCs/>
          <w:szCs w:val="24"/>
        </w:rPr>
        <w:t>.</w:t>
      </w:r>
      <w:r>
        <w:rPr>
          <w:bCs/>
          <w:szCs w:val="24"/>
        </w:rPr>
        <w:tab/>
      </w:r>
      <w:r>
        <w:rPr>
          <w:szCs w:val="24"/>
          <w:shd w:val="clear" w:color="auto" w:fill="FFFFFF"/>
          <w:lang w:eastAsia="lt-LT" w:bidi="lt-LT"/>
        </w:rPr>
        <w:t>cikliško užšalimo ir atitirpimo poveikis be ledo t</w:t>
      </w:r>
      <w:r>
        <w:rPr>
          <w:szCs w:val="24"/>
          <w:shd w:val="clear" w:color="auto" w:fill="FFFFFF"/>
          <w:lang w:eastAsia="lt-LT" w:bidi="lt-LT"/>
        </w:rPr>
        <w:t xml:space="preserve">irpinimo medžiagos arba su ja </w:t>
      </w:r>
      <w:r>
        <w:rPr>
          <w:bCs/>
          <w:szCs w:val="24"/>
        </w:rPr>
        <w:t>(XF1</w:t>
      </w:r>
      <w:r>
        <w:rPr>
          <w:szCs w:val="24"/>
        </w:rPr>
        <w:t xml:space="preserve">,..., </w:t>
      </w:r>
      <w:r>
        <w:rPr>
          <w:bCs/>
          <w:szCs w:val="24"/>
        </w:rPr>
        <w:t>XF4);</w:t>
      </w:r>
    </w:p>
    <w:p w14:paraId="070026AA" w14:textId="77777777" w:rsidR="009A7372" w:rsidRDefault="003C56E5">
      <w:pPr>
        <w:tabs>
          <w:tab w:val="left" w:pos="1134"/>
          <w:tab w:val="left" w:pos="1276"/>
          <w:tab w:val="left" w:pos="1800"/>
        </w:tabs>
        <w:suppressAutoHyphens/>
        <w:ind w:firstLine="567"/>
        <w:jc w:val="both"/>
        <w:rPr>
          <w:bCs/>
          <w:szCs w:val="24"/>
        </w:rPr>
      </w:pPr>
      <w:r>
        <w:rPr>
          <w:bCs/>
          <w:szCs w:val="24"/>
        </w:rPr>
        <w:t>18.6</w:t>
      </w:r>
      <w:r>
        <w:rPr>
          <w:bCs/>
          <w:szCs w:val="24"/>
        </w:rPr>
        <w:t>.</w:t>
      </w:r>
      <w:r>
        <w:rPr>
          <w:bCs/>
          <w:szCs w:val="24"/>
        </w:rPr>
        <w:tab/>
        <w:t>cheminis poveikis (XA1</w:t>
      </w:r>
      <w:r>
        <w:rPr>
          <w:szCs w:val="24"/>
        </w:rPr>
        <w:t xml:space="preserve">, ..., </w:t>
      </w:r>
      <w:r>
        <w:rPr>
          <w:bCs/>
          <w:szCs w:val="24"/>
        </w:rPr>
        <w:t>XA3);</w:t>
      </w:r>
    </w:p>
    <w:p w14:paraId="070026AB" w14:textId="77777777" w:rsidR="009A7372" w:rsidRDefault="003C56E5">
      <w:pPr>
        <w:tabs>
          <w:tab w:val="left" w:pos="1134"/>
          <w:tab w:val="left" w:pos="1276"/>
          <w:tab w:val="left" w:pos="1800"/>
        </w:tabs>
        <w:suppressAutoHyphens/>
        <w:ind w:firstLine="567"/>
        <w:jc w:val="both"/>
        <w:rPr>
          <w:bCs/>
          <w:szCs w:val="24"/>
        </w:rPr>
      </w:pPr>
      <w:r>
        <w:rPr>
          <w:bCs/>
          <w:szCs w:val="24"/>
        </w:rPr>
        <w:t>18.7</w:t>
      </w:r>
      <w:r>
        <w:rPr>
          <w:bCs/>
          <w:szCs w:val="24"/>
        </w:rPr>
        <w:t>.</w:t>
      </w:r>
      <w:r>
        <w:rPr>
          <w:bCs/>
          <w:szCs w:val="24"/>
        </w:rPr>
        <w:tab/>
      </w:r>
      <w:r>
        <w:rPr>
          <w:szCs w:val="24"/>
        </w:rPr>
        <w:t xml:space="preserve">betono dėvėjimosi dėl mechaninių poveikių sukeliamų </w:t>
      </w:r>
      <w:proofErr w:type="spellStart"/>
      <w:r>
        <w:rPr>
          <w:szCs w:val="24"/>
        </w:rPr>
        <w:t>įtempių</w:t>
      </w:r>
      <w:proofErr w:type="spellEnd"/>
      <w:r>
        <w:rPr>
          <w:szCs w:val="24"/>
        </w:rPr>
        <w:t xml:space="preserve"> klasės (XM1, ..., XM3);</w:t>
      </w:r>
    </w:p>
    <w:p w14:paraId="070026AC" w14:textId="77777777" w:rsidR="009A7372" w:rsidRDefault="003C56E5">
      <w:pPr>
        <w:tabs>
          <w:tab w:val="left" w:pos="1134"/>
          <w:tab w:val="left" w:pos="1276"/>
          <w:tab w:val="left" w:pos="1800"/>
        </w:tabs>
        <w:suppressAutoHyphens/>
        <w:ind w:firstLine="567"/>
        <w:jc w:val="both"/>
        <w:rPr>
          <w:bCs/>
          <w:szCs w:val="24"/>
        </w:rPr>
      </w:pPr>
      <w:r>
        <w:rPr>
          <w:bCs/>
          <w:szCs w:val="24"/>
        </w:rPr>
        <w:t>18.8</w:t>
      </w:r>
      <w:r>
        <w:rPr>
          <w:bCs/>
          <w:szCs w:val="24"/>
        </w:rPr>
        <w:t>.</w:t>
      </w:r>
      <w:r>
        <w:rPr>
          <w:bCs/>
          <w:szCs w:val="24"/>
        </w:rPr>
        <w:tab/>
      </w:r>
      <w:r>
        <w:rPr>
          <w:szCs w:val="24"/>
        </w:rPr>
        <w:t>šarminės užpildų korozijos poveikio klasės (XR0, ..., XR2).</w:t>
      </w:r>
    </w:p>
    <w:p w14:paraId="070026AD" w14:textId="77777777" w:rsidR="009A7372" w:rsidRDefault="003C56E5">
      <w:pPr>
        <w:tabs>
          <w:tab w:val="left" w:pos="993"/>
        </w:tabs>
        <w:ind w:firstLine="567"/>
        <w:jc w:val="both"/>
        <w:rPr>
          <w:bCs/>
          <w:szCs w:val="24"/>
        </w:rPr>
      </w:pPr>
      <w:r>
        <w:rPr>
          <w:bCs/>
          <w:szCs w:val="24"/>
        </w:rPr>
        <w:t>19</w:t>
      </w:r>
      <w:r>
        <w:rPr>
          <w:bCs/>
          <w:szCs w:val="24"/>
        </w:rPr>
        <w:t>.</w:t>
      </w:r>
      <w:r>
        <w:rPr>
          <w:bCs/>
          <w:szCs w:val="24"/>
        </w:rPr>
        <w:tab/>
      </w:r>
      <w:r>
        <w:rPr>
          <w:szCs w:val="24"/>
        </w:rPr>
        <w:t>Bendruoju atveju projektuojant JULS gelžbetoninėms konstrukcijoms reikalavimai nustatomi pagal ne žemesnes aplinkos sąlygų klases negu pateiktos 1 ir 2 paveiksluose.</w:t>
      </w:r>
    </w:p>
    <w:p w14:paraId="070026AE" w14:textId="77777777" w:rsidR="009A7372" w:rsidRDefault="009A7372">
      <w:pPr>
        <w:tabs>
          <w:tab w:val="left" w:pos="851"/>
        </w:tabs>
        <w:ind w:left="567"/>
        <w:jc w:val="both"/>
        <w:rPr>
          <w:bCs/>
          <w:szCs w:val="24"/>
        </w:rPr>
      </w:pPr>
    </w:p>
    <w:p w14:paraId="070026AF" w14:textId="77777777" w:rsidR="009A7372" w:rsidRDefault="003C56E5">
      <w:pPr>
        <w:tabs>
          <w:tab w:val="left" w:pos="1800"/>
        </w:tabs>
        <w:ind w:left="142" w:right="-1"/>
        <w:jc w:val="center"/>
        <w:rPr>
          <w:b/>
          <w:szCs w:val="24"/>
        </w:rPr>
      </w:pPr>
      <w:r>
        <w:rPr>
          <w:b/>
          <w:noProof/>
          <w:szCs w:val="24"/>
          <w:lang w:eastAsia="lt-LT"/>
        </w:rPr>
        <w:lastRenderedPageBreak/>
        <w:drawing>
          <wp:inline distT="0" distB="0" distL="0" distR="0" wp14:anchorId="07002BCE" wp14:editId="07002BCF">
            <wp:extent cx="3067050" cy="2638425"/>
            <wp:effectExtent l="0" t="0" r="0" b="952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2638425"/>
                    </a:xfrm>
                    <a:prstGeom prst="rect">
                      <a:avLst/>
                    </a:prstGeom>
                    <a:noFill/>
                    <a:ln>
                      <a:noFill/>
                    </a:ln>
                  </pic:spPr>
                </pic:pic>
              </a:graphicData>
            </a:graphic>
          </wp:inline>
        </w:drawing>
      </w:r>
    </w:p>
    <w:p w14:paraId="070026B0" w14:textId="77777777" w:rsidR="009A7372" w:rsidRDefault="009A7372">
      <w:pPr>
        <w:tabs>
          <w:tab w:val="left" w:pos="1800"/>
        </w:tabs>
        <w:ind w:left="142" w:right="-1"/>
        <w:jc w:val="center"/>
        <w:rPr>
          <w:sz w:val="20"/>
        </w:rPr>
      </w:pPr>
    </w:p>
    <w:p w14:paraId="070026B1" w14:textId="77777777" w:rsidR="009A7372" w:rsidRDefault="003C56E5">
      <w:pPr>
        <w:jc w:val="center"/>
        <w:rPr>
          <w:sz w:val="22"/>
          <w:szCs w:val="22"/>
          <w:shd w:val="clear" w:color="auto" w:fill="FFFFFF"/>
          <w:lang w:eastAsia="lt-LT" w:bidi="lt-LT"/>
        </w:rPr>
      </w:pPr>
      <w:r>
        <w:rPr>
          <w:b/>
          <w:sz w:val="22"/>
          <w:szCs w:val="22"/>
        </w:rPr>
        <w:t xml:space="preserve">pav. </w:t>
      </w:r>
      <w:r>
        <w:rPr>
          <w:sz w:val="22"/>
          <w:szCs w:val="22"/>
          <w:shd w:val="clear" w:color="auto" w:fill="FFFFFF"/>
          <w:lang w:eastAsia="lt-LT" w:bidi="lt-LT"/>
        </w:rPr>
        <w:t>Aplinkos poveikio krantinės betonui klasių informaciniai pavyzdžiai</w:t>
      </w:r>
    </w:p>
    <w:p w14:paraId="070026B2" w14:textId="77777777" w:rsidR="009A7372" w:rsidRDefault="003C56E5">
      <w:pPr>
        <w:ind w:firstLine="567"/>
        <w:jc w:val="both"/>
        <w:rPr>
          <w:rFonts w:eastAsia="Calibri"/>
          <w:szCs w:val="24"/>
          <w:shd w:val="clear" w:color="auto" w:fill="FFFFFF"/>
          <w:lang w:eastAsia="lt-LT" w:bidi="lt-LT"/>
        </w:rPr>
      </w:pPr>
      <w:r>
        <w:rPr>
          <w:rFonts w:eastAsia="Calibri"/>
          <w:szCs w:val="24"/>
          <w:shd w:val="clear" w:color="auto" w:fill="FFFFFF"/>
          <w:lang w:eastAsia="lt-LT" w:bidi="lt-LT"/>
        </w:rPr>
        <w:t xml:space="preserve">Žymėjimai: </w:t>
      </w:r>
    </w:p>
    <w:p w14:paraId="070026B3" w14:textId="77777777" w:rsidR="009A7372" w:rsidRDefault="003C56E5">
      <w:pPr>
        <w:ind w:firstLine="567"/>
        <w:jc w:val="both"/>
        <w:rPr>
          <w:rFonts w:eastAsia="Calibri"/>
          <w:szCs w:val="24"/>
          <w:shd w:val="clear" w:color="auto" w:fill="FFFFFF"/>
          <w:lang w:eastAsia="lt-LT" w:bidi="lt-LT"/>
        </w:rPr>
      </w:pPr>
      <w:r>
        <w:rPr>
          <w:rFonts w:eastAsia="Calibri"/>
          <w:szCs w:val="24"/>
          <w:shd w:val="clear" w:color="auto" w:fill="FFFFFF"/>
          <w:lang w:eastAsia="lt-LT" w:bidi="lt-LT"/>
        </w:rPr>
        <w:t>* naudojama paveiksle nurodyta arba aukštesnė klasė pagal atliktus grunto tyrimus ar didesnį aplinkos agresyvumą, kraunamų krovinių agresyvumą ir t.t.;</w:t>
      </w:r>
    </w:p>
    <w:p w14:paraId="070026B4" w14:textId="77777777" w:rsidR="009A7372" w:rsidRDefault="003C56E5">
      <w:pPr>
        <w:ind w:firstLine="567"/>
        <w:jc w:val="both"/>
        <w:rPr>
          <w:rFonts w:eastAsia="Calibri"/>
          <w:szCs w:val="24"/>
          <w:shd w:val="clear" w:color="auto" w:fill="FFFFFF"/>
          <w:lang w:eastAsia="lt-LT" w:bidi="lt-LT"/>
        </w:rPr>
      </w:pPr>
      <w:r>
        <w:rPr>
          <w:rFonts w:eastAsia="Calibri"/>
          <w:szCs w:val="24"/>
          <w:shd w:val="clear" w:color="auto" w:fill="FFFFFF"/>
          <w:lang w:eastAsia="lt-LT" w:bidi="lt-LT"/>
        </w:rPr>
        <w:t>** jūros vandens įtakos zonoje (konstrukcijoms atviroje jūroje, konstrukcijoms esančioms jūr</w:t>
      </w:r>
      <w:r>
        <w:rPr>
          <w:rFonts w:eastAsia="Calibri"/>
          <w:szCs w:val="24"/>
          <w:shd w:val="clear" w:color="auto" w:fill="FFFFFF"/>
          <w:lang w:eastAsia="lt-LT" w:bidi="lt-LT"/>
        </w:rPr>
        <w:t>oje suformuotose dirbtinėse salose ir pan.), aplinkos poveikio klasės nurodytos paveiksle turi būti viena klase aukštesnės.</w:t>
      </w:r>
    </w:p>
    <w:p w14:paraId="070026B5" w14:textId="77777777" w:rsidR="009A7372" w:rsidRDefault="009A7372">
      <w:pPr>
        <w:ind w:firstLine="567"/>
        <w:jc w:val="both"/>
        <w:rPr>
          <w:rFonts w:eastAsia="Calibri"/>
          <w:sz w:val="20"/>
          <w:shd w:val="clear" w:color="auto" w:fill="FFFFFF"/>
          <w:lang w:eastAsia="lt-LT" w:bidi="lt-LT"/>
        </w:rPr>
      </w:pPr>
    </w:p>
    <w:p w14:paraId="070026B6" w14:textId="77777777" w:rsidR="009A7372" w:rsidRDefault="003C56E5">
      <w:pPr>
        <w:jc w:val="center"/>
        <w:rPr>
          <w:szCs w:val="24"/>
          <w:lang w:val="en-US"/>
        </w:rPr>
      </w:pPr>
      <w:r>
        <w:rPr>
          <w:noProof/>
          <w:lang w:eastAsia="lt-LT"/>
        </w:rPr>
        <w:drawing>
          <wp:inline distT="0" distB="0" distL="0" distR="0" wp14:anchorId="07002BD0" wp14:editId="07002BD1">
            <wp:extent cx="4171950" cy="251460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14:paraId="070026B7" w14:textId="77777777" w:rsidR="009A7372" w:rsidRDefault="003C56E5">
      <w:pPr>
        <w:jc w:val="center"/>
        <w:rPr>
          <w:b/>
          <w:sz w:val="22"/>
          <w:szCs w:val="22"/>
        </w:rPr>
      </w:pPr>
      <w:r>
        <w:rPr>
          <w:b/>
          <w:sz w:val="22"/>
          <w:szCs w:val="22"/>
        </w:rPr>
        <w:t xml:space="preserve">pav. </w:t>
      </w:r>
      <w:r>
        <w:rPr>
          <w:sz w:val="22"/>
          <w:szCs w:val="22"/>
        </w:rPr>
        <w:t>Aplinkos poveikio hidrotechnikos ir transporto statinių betonui klasių informaciniai pavyzdžiai.</w:t>
      </w:r>
    </w:p>
    <w:p w14:paraId="070026B8" w14:textId="77777777" w:rsidR="009A7372" w:rsidRDefault="003C56E5">
      <w:pPr>
        <w:jc w:val="both"/>
        <w:rPr>
          <w:szCs w:val="24"/>
        </w:rPr>
      </w:pPr>
      <w:r>
        <w:t>Žymėjimus žr. 1 paveiksle.</w:t>
      </w:r>
    </w:p>
    <w:p w14:paraId="070026B9" w14:textId="77777777" w:rsidR="009A7372" w:rsidRDefault="003C56E5">
      <w:pPr>
        <w:jc w:val="both"/>
        <w:rPr>
          <w:bCs/>
        </w:rPr>
      </w:pPr>
    </w:p>
    <w:p w14:paraId="070026BA" w14:textId="77777777" w:rsidR="009A7372" w:rsidRDefault="003C56E5">
      <w:pPr>
        <w:tabs>
          <w:tab w:val="left" w:pos="993"/>
        </w:tabs>
        <w:ind w:firstLine="567"/>
        <w:jc w:val="both"/>
        <w:rPr>
          <w:szCs w:val="24"/>
        </w:rPr>
      </w:pPr>
      <w:r>
        <w:rPr>
          <w:szCs w:val="24"/>
        </w:rPr>
        <w:t>20</w:t>
      </w:r>
      <w:r>
        <w:rPr>
          <w:szCs w:val="24"/>
        </w:rPr>
        <w:t>.</w:t>
      </w:r>
      <w:r>
        <w:rPr>
          <w:szCs w:val="24"/>
        </w:rPr>
        <w:tab/>
        <w:t xml:space="preserve">Gelžbetoninių konstrukcijų apsauga nuo korozijos parenkama atsižvelgiant į statinio gyvavimo laiką. Tikslinga sutapdinti </w:t>
      </w:r>
      <w:proofErr w:type="spellStart"/>
      <w:r>
        <w:rPr>
          <w:szCs w:val="24"/>
        </w:rPr>
        <w:t>antiadhezines</w:t>
      </w:r>
      <w:proofErr w:type="spellEnd"/>
      <w:r>
        <w:rPr>
          <w:szCs w:val="24"/>
        </w:rPr>
        <w:t xml:space="preserve"> ir antikorozines dangų funkcijas. Ypatingą dėmesį reikia skirti krantinių dangoms, kurios veikiamos agresyvaus s</w:t>
      </w:r>
      <w:r>
        <w:rPr>
          <w:szCs w:val="24"/>
        </w:rPr>
        <w:t xml:space="preserve">andėliuojamų trąšų (azoto, kalio, fosforo ir pan.) poveikio. </w:t>
      </w:r>
    </w:p>
    <w:p w14:paraId="070026BB" w14:textId="77777777" w:rsidR="009A7372" w:rsidRDefault="003C56E5">
      <w:pPr>
        <w:ind w:firstLine="567"/>
        <w:jc w:val="both"/>
        <w:rPr>
          <w:szCs w:val="24"/>
          <w:shd w:val="clear" w:color="auto" w:fill="FFFFFF"/>
          <w:lang w:eastAsia="lt-LT" w:bidi="lt-LT"/>
        </w:rPr>
      </w:pPr>
      <w:r>
        <w:t>Siekiant ekonomiškumo, t</w:t>
      </w:r>
      <w:r>
        <w:rPr>
          <w:szCs w:val="24"/>
          <w:shd w:val="clear" w:color="auto" w:fill="FFFFFF"/>
          <w:lang w:eastAsia="lt-LT" w:bidi="lt-LT"/>
        </w:rPr>
        <w:t xml:space="preserve">iesiogiai vandeniu, </w:t>
      </w:r>
      <w:r>
        <w:rPr>
          <w:rFonts w:eastAsia="Calibri"/>
          <w:szCs w:val="24"/>
          <w:shd w:val="clear" w:color="auto" w:fill="FFFFFF"/>
          <w:lang w:eastAsia="lt-LT" w:bidi="lt-LT"/>
        </w:rPr>
        <w:t>didesnio aplinkos agresyvumo arba kraunamų krovinių agresyvumo veikiamas</w:t>
      </w:r>
      <w:r>
        <w:rPr>
          <w:szCs w:val="24"/>
          <w:shd w:val="clear" w:color="auto" w:fill="FFFFFF"/>
          <w:lang w:eastAsia="lt-LT" w:bidi="lt-LT"/>
        </w:rPr>
        <w:t xml:space="preserve"> konstrukcijas nuo neigiamo aplinkos poveikio reikia apsaugoti parenkant betoną pagal 1 ir 2 paveikslus, o vidinėje dalyje arba užpildymui naudoti ne žemesnės kaip C30/37 gniuždomojo betono klasės betoną (pvz. naudojant liktinius gelžbetoninius klojinius i</w:t>
      </w:r>
      <w:r>
        <w:rPr>
          <w:szCs w:val="24"/>
          <w:shd w:val="clear" w:color="auto" w:fill="FFFFFF"/>
          <w:lang w:eastAsia="lt-LT" w:bidi="lt-LT"/>
        </w:rPr>
        <w:t>š tinkamos gniuždomojo betono klasės pagal 1 ir 2 paveikslus).</w:t>
      </w:r>
    </w:p>
    <w:p w14:paraId="070026BC" w14:textId="77777777" w:rsidR="009A7372" w:rsidRDefault="003C56E5">
      <w:pPr>
        <w:tabs>
          <w:tab w:val="left" w:pos="993"/>
        </w:tabs>
        <w:ind w:firstLine="567"/>
        <w:jc w:val="both"/>
      </w:pPr>
      <w:r>
        <w:rPr>
          <w:rFonts w:eastAsia="Calibri"/>
          <w:szCs w:val="24"/>
        </w:rPr>
        <w:t>21</w:t>
      </w:r>
      <w:r>
        <w:rPr>
          <w:rFonts w:eastAsia="Calibri"/>
          <w:szCs w:val="24"/>
        </w:rPr>
        <w:t>.</w:t>
      </w:r>
      <w:r>
        <w:rPr>
          <w:rFonts w:eastAsia="Calibri"/>
          <w:szCs w:val="24"/>
        </w:rPr>
        <w:tab/>
      </w:r>
      <w:r>
        <w:rPr>
          <w:szCs w:val="24"/>
        </w:rPr>
        <w:t xml:space="preserve">Projektuojant krantinių metalinių (plieninių) įlaidinių polių sienų ilgaamžiškumą būtina įvertinti metalo korozijos greitį. Jūros vandens sukeltos korozijos poveikio zonos pavaizduotos </w:t>
      </w:r>
      <w:r>
        <w:rPr>
          <w:szCs w:val="24"/>
        </w:rPr>
        <w:t>3 paveiksle.</w:t>
      </w:r>
    </w:p>
    <w:p w14:paraId="070026BD" w14:textId="77777777" w:rsidR="009A7372" w:rsidRDefault="009A7372">
      <w:pPr>
        <w:jc w:val="center"/>
        <w:rPr>
          <w:szCs w:val="24"/>
        </w:rPr>
      </w:pPr>
    </w:p>
    <w:p w14:paraId="070026BE" w14:textId="77777777" w:rsidR="009A7372" w:rsidRDefault="003C56E5">
      <w:pPr>
        <w:jc w:val="center"/>
      </w:pPr>
      <w:r>
        <w:rPr>
          <w:noProof/>
          <w:lang w:eastAsia="lt-LT"/>
        </w:rPr>
        <w:drawing>
          <wp:inline distT="0" distB="0" distL="0" distR="0" wp14:anchorId="07002BD2" wp14:editId="07002BD3">
            <wp:extent cx="1800225" cy="2695575"/>
            <wp:effectExtent l="0" t="0" r="9525" b="952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695575"/>
                    </a:xfrm>
                    <a:prstGeom prst="rect">
                      <a:avLst/>
                    </a:prstGeom>
                    <a:noFill/>
                    <a:ln>
                      <a:noFill/>
                    </a:ln>
                  </pic:spPr>
                </pic:pic>
              </a:graphicData>
            </a:graphic>
          </wp:inline>
        </w:drawing>
      </w:r>
    </w:p>
    <w:p w14:paraId="070026BF" w14:textId="77777777" w:rsidR="009A7372" w:rsidRDefault="003C56E5">
      <w:pPr>
        <w:jc w:val="center"/>
        <w:rPr>
          <w:sz w:val="22"/>
          <w:szCs w:val="22"/>
        </w:rPr>
      </w:pPr>
      <w:r>
        <w:rPr>
          <w:b/>
          <w:sz w:val="22"/>
          <w:szCs w:val="22"/>
        </w:rPr>
        <w:t xml:space="preserve">pav. </w:t>
      </w:r>
      <w:r>
        <w:rPr>
          <w:sz w:val="22"/>
          <w:szCs w:val="22"/>
        </w:rPr>
        <w:t>Jūros vandens sukeltos korozijos poveikio zonos [7.49]</w:t>
      </w:r>
    </w:p>
    <w:p w14:paraId="070026C0" w14:textId="77777777" w:rsidR="009A7372" w:rsidRDefault="003C56E5">
      <w:pPr>
        <w:jc w:val="center"/>
        <w:rPr>
          <w:szCs w:val="24"/>
        </w:rPr>
      </w:pPr>
    </w:p>
    <w:p w14:paraId="070026C1" w14:textId="77777777" w:rsidR="009A7372" w:rsidRDefault="003C56E5">
      <w:pPr>
        <w:tabs>
          <w:tab w:val="left" w:pos="993"/>
        </w:tabs>
        <w:ind w:firstLine="567"/>
        <w:jc w:val="both"/>
        <w:rPr>
          <w:szCs w:val="24"/>
        </w:rPr>
      </w:pPr>
      <w:r>
        <w:rPr>
          <w:rFonts w:eastAsia="Calibri"/>
          <w:szCs w:val="24"/>
        </w:rPr>
        <w:t>22</w:t>
      </w:r>
      <w:r>
        <w:rPr>
          <w:rFonts w:eastAsia="Calibri"/>
          <w:szCs w:val="24"/>
        </w:rPr>
        <w:t>.</w:t>
      </w:r>
      <w:r>
        <w:rPr>
          <w:rFonts w:eastAsia="Calibri"/>
          <w:szCs w:val="24"/>
        </w:rPr>
        <w:tab/>
      </w:r>
      <w:r>
        <w:rPr>
          <w:color w:val="000000"/>
          <w:szCs w:val="24"/>
          <w:lang w:eastAsia="lt-LT" w:bidi="lt-LT"/>
        </w:rPr>
        <w:t xml:space="preserve">Įvertinant tai, kad </w:t>
      </w:r>
      <w:r>
        <w:rPr>
          <w:szCs w:val="24"/>
        </w:rPr>
        <w:t xml:space="preserve">jūros vandens sukelta </w:t>
      </w:r>
      <w:r>
        <w:rPr>
          <w:color w:val="000000"/>
          <w:szCs w:val="24"/>
          <w:lang w:eastAsia="lt-LT" w:bidi="lt-LT"/>
        </w:rPr>
        <w:t xml:space="preserve">korozija nebus tolygi per visą konstrukcijos ilgį, ekonomiškas konstrukcijos projektavimas įvertinant </w:t>
      </w:r>
      <w:r>
        <w:rPr>
          <w:szCs w:val="24"/>
        </w:rPr>
        <w:t>korozijos poveikio zonas ir</w:t>
      </w:r>
      <w:r>
        <w:rPr>
          <w:szCs w:val="24"/>
        </w:rPr>
        <w:t xml:space="preserve"> lenkimo momentų diagramas pavaizduotas 4 paveiksle.</w:t>
      </w:r>
    </w:p>
    <w:p w14:paraId="070026C2" w14:textId="77777777" w:rsidR="009A7372" w:rsidRDefault="003C56E5">
      <w:pPr>
        <w:jc w:val="center"/>
        <w:rPr>
          <w:szCs w:val="24"/>
        </w:rPr>
      </w:pPr>
      <w:r>
        <w:rPr>
          <w:noProof/>
          <w:lang w:eastAsia="lt-LT"/>
        </w:rPr>
        <mc:AlternateContent>
          <mc:Choice Requires="wps">
            <w:drawing>
              <wp:anchor distT="0" distB="0" distL="114300" distR="114300" simplePos="0" relativeHeight="251654656" behindDoc="0" locked="0" layoutInCell="1" allowOverlap="1" wp14:anchorId="07002BD4" wp14:editId="07002BD5">
                <wp:simplePos x="0" y="0"/>
                <wp:positionH relativeFrom="column">
                  <wp:posOffset>2063115</wp:posOffset>
                </wp:positionH>
                <wp:positionV relativeFrom="paragraph">
                  <wp:posOffset>1958340</wp:posOffset>
                </wp:positionV>
                <wp:extent cx="266700" cy="209550"/>
                <wp:effectExtent l="0" t="0" r="19050" b="19050"/>
                <wp:wrapNone/>
                <wp:docPr id="43" name="Stačiakampis 43"/>
                <wp:cNvGraphicFramePr/>
                <a:graphic xmlns:a="http://schemas.openxmlformats.org/drawingml/2006/main">
                  <a:graphicData uri="http://schemas.microsoft.com/office/word/2010/wordprocessingShape">
                    <wps:wsp>
                      <wps:cNvSpPr/>
                      <wps:spPr>
                        <a:xfrm>
                          <a:off x="0" y="0"/>
                          <a:ext cx="26670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taisx="http://lrs.lt/TAIS/DocPartXmlMarks">
            <w:pict>
              <v:rect id="Stačiakampis 43" o:spid="_x0000_s1026" style="position:absolute;margin-left:162.45pt;margin-top:154.2pt;width:21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2BKChQIAAFcFAAAOAAAAZHJzL2Uyb0RvYy54bWysVM1u2zAMvg/YOwi6r3ayNF2DOkXQosOA oi2WDj0rspQIlURNUuJk77C32oONkh0n63IadpFJ85/8yKvrrdFkI3xQYCs6OCspEZZDreyyot+e 7z58oiREZmumwYqK7kSg19P3764aNxFDWIGuhSfoxIZJ4yq6itFNiiLwlTAsnIETFoUSvGERWb8s as8a9G50MSzLcdGAr50HLkLAv7etkE6zfykFj49SBhGJrijmFvPr87tIbzG9YpOlZ26leJcG+4cs DFMWg/aubllkZO3VX66M4h4CyHjGwRQgpeIi14DVDMo31cxXzIlcCzYnuL5N4f+55Q+bJ09UXdHR R0osMzijeWS/fir2yoxTgeB/bFLjwgR15+7Jd1xAMlW8ld6kL9ZCtrmxu76xYhsJx5/D8fiixPZz FA3Ly/Pz3PjiYOx8iJ8FGJKIinqcW24n29yHiAFRda+SYmmb3gBa1XdK68wkxIgb7cmG4awXy0FK G+2OtJBLlkUqpk0/U3GnRev1q5DYi5Rwjp5RePDJOBc2jju/2qJ2MpOYQW84OGWo4z6ZTjeZiYzO 3rA8ZfhnxN4iRwUbe2OjLPhTDurXPnKrv6++rTmVv4B6hxDw0O5GcPxO4RDuWYhPzOMy4NxwweMj PlJDU1HoKEpW4H+c+p/0EaMopaTB5apo+L5mXlCiv1hE7+VgNErbmJnR+cUQGX8sWRxL7NrcAM50 gKfE8Uwm/aj3pPRgXvAOzFJUFDHLMXZFefR75ia2S4+XhIvZLKvhBjoW7+3c8eQ8dTWB7Hn7wrzr kBgRwg+wX0Q2eQPIVjdZWpitI0iV0Xroa9dv3N4Mxu7SpPNwzGetwz2c/gYAAP//AwBQSwMEFAAG AAgAAAAhAMYaJD3gAAAACwEAAA8AAABkcnMvZG93bnJldi54bWxMj8FOwzAQRO9I/IO1SFwq6qSN ojbEqaoiDhwQUPgAJ16SCHsdxU4a/p7lBLfZndHs2/KwOCtmHEPvSUG6TkAgNd701Cr4eH+824EI UZPR1hMq+MYAh+r6qtSF8Rd6w/kcW8ElFAqtoItxKKQMTYdOh7UfkNj79KPTkcexlWbUFy53Vm6S JJdO98QXOj3gqcPm6zw5Baf4Mq8e6vpozbR6Dfvnp5D6Qanbm+V4DyLiEv/C8IvP6FAxU+0nMkFY BdtNtucoi2SXgeDENs95U7PI0gxkVcr/P1Q/AAAA//8DAFBLAQItABQABgAIAAAAIQC2gziS/gAA AOEBAAATAAAAAAAAAAAAAAAAAAAAAABbQ29udGVudF9UeXBlc10ueG1sUEsBAi0AFAAGAAgAAAAh ADj9If/WAAAAlAEAAAsAAAAAAAAAAAAAAAAALwEAAF9yZWxzLy5yZWxzUEsBAi0AFAAGAAgAAAAh ACzYEoKFAgAAVwUAAA4AAAAAAAAAAAAAAAAALgIAAGRycy9lMm9Eb2MueG1sUEsBAi0AFAAGAAgA AAAhAMYaJD3gAAAACwEAAA8AAAAAAAAAAAAAAAAA3wQAAGRycy9kb3ducmV2LnhtbFBLBQYAAAAA BAAEAPMAAADsBQAAAAA= " fillcolor="white [3201]" strokecolor="white [3212]" strokeweight="2pt"/>
            </w:pict>
          </mc:Fallback>
        </mc:AlternateContent>
      </w:r>
      <w:r>
        <w:rPr>
          <w:noProof/>
          <w:lang w:eastAsia="lt-LT"/>
        </w:rPr>
        <w:drawing>
          <wp:inline distT="0" distB="0" distL="0" distR="0" wp14:anchorId="07002BD6" wp14:editId="07002BD7">
            <wp:extent cx="5972175" cy="3105150"/>
            <wp:effectExtent l="0" t="0" r="9525" b="0"/>
            <wp:docPr id="37" name="Paveikslėlis 37" descr="momentu diagramos ir koro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mentu diagramos ir korozi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3105150"/>
                    </a:xfrm>
                    <a:prstGeom prst="rect">
                      <a:avLst/>
                    </a:prstGeom>
                    <a:noFill/>
                    <a:ln>
                      <a:noFill/>
                    </a:ln>
                  </pic:spPr>
                </pic:pic>
              </a:graphicData>
            </a:graphic>
          </wp:inline>
        </w:drawing>
      </w:r>
    </w:p>
    <w:p w14:paraId="070026C3" w14:textId="77777777" w:rsidR="009A7372" w:rsidRDefault="009A7372">
      <w:pPr>
        <w:jc w:val="center"/>
      </w:pPr>
    </w:p>
    <w:p w14:paraId="070026C4" w14:textId="77777777" w:rsidR="009A7372" w:rsidRDefault="003C56E5">
      <w:pPr>
        <w:jc w:val="center"/>
        <w:rPr>
          <w:b/>
          <w:sz w:val="22"/>
          <w:szCs w:val="22"/>
        </w:rPr>
      </w:pPr>
      <w:r>
        <w:rPr>
          <w:b/>
          <w:sz w:val="22"/>
          <w:szCs w:val="22"/>
        </w:rPr>
        <w:t xml:space="preserve">pav. </w:t>
      </w:r>
      <w:r>
        <w:rPr>
          <w:sz w:val="22"/>
          <w:szCs w:val="22"/>
        </w:rPr>
        <w:t>Jūros vandens sukeltos korozijos poveikio zonos, tipinės lenkimo momentų diagramos</w:t>
      </w:r>
      <w:r>
        <w:rPr>
          <w:b/>
          <w:sz w:val="22"/>
          <w:szCs w:val="22"/>
        </w:rPr>
        <w:t xml:space="preserve"> </w:t>
      </w:r>
    </w:p>
    <w:p w14:paraId="070026C5" w14:textId="77777777" w:rsidR="009A7372" w:rsidRDefault="009A7372">
      <w:pPr>
        <w:jc w:val="both"/>
        <w:rPr>
          <w:szCs w:val="24"/>
        </w:rPr>
      </w:pPr>
    </w:p>
    <w:p w14:paraId="070026C6" w14:textId="77777777" w:rsidR="009A7372" w:rsidRDefault="003C56E5">
      <w:pPr>
        <w:jc w:val="both"/>
      </w:pPr>
      <w:r>
        <w:t>Žymėjimai pagal LST EN 1993–5:2007 [7.42] ir 3 pav.:</w:t>
      </w:r>
    </w:p>
    <w:p w14:paraId="070026C7" w14:textId="77777777" w:rsidR="009A7372" w:rsidRDefault="003C56E5">
      <w:pPr>
        <w:jc w:val="both"/>
      </w:pPr>
      <w:r>
        <w:t>A –agresyvaus poveikio zona (vandens purslų zona);</w:t>
      </w:r>
    </w:p>
    <w:p w14:paraId="070026C8" w14:textId="77777777" w:rsidR="009A7372" w:rsidRDefault="003C56E5">
      <w:pPr>
        <w:jc w:val="both"/>
      </w:pPr>
      <w:r>
        <w:t>B – p</w:t>
      </w:r>
      <w:r>
        <w:t xml:space="preserve">otvynių ir atoslūgių zona; </w:t>
      </w:r>
    </w:p>
    <w:p w14:paraId="070026C9" w14:textId="77777777" w:rsidR="009A7372" w:rsidRDefault="003C56E5">
      <w:pPr>
        <w:jc w:val="both"/>
      </w:pPr>
      <w:r>
        <w:t xml:space="preserve">C – agresyvaus poveikio zona (kintamo vandens lygio zona); </w:t>
      </w:r>
    </w:p>
    <w:p w14:paraId="070026CA" w14:textId="77777777" w:rsidR="009A7372" w:rsidRDefault="003C56E5">
      <w:pPr>
        <w:jc w:val="both"/>
      </w:pPr>
      <w:r>
        <w:t xml:space="preserve">D – nuolatinio </w:t>
      </w:r>
      <w:proofErr w:type="spellStart"/>
      <w:r>
        <w:t>įmirkio</w:t>
      </w:r>
      <w:proofErr w:type="spellEnd"/>
      <w:r>
        <w:t xml:space="preserve"> zona (povandeninė);</w:t>
      </w:r>
    </w:p>
    <w:p w14:paraId="070026CB" w14:textId="77777777" w:rsidR="009A7372" w:rsidRDefault="003C56E5">
      <w:pPr>
        <w:jc w:val="both"/>
      </w:pPr>
      <w:r>
        <w:t xml:space="preserve">E – įgilinta grunte zona; </w:t>
      </w:r>
    </w:p>
    <w:p w14:paraId="070026CC" w14:textId="77777777" w:rsidR="009A7372" w:rsidRDefault="003C56E5">
      <w:pPr>
        <w:jc w:val="both"/>
      </w:pPr>
      <w:r>
        <w:t xml:space="preserve">F – inkaras; </w:t>
      </w:r>
    </w:p>
    <w:p w14:paraId="070026CD" w14:textId="77777777" w:rsidR="009A7372" w:rsidRDefault="003C56E5">
      <w:pPr>
        <w:jc w:val="both"/>
      </w:pPr>
      <w:proofErr w:type="spellStart"/>
      <w:r>
        <w:lastRenderedPageBreak/>
        <w:t>VL</w:t>
      </w:r>
      <w:r>
        <w:rPr>
          <w:vertAlign w:val="subscript"/>
        </w:rPr>
        <w:t>max</w:t>
      </w:r>
      <w:proofErr w:type="spellEnd"/>
      <w:r>
        <w:t xml:space="preserve"> – aukščiausias vandens lygis; </w:t>
      </w:r>
    </w:p>
    <w:p w14:paraId="070026CE" w14:textId="77777777" w:rsidR="009A7372" w:rsidRDefault="003C56E5">
      <w:pPr>
        <w:jc w:val="both"/>
      </w:pPr>
      <w:proofErr w:type="spellStart"/>
      <w:r>
        <w:t>VL</w:t>
      </w:r>
      <w:r>
        <w:rPr>
          <w:vertAlign w:val="subscript"/>
        </w:rPr>
        <w:t>min</w:t>
      </w:r>
      <w:proofErr w:type="spellEnd"/>
      <w:r>
        <w:t xml:space="preserve"> – žemiausias vandens lygis.</w:t>
      </w:r>
    </w:p>
    <w:p w14:paraId="070026CF" w14:textId="77777777" w:rsidR="009A7372" w:rsidRDefault="003C56E5">
      <w:pPr>
        <w:jc w:val="both"/>
      </w:pPr>
    </w:p>
    <w:p w14:paraId="070026D0" w14:textId="3124F10F" w:rsidR="009A7372" w:rsidRDefault="003C56E5">
      <w:pPr>
        <w:tabs>
          <w:tab w:val="left" w:pos="993"/>
        </w:tabs>
        <w:ind w:firstLine="567"/>
        <w:jc w:val="both"/>
        <w:rPr>
          <w:szCs w:val="24"/>
        </w:rPr>
      </w:pPr>
      <w:r>
        <w:rPr>
          <w:szCs w:val="24"/>
        </w:rPr>
        <w:t>23</w:t>
      </w:r>
      <w:r>
        <w:rPr>
          <w:szCs w:val="24"/>
        </w:rPr>
        <w:t>.</w:t>
      </w:r>
      <w:r>
        <w:rPr>
          <w:szCs w:val="24"/>
        </w:rPr>
        <w:tab/>
      </w:r>
      <w:r>
        <w:rPr>
          <w:szCs w:val="24"/>
        </w:rPr>
        <w:t xml:space="preserve">Reglamento 2 ir 3 lentelėse pateiktos plieninių elementų sienelės storio sumažėjimo </w:t>
      </w:r>
      <w:r>
        <w:rPr>
          <w:szCs w:val="24"/>
          <w:lang w:val="x-none" w:eastAsia="lt-LT" w:bidi="lt-LT"/>
        </w:rPr>
        <w:t xml:space="preserve">dėl korozijos </w:t>
      </w:r>
      <w:r>
        <w:rPr>
          <w:szCs w:val="24"/>
        </w:rPr>
        <w:t>vertės per 50 metų laikotarpį. Skaičiavimuose reikia įvertinti, kad jūros vandens sukeltos korozijos veikiamų nepadengtų antikorozine apsauga plieninių elemen</w:t>
      </w:r>
      <w:r>
        <w:rPr>
          <w:szCs w:val="24"/>
        </w:rPr>
        <w:t>tų (įlaidinių polių, polių, sijų ir pan.) sienelės storis sumažės (</w:t>
      </w:r>
      <w:proofErr w:type="spellStart"/>
      <w:r>
        <w:rPr>
          <w:szCs w:val="24"/>
        </w:rPr>
        <w:t>koroduos</w:t>
      </w:r>
      <w:proofErr w:type="spellEnd"/>
      <w:r>
        <w:rPr>
          <w:szCs w:val="24"/>
        </w:rPr>
        <w:t>). Bendruoju atveju plieninio įlaidinio polio pagal 4 paveikslą labai agresyvaus korozijos poveikio zonoje „A“ iš vandens pusės sienelės storio sumažėjimo dėl korozijos vertė yra 3,</w:t>
      </w:r>
      <w:r>
        <w:rPr>
          <w:szCs w:val="24"/>
        </w:rPr>
        <w:t xml:space="preserve">75 mm per 50 metų sumuojama su įlaidinio polio sienelės storio sumažėjimo dėl korozijos iš grunto pusės verte, kuri yra 1,20 mm per 50 metų laikotarpį, todėl nepadengtų antikorozine danga įlaidinių plieninių elementų, kai vienoje pusėje vanduo, o kitoje – </w:t>
      </w:r>
      <w:r>
        <w:rPr>
          <w:szCs w:val="24"/>
        </w:rPr>
        <w:t>gruntas bendra storio sumažėjimo dėl korozijos vertė vandens svyravimų ir purslų zonoje „A“ gali siekti iki  3,75+1,20=4,95 mm per 50 metų laikotarpį. Skaičiuojant įlaidinio tipo plieninę konstrukciją (be inkarų arba su vienu inkaru viršuje) maksimalūs atr</w:t>
      </w:r>
      <w:r>
        <w:rPr>
          <w:szCs w:val="24"/>
        </w:rPr>
        <w:t xml:space="preserve">aminės sienos </w:t>
      </w:r>
      <w:proofErr w:type="spellStart"/>
      <w:r>
        <w:rPr>
          <w:szCs w:val="24"/>
        </w:rPr>
        <w:t>įtempiai</w:t>
      </w:r>
      <w:proofErr w:type="spellEnd"/>
      <w:r>
        <w:rPr>
          <w:szCs w:val="24"/>
        </w:rPr>
        <w:t xml:space="preserve"> yra ties maksimalaus lenkimo momento poveikio vieta, kuri yra nuolatinio įmirkimo zonoje „D“, todėl skaičiavimuose tikrinant saugos ribinį būvį sienelės storio sumažėjimo dėl korozijos vertė gali siekti iki 1,75+1,20=2,95 mm per 50 m</w:t>
      </w:r>
      <w:r>
        <w:rPr>
          <w:szCs w:val="24"/>
        </w:rPr>
        <w:t xml:space="preserve">etų laikotarpį. </w:t>
      </w:r>
    </w:p>
    <w:p w14:paraId="070026D1" w14:textId="77777777" w:rsidR="009A7372" w:rsidRDefault="003C56E5">
      <w:pPr>
        <w:tabs>
          <w:tab w:val="left" w:pos="1296"/>
        </w:tabs>
        <w:ind w:firstLine="567"/>
        <w:jc w:val="both"/>
        <w:rPr>
          <w:rFonts w:ascii="Times" w:hAnsi="Times"/>
          <w:lang w:val="x-none"/>
        </w:rPr>
      </w:pPr>
      <w:r>
        <w:rPr>
          <w:szCs w:val="24"/>
        </w:rPr>
        <w:t xml:space="preserve">Kai plieniniai poliai iš vidaus užpildomi smėliniu gruntu, o viršus užpildomas hidrotechniniu betonu įrengiant betoninį „kaištį“, kurio gylis (storis) &gt;1,5 m, tai polių sienelės storio sumažėjimo dėl korozijos vertė iš vidinės polių pusės </w:t>
      </w:r>
      <w:r>
        <w:rPr>
          <w:szCs w:val="24"/>
        </w:rPr>
        <w:t>yra ne didesnė negu 0,60 mm per 50 metų laikotarpį arba nevertinama.</w:t>
      </w:r>
    </w:p>
    <w:p w14:paraId="070026D2" w14:textId="77777777" w:rsidR="009A7372" w:rsidRDefault="003C56E5">
      <w:pPr>
        <w:tabs>
          <w:tab w:val="left" w:pos="1296"/>
        </w:tabs>
        <w:ind w:firstLine="567"/>
        <w:jc w:val="both"/>
        <w:rPr>
          <w:szCs w:val="24"/>
        </w:rPr>
      </w:pPr>
      <w:r>
        <w:rPr>
          <w:szCs w:val="24"/>
        </w:rPr>
        <w:t>Inkarinės templės, inkarinės sienutės storio sumažėjimo dėl korozijos vertė dažniausiai kinta nuo 0,60 iki 1,20 mm per 50 metų laikotarpį, tačiau visais atvejais reikia atsižvelgti į inži</w:t>
      </w:r>
      <w:r>
        <w:rPr>
          <w:szCs w:val="24"/>
        </w:rPr>
        <w:t xml:space="preserve">nerinių geologinių ir </w:t>
      </w:r>
      <w:proofErr w:type="spellStart"/>
      <w:r>
        <w:rPr>
          <w:szCs w:val="24"/>
        </w:rPr>
        <w:t>geotechninių</w:t>
      </w:r>
      <w:proofErr w:type="spellEnd"/>
      <w:r>
        <w:rPr>
          <w:szCs w:val="24"/>
        </w:rPr>
        <w:t xml:space="preserve"> tyrimų ataskaitą ir pagal joje esančius grunto tyrimo duomenis, įvertinus gruntų sudėtį bei agresyvumą galima sumažinti, arba atitinkamai pagrindus, padidinti plieninių elementų storio sumažėjimo dėl korozijos vertes.</w:t>
      </w:r>
    </w:p>
    <w:p w14:paraId="070026D3" w14:textId="77777777" w:rsidR="009A7372" w:rsidRDefault="009A7372">
      <w:pPr>
        <w:ind w:firstLine="629"/>
        <w:jc w:val="both"/>
        <w:rPr>
          <w:szCs w:val="24"/>
          <w:lang w:bidi="lt-LT"/>
        </w:rPr>
      </w:pPr>
    </w:p>
    <w:p w14:paraId="070026D4" w14:textId="77777777" w:rsidR="009A7372" w:rsidRDefault="003C56E5">
      <w:pPr>
        <w:tabs>
          <w:tab w:val="left" w:pos="0"/>
          <w:tab w:val="left" w:pos="709"/>
        </w:tabs>
        <w:rPr>
          <w:sz w:val="22"/>
          <w:szCs w:val="22"/>
          <w:lang w:bidi="lt-LT"/>
        </w:rPr>
      </w:pPr>
      <w:r>
        <w:rPr>
          <w:bCs/>
          <w:sz w:val="22"/>
          <w:szCs w:val="22"/>
        </w:rPr>
        <w:t xml:space="preserve">2 </w:t>
      </w:r>
      <w:r>
        <w:rPr>
          <w:bCs/>
          <w:sz w:val="22"/>
          <w:szCs w:val="22"/>
        </w:rPr>
        <w:t xml:space="preserve">lentelė. </w:t>
      </w:r>
      <w:r>
        <w:rPr>
          <w:sz w:val="22"/>
          <w:szCs w:val="22"/>
          <w:lang w:bidi="lt-LT"/>
        </w:rPr>
        <w:t>Grunte su gruntiniu vandeniu arba be jo esančių polių ir lakštinių polių storio sumažėjimo dėl korozijos vertės (mm)</w:t>
      </w:r>
    </w:p>
    <w:p w14:paraId="070026D5" w14:textId="77777777" w:rsidR="009A7372" w:rsidRDefault="009A7372">
      <w:pPr>
        <w:tabs>
          <w:tab w:val="left" w:pos="0"/>
          <w:tab w:val="left" w:pos="709"/>
        </w:tabs>
        <w:ind w:left="426"/>
        <w:jc w:val="right"/>
        <w:rPr>
          <w:szCs w:val="24"/>
          <w:lang w:bidi="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692"/>
        <w:gridCol w:w="803"/>
        <w:gridCol w:w="750"/>
      </w:tblGrid>
      <w:tr w:rsidR="009A7372" w14:paraId="070026DA" w14:textId="77777777">
        <w:trPr>
          <w:trHeight w:hRule="exact" w:val="644"/>
          <w:tblHeader/>
        </w:trPr>
        <w:tc>
          <w:tcPr>
            <w:tcW w:w="7225" w:type="dxa"/>
            <w:tcBorders>
              <w:top w:val="single" w:sz="4" w:space="0" w:color="auto"/>
              <w:left w:val="single" w:sz="4" w:space="0" w:color="auto"/>
              <w:bottom w:val="single" w:sz="4" w:space="0" w:color="auto"/>
              <w:right w:val="single" w:sz="4" w:space="0" w:color="auto"/>
            </w:tcBorders>
            <w:vAlign w:val="center"/>
            <w:hideMark/>
          </w:tcPr>
          <w:p w14:paraId="070026D6" w14:textId="77777777" w:rsidR="009A7372" w:rsidRDefault="003C56E5">
            <w:pPr>
              <w:widowControl w:val="0"/>
              <w:jc w:val="center"/>
              <w:rPr>
                <w:rFonts w:eastAsia="Arial"/>
                <w:szCs w:val="24"/>
                <w:lang w:val="en-US" w:bidi="lt-LT"/>
              </w:rPr>
            </w:pPr>
            <w:proofErr w:type="spellStart"/>
            <w:r>
              <w:rPr>
                <w:rFonts w:ascii="Arial Unicode MS" w:eastAsia="Arial" w:hAnsi="Arial Unicode MS" w:cs="Arial Unicode MS"/>
                <w:bCs/>
                <w:szCs w:val="24"/>
                <w:lang w:val="en-US" w:bidi="lt-LT"/>
              </w:rPr>
              <w:t>Skaičiuotinė</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naudojimo</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trukmė</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pagal</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sąlygas</w:t>
            </w:r>
            <w:proofErr w:type="spellEnd"/>
            <w:r>
              <w:rPr>
                <w:rFonts w:ascii="Arial Unicode MS" w:eastAsia="Arial" w:hAnsi="Arial Unicode MS" w:cs="Arial Unicode MS"/>
                <w:bCs/>
                <w:szCs w:val="24"/>
                <w:lang w:val="en-US" w:bidi="lt-LT"/>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0026D7" w14:textId="77777777" w:rsidR="009A7372" w:rsidRDefault="003C56E5">
            <w:pPr>
              <w:widowControl w:val="0"/>
              <w:ind w:left="-111"/>
              <w:jc w:val="center"/>
              <w:rPr>
                <w:rFonts w:eastAsia="Arial"/>
                <w:szCs w:val="24"/>
                <w:lang w:val="en-US" w:bidi="lt-LT"/>
              </w:rPr>
            </w:pPr>
            <w:r>
              <w:rPr>
                <w:rFonts w:ascii="Arial Unicode MS" w:eastAsia="Arial" w:hAnsi="Arial Unicode MS" w:cs="Arial Unicode MS"/>
                <w:bCs/>
                <w:szCs w:val="24"/>
                <w:lang w:val="en-US" w:bidi="lt-LT"/>
              </w:rPr>
              <w:t xml:space="preserve">5 </w:t>
            </w:r>
            <w:proofErr w:type="spellStart"/>
            <w:r>
              <w:rPr>
                <w:rFonts w:ascii="Arial Unicode MS" w:eastAsia="Arial" w:hAnsi="Arial Unicode MS" w:cs="Arial Unicode MS"/>
                <w:bCs/>
                <w:szCs w:val="24"/>
                <w:lang w:val="en-US" w:bidi="lt-LT"/>
              </w:rPr>
              <w:t>metai</w:t>
            </w:r>
            <w:proofErr w:type="spellEnd"/>
          </w:p>
        </w:tc>
        <w:tc>
          <w:tcPr>
            <w:tcW w:w="750" w:type="dxa"/>
            <w:tcBorders>
              <w:top w:val="single" w:sz="4" w:space="0" w:color="auto"/>
              <w:left w:val="single" w:sz="4" w:space="0" w:color="auto"/>
              <w:bottom w:val="single" w:sz="4" w:space="0" w:color="auto"/>
              <w:right w:val="single" w:sz="4" w:space="0" w:color="auto"/>
            </w:tcBorders>
            <w:vAlign w:val="center"/>
            <w:hideMark/>
          </w:tcPr>
          <w:p w14:paraId="070026D8" w14:textId="77777777" w:rsidR="009A7372" w:rsidRDefault="003C56E5">
            <w:pPr>
              <w:widowControl w:val="0"/>
              <w:jc w:val="center"/>
              <w:rPr>
                <w:rFonts w:eastAsia="Arial"/>
                <w:szCs w:val="24"/>
                <w:lang w:val="en-US" w:bidi="lt-LT"/>
              </w:rPr>
            </w:pPr>
            <w:r>
              <w:rPr>
                <w:rFonts w:ascii="Arial Unicode MS" w:eastAsia="Arial" w:hAnsi="Arial Unicode MS" w:cs="Arial Unicode MS"/>
                <w:bCs/>
                <w:szCs w:val="24"/>
                <w:lang w:val="en-US" w:bidi="lt-LT"/>
              </w:rPr>
              <w:t xml:space="preserve">25 </w:t>
            </w:r>
            <w:proofErr w:type="spellStart"/>
            <w:r>
              <w:rPr>
                <w:rFonts w:ascii="Arial Unicode MS" w:eastAsia="Arial" w:hAnsi="Arial Unicode MS" w:cs="Arial Unicode MS"/>
                <w:bCs/>
                <w:szCs w:val="24"/>
                <w:lang w:val="en-US" w:bidi="lt-LT"/>
              </w:rPr>
              <w:t>metai</w:t>
            </w:r>
            <w:proofErr w:type="spellEnd"/>
          </w:p>
        </w:tc>
        <w:tc>
          <w:tcPr>
            <w:tcW w:w="697" w:type="dxa"/>
            <w:tcBorders>
              <w:top w:val="single" w:sz="4" w:space="0" w:color="auto"/>
              <w:left w:val="single" w:sz="4" w:space="0" w:color="auto"/>
              <w:bottom w:val="single" w:sz="4" w:space="0" w:color="auto"/>
              <w:right w:val="single" w:sz="4" w:space="0" w:color="auto"/>
            </w:tcBorders>
            <w:vAlign w:val="center"/>
            <w:hideMark/>
          </w:tcPr>
          <w:p w14:paraId="070026D9" w14:textId="77777777" w:rsidR="009A7372" w:rsidRDefault="003C56E5">
            <w:pPr>
              <w:widowControl w:val="0"/>
              <w:jc w:val="center"/>
              <w:rPr>
                <w:rFonts w:eastAsia="Arial"/>
                <w:szCs w:val="24"/>
                <w:lang w:val="en-US" w:bidi="lt-LT"/>
              </w:rPr>
            </w:pPr>
            <w:r>
              <w:rPr>
                <w:rFonts w:ascii="Arial Unicode MS" w:eastAsia="Arial" w:hAnsi="Arial Unicode MS" w:cs="Arial Unicode MS"/>
                <w:bCs/>
                <w:szCs w:val="24"/>
                <w:lang w:val="en-US" w:bidi="lt-LT"/>
              </w:rPr>
              <w:t xml:space="preserve">50 </w:t>
            </w:r>
            <w:proofErr w:type="spellStart"/>
            <w:r>
              <w:rPr>
                <w:rFonts w:ascii="Arial Unicode MS" w:eastAsia="Arial" w:hAnsi="Arial Unicode MS" w:cs="Arial Unicode MS"/>
                <w:bCs/>
                <w:szCs w:val="24"/>
                <w:lang w:val="en-US" w:bidi="lt-LT"/>
              </w:rPr>
              <w:t>metų</w:t>
            </w:r>
            <w:proofErr w:type="spellEnd"/>
          </w:p>
        </w:tc>
      </w:tr>
      <w:tr w:rsidR="009A7372" w14:paraId="070026DF" w14:textId="77777777">
        <w:trPr>
          <w:trHeight w:hRule="exact" w:val="428"/>
        </w:trPr>
        <w:tc>
          <w:tcPr>
            <w:tcW w:w="7225" w:type="dxa"/>
            <w:tcBorders>
              <w:top w:val="single" w:sz="4" w:space="0" w:color="auto"/>
              <w:left w:val="single" w:sz="4" w:space="0" w:color="auto"/>
              <w:bottom w:val="single" w:sz="4" w:space="0" w:color="auto"/>
              <w:right w:val="single" w:sz="4" w:space="0" w:color="auto"/>
            </w:tcBorders>
            <w:vAlign w:val="center"/>
            <w:hideMark/>
          </w:tcPr>
          <w:p w14:paraId="070026DB" w14:textId="77777777" w:rsidR="009A7372" w:rsidRDefault="003C56E5">
            <w:pPr>
              <w:widowControl w:val="0"/>
              <w:rPr>
                <w:rFonts w:eastAsia="Arial"/>
                <w:szCs w:val="24"/>
                <w:lang w:val="en-US" w:bidi="lt-LT"/>
              </w:rPr>
            </w:pPr>
            <w:proofErr w:type="spellStart"/>
            <w:r>
              <w:rPr>
                <w:rFonts w:ascii="Arial Unicode MS" w:eastAsia="Arial" w:hAnsi="Arial Unicode MS" w:cs="Arial Unicode MS"/>
                <w:szCs w:val="24"/>
                <w:lang w:val="en-US" w:bidi="lt-LT"/>
              </w:rPr>
              <w:t>Nesuardytas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natūralus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gruntas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smėlis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nuosėdos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molis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skalūnas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kt.)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0026DC" w14:textId="77777777" w:rsidR="009A7372" w:rsidRDefault="003C56E5">
            <w:pPr>
              <w:widowControl w:val="0"/>
              <w:ind w:left="-111"/>
              <w:jc w:val="center"/>
              <w:rPr>
                <w:rFonts w:eastAsia="Arial"/>
                <w:szCs w:val="24"/>
                <w:lang w:val="en-US" w:bidi="lt-LT"/>
              </w:rPr>
            </w:pPr>
            <w:r>
              <w:rPr>
                <w:rFonts w:ascii="Arial Unicode MS" w:eastAsia="Arial" w:hAnsi="Arial Unicode MS" w:cs="Arial Unicode MS"/>
                <w:szCs w:val="24"/>
                <w:lang w:val="en-US" w:bidi="lt-LT"/>
              </w:rPr>
              <w:t>0,00</w:t>
            </w:r>
          </w:p>
        </w:tc>
        <w:tc>
          <w:tcPr>
            <w:tcW w:w="750" w:type="dxa"/>
            <w:tcBorders>
              <w:top w:val="single" w:sz="4" w:space="0" w:color="auto"/>
              <w:left w:val="single" w:sz="4" w:space="0" w:color="auto"/>
              <w:bottom w:val="single" w:sz="4" w:space="0" w:color="auto"/>
              <w:right w:val="single" w:sz="4" w:space="0" w:color="auto"/>
            </w:tcBorders>
            <w:vAlign w:val="center"/>
            <w:hideMark/>
          </w:tcPr>
          <w:p w14:paraId="070026DD"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0,30</w:t>
            </w:r>
          </w:p>
        </w:tc>
        <w:tc>
          <w:tcPr>
            <w:tcW w:w="697" w:type="dxa"/>
            <w:tcBorders>
              <w:top w:val="single" w:sz="4" w:space="0" w:color="auto"/>
              <w:left w:val="single" w:sz="4" w:space="0" w:color="auto"/>
              <w:bottom w:val="single" w:sz="4" w:space="0" w:color="auto"/>
              <w:right w:val="single" w:sz="4" w:space="0" w:color="auto"/>
            </w:tcBorders>
            <w:vAlign w:val="center"/>
            <w:hideMark/>
          </w:tcPr>
          <w:p w14:paraId="070026DE"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0,60</w:t>
            </w:r>
          </w:p>
        </w:tc>
      </w:tr>
      <w:tr w:rsidR="009A7372" w14:paraId="070026E4" w14:textId="77777777">
        <w:trPr>
          <w:trHeight w:hRule="exact" w:val="433"/>
        </w:trPr>
        <w:tc>
          <w:tcPr>
            <w:tcW w:w="7225" w:type="dxa"/>
            <w:tcBorders>
              <w:top w:val="single" w:sz="4" w:space="0" w:color="auto"/>
              <w:left w:val="single" w:sz="4" w:space="0" w:color="auto"/>
              <w:bottom w:val="single" w:sz="4" w:space="0" w:color="auto"/>
              <w:right w:val="single" w:sz="4" w:space="0" w:color="auto"/>
            </w:tcBorders>
            <w:vAlign w:val="center"/>
            <w:hideMark/>
          </w:tcPr>
          <w:p w14:paraId="070026E0" w14:textId="77777777" w:rsidR="009A7372" w:rsidRDefault="003C56E5">
            <w:pPr>
              <w:widowControl w:val="0"/>
              <w:rPr>
                <w:rFonts w:eastAsia="Arial"/>
                <w:szCs w:val="24"/>
                <w:lang w:val="en-US" w:bidi="lt-LT"/>
              </w:rPr>
            </w:pPr>
            <w:proofErr w:type="spellStart"/>
            <w:r>
              <w:rPr>
                <w:rFonts w:ascii="Arial Unicode MS" w:eastAsia="Arial" w:hAnsi="Arial Unicode MS" w:cs="Arial Unicode MS"/>
                <w:szCs w:val="24"/>
                <w:lang w:val="en-US" w:bidi="lt-LT"/>
              </w:rPr>
              <w:t>Užterštas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natūralus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gruntas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pramonės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zonos</w:t>
            </w:r>
            <w:proofErr w:type="spellEnd"/>
          </w:p>
        </w:tc>
        <w:tc>
          <w:tcPr>
            <w:tcW w:w="672" w:type="dxa"/>
            <w:tcBorders>
              <w:top w:val="single" w:sz="4" w:space="0" w:color="auto"/>
              <w:left w:val="single" w:sz="4" w:space="0" w:color="auto"/>
              <w:bottom w:val="single" w:sz="4" w:space="0" w:color="auto"/>
              <w:right w:val="single" w:sz="4" w:space="0" w:color="auto"/>
            </w:tcBorders>
            <w:vAlign w:val="center"/>
            <w:hideMark/>
          </w:tcPr>
          <w:p w14:paraId="070026E1" w14:textId="77777777" w:rsidR="009A7372" w:rsidRDefault="003C56E5">
            <w:pPr>
              <w:widowControl w:val="0"/>
              <w:ind w:left="-111"/>
              <w:jc w:val="center"/>
              <w:rPr>
                <w:rFonts w:eastAsia="Arial"/>
                <w:szCs w:val="24"/>
                <w:lang w:val="en-US" w:bidi="lt-LT"/>
              </w:rPr>
            </w:pPr>
            <w:r>
              <w:rPr>
                <w:rFonts w:ascii="Arial Unicode MS" w:eastAsia="Arial" w:hAnsi="Arial Unicode MS" w:cs="Arial Unicode MS"/>
                <w:szCs w:val="24"/>
                <w:lang w:val="en-US" w:bidi="lt-LT"/>
              </w:rPr>
              <w:t>0,15</w:t>
            </w:r>
          </w:p>
        </w:tc>
        <w:tc>
          <w:tcPr>
            <w:tcW w:w="750" w:type="dxa"/>
            <w:tcBorders>
              <w:top w:val="single" w:sz="4" w:space="0" w:color="auto"/>
              <w:left w:val="single" w:sz="4" w:space="0" w:color="auto"/>
              <w:bottom w:val="single" w:sz="4" w:space="0" w:color="auto"/>
              <w:right w:val="single" w:sz="4" w:space="0" w:color="auto"/>
            </w:tcBorders>
            <w:vAlign w:val="center"/>
            <w:hideMark/>
          </w:tcPr>
          <w:p w14:paraId="070026E2"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0,75</w:t>
            </w:r>
          </w:p>
        </w:tc>
        <w:tc>
          <w:tcPr>
            <w:tcW w:w="697" w:type="dxa"/>
            <w:tcBorders>
              <w:top w:val="single" w:sz="4" w:space="0" w:color="auto"/>
              <w:left w:val="single" w:sz="4" w:space="0" w:color="auto"/>
              <w:bottom w:val="single" w:sz="4" w:space="0" w:color="auto"/>
              <w:right w:val="single" w:sz="4" w:space="0" w:color="auto"/>
            </w:tcBorders>
            <w:vAlign w:val="center"/>
            <w:hideMark/>
          </w:tcPr>
          <w:p w14:paraId="070026E3"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1,50</w:t>
            </w:r>
          </w:p>
        </w:tc>
      </w:tr>
      <w:tr w:rsidR="009A7372" w14:paraId="070026E9" w14:textId="77777777">
        <w:trPr>
          <w:trHeight w:hRule="exact" w:val="425"/>
        </w:trPr>
        <w:tc>
          <w:tcPr>
            <w:tcW w:w="7225" w:type="dxa"/>
            <w:tcBorders>
              <w:top w:val="single" w:sz="4" w:space="0" w:color="auto"/>
              <w:left w:val="single" w:sz="4" w:space="0" w:color="auto"/>
              <w:bottom w:val="single" w:sz="4" w:space="0" w:color="auto"/>
              <w:right w:val="single" w:sz="4" w:space="0" w:color="auto"/>
            </w:tcBorders>
            <w:vAlign w:val="center"/>
            <w:hideMark/>
          </w:tcPr>
          <w:p w14:paraId="070026E5" w14:textId="77777777" w:rsidR="009A7372" w:rsidRDefault="003C56E5">
            <w:pPr>
              <w:widowControl w:val="0"/>
              <w:ind w:right="-255"/>
              <w:rPr>
                <w:rFonts w:eastAsia="Arial"/>
                <w:szCs w:val="24"/>
                <w:lang w:val="en-US" w:bidi="lt-LT"/>
              </w:rPr>
            </w:pPr>
            <w:proofErr w:type="spellStart"/>
            <w:r>
              <w:rPr>
                <w:rFonts w:ascii="Arial Unicode MS" w:eastAsia="Arial" w:hAnsi="Arial Unicode MS" w:cs="Arial Unicode MS"/>
                <w:szCs w:val="24"/>
                <w:lang w:val="en-US" w:bidi="lt-LT"/>
              </w:rPr>
              <w:t>Agresyvus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natūralus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gruntas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pelkė</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liūnas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durpės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kt.)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0026E6" w14:textId="77777777" w:rsidR="009A7372" w:rsidRDefault="003C56E5">
            <w:pPr>
              <w:widowControl w:val="0"/>
              <w:ind w:left="-111"/>
              <w:jc w:val="center"/>
              <w:rPr>
                <w:rFonts w:eastAsia="Arial"/>
                <w:szCs w:val="24"/>
                <w:lang w:val="en-US" w:bidi="lt-LT"/>
              </w:rPr>
            </w:pPr>
            <w:r>
              <w:rPr>
                <w:rFonts w:ascii="Arial Unicode MS" w:eastAsia="Arial" w:hAnsi="Arial Unicode MS" w:cs="Arial Unicode MS"/>
                <w:szCs w:val="24"/>
                <w:lang w:val="en-US" w:bidi="lt-LT"/>
              </w:rPr>
              <w:t>0,20</w:t>
            </w:r>
          </w:p>
        </w:tc>
        <w:tc>
          <w:tcPr>
            <w:tcW w:w="750" w:type="dxa"/>
            <w:tcBorders>
              <w:top w:val="single" w:sz="4" w:space="0" w:color="auto"/>
              <w:left w:val="single" w:sz="4" w:space="0" w:color="auto"/>
              <w:bottom w:val="single" w:sz="4" w:space="0" w:color="auto"/>
              <w:right w:val="single" w:sz="4" w:space="0" w:color="auto"/>
            </w:tcBorders>
            <w:vAlign w:val="center"/>
            <w:hideMark/>
          </w:tcPr>
          <w:p w14:paraId="070026E7"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1,00</w:t>
            </w:r>
          </w:p>
        </w:tc>
        <w:tc>
          <w:tcPr>
            <w:tcW w:w="697" w:type="dxa"/>
            <w:tcBorders>
              <w:top w:val="single" w:sz="4" w:space="0" w:color="auto"/>
              <w:left w:val="single" w:sz="4" w:space="0" w:color="auto"/>
              <w:bottom w:val="single" w:sz="4" w:space="0" w:color="auto"/>
              <w:right w:val="single" w:sz="4" w:space="0" w:color="auto"/>
            </w:tcBorders>
            <w:vAlign w:val="center"/>
            <w:hideMark/>
          </w:tcPr>
          <w:p w14:paraId="070026E8"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1,75</w:t>
            </w:r>
          </w:p>
        </w:tc>
      </w:tr>
      <w:tr w:rsidR="009A7372" w14:paraId="070026EE" w14:textId="77777777">
        <w:trPr>
          <w:trHeight w:hRule="exact" w:val="695"/>
        </w:trPr>
        <w:tc>
          <w:tcPr>
            <w:tcW w:w="7225" w:type="dxa"/>
            <w:tcBorders>
              <w:top w:val="single" w:sz="4" w:space="0" w:color="auto"/>
              <w:left w:val="single" w:sz="4" w:space="0" w:color="auto"/>
              <w:bottom w:val="single" w:sz="4" w:space="0" w:color="auto"/>
              <w:right w:val="single" w:sz="4" w:space="0" w:color="auto"/>
            </w:tcBorders>
            <w:vAlign w:val="center"/>
            <w:hideMark/>
          </w:tcPr>
          <w:p w14:paraId="070026EA" w14:textId="77777777" w:rsidR="009A7372" w:rsidRDefault="003C56E5">
            <w:pPr>
              <w:widowControl w:val="0"/>
              <w:rPr>
                <w:rFonts w:eastAsia="Arial"/>
                <w:szCs w:val="24"/>
                <w:lang w:val="en-US" w:bidi="lt-LT"/>
              </w:rPr>
            </w:pPr>
            <w:proofErr w:type="spellStart"/>
            <w:r>
              <w:rPr>
                <w:rFonts w:ascii="Arial Unicode MS" w:eastAsia="Arial" w:hAnsi="Arial Unicode MS" w:cs="Arial Unicode MS"/>
                <w:szCs w:val="24"/>
                <w:lang w:val="en-US" w:bidi="lt-LT"/>
              </w:rPr>
              <w:t>Nesutankintas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neagresyvus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užpildas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smėlis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nuosėdos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molis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skalūnas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kt.)</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0026EB" w14:textId="77777777" w:rsidR="009A7372" w:rsidRDefault="003C56E5">
            <w:pPr>
              <w:widowControl w:val="0"/>
              <w:ind w:left="-111"/>
              <w:jc w:val="center"/>
              <w:rPr>
                <w:rFonts w:eastAsia="Arial"/>
                <w:szCs w:val="24"/>
                <w:lang w:val="en-US" w:bidi="lt-LT"/>
              </w:rPr>
            </w:pPr>
            <w:r>
              <w:rPr>
                <w:rFonts w:ascii="Arial Unicode MS" w:eastAsia="Arial" w:hAnsi="Arial Unicode MS" w:cs="Arial Unicode MS"/>
                <w:szCs w:val="24"/>
                <w:lang w:val="en-US" w:bidi="lt-LT"/>
              </w:rPr>
              <w:t>0,18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70026EC"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0,70</w:t>
            </w:r>
          </w:p>
        </w:tc>
        <w:tc>
          <w:tcPr>
            <w:tcW w:w="697" w:type="dxa"/>
            <w:tcBorders>
              <w:top w:val="single" w:sz="4" w:space="0" w:color="auto"/>
              <w:left w:val="single" w:sz="4" w:space="0" w:color="auto"/>
              <w:bottom w:val="single" w:sz="4" w:space="0" w:color="auto"/>
              <w:right w:val="single" w:sz="4" w:space="0" w:color="auto"/>
            </w:tcBorders>
            <w:vAlign w:val="center"/>
            <w:hideMark/>
          </w:tcPr>
          <w:p w14:paraId="070026ED" w14:textId="77777777" w:rsidR="009A7372" w:rsidRDefault="003C56E5">
            <w:pPr>
              <w:widowControl w:val="0"/>
              <w:jc w:val="center"/>
              <w:rPr>
                <w:rFonts w:eastAsia="Arial"/>
                <w:szCs w:val="24"/>
                <w:lang w:val="en-US" w:bidi="lt-LT"/>
              </w:rPr>
            </w:pPr>
            <w:r>
              <w:rPr>
                <w:rFonts w:ascii="Arial Unicode MS" w:eastAsia="Arial" w:hAnsi="Arial Unicode MS" w:cs="Arial Unicode MS"/>
                <w:szCs w:val="24"/>
                <w:lang w:val="en-US" w:bidi="lt-LT"/>
              </w:rPr>
              <w:t>1,20</w:t>
            </w:r>
          </w:p>
        </w:tc>
      </w:tr>
    </w:tbl>
    <w:p w14:paraId="070026EF" w14:textId="77777777" w:rsidR="009A7372" w:rsidRDefault="009A7372">
      <w:pPr>
        <w:widowControl w:val="0"/>
        <w:spacing w:line="240" w:lineRule="exact"/>
        <w:rPr>
          <w:sz w:val="22"/>
          <w:szCs w:val="22"/>
          <w:lang w:eastAsia="lt-LT" w:bidi="lt-LT"/>
        </w:rPr>
      </w:pPr>
    </w:p>
    <w:p w14:paraId="070026F0" w14:textId="77777777" w:rsidR="009A7372" w:rsidRDefault="003C56E5">
      <w:pPr>
        <w:widowControl w:val="0"/>
        <w:spacing w:line="240" w:lineRule="exact"/>
        <w:rPr>
          <w:sz w:val="22"/>
          <w:szCs w:val="22"/>
          <w:lang w:eastAsia="lt-LT" w:bidi="lt-LT"/>
        </w:rPr>
      </w:pPr>
      <w:r>
        <w:rPr>
          <w:sz w:val="22"/>
          <w:szCs w:val="22"/>
          <w:lang w:eastAsia="lt-LT" w:bidi="lt-LT"/>
        </w:rPr>
        <w:t>3 lentelė. Gėlame arba jūros vandenyje esančių polių ir lakštinių polių storio sumažėjimo dėl korozijos vertės (mm)</w:t>
      </w:r>
    </w:p>
    <w:p w14:paraId="070026F1" w14:textId="77777777" w:rsidR="009A7372" w:rsidRDefault="009A7372">
      <w:pPr>
        <w:widowControl w:val="0"/>
        <w:spacing w:line="240" w:lineRule="exact"/>
        <w:ind w:left="426"/>
        <w:jc w:val="right"/>
        <w:rPr>
          <w:szCs w:val="24"/>
          <w:lang w:eastAsia="lt-LT" w:bidi="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725"/>
        <w:gridCol w:w="725"/>
        <w:gridCol w:w="720"/>
      </w:tblGrid>
      <w:tr w:rsidR="009A7372" w14:paraId="070026F6" w14:textId="77777777">
        <w:trPr>
          <w:trHeight w:hRule="exact" w:val="533"/>
          <w:tblHeader/>
        </w:trPr>
        <w:tc>
          <w:tcPr>
            <w:tcW w:w="3866" w:type="pct"/>
            <w:tcBorders>
              <w:top w:val="single" w:sz="4" w:space="0" w:color="auto"/>
              <w:left w:val="single" w:sz="4" w:space="0" w:color="auto"/>
              <w:bottom w:val="single" w:sz="4" w:space="0" w:color="auto"/>
              <w:right w:val="single" w:sz="4" w:space="0" w:color="auto"/>
            </w:tcBorders>
            <w:vAlign w:val="center"/>
            <w:hideMark/>
          </w:tcPr>
          <w:p w14:paraId="070026F2" w14:textId="77777777" w:rsidR="009A7372" w:rsidRDefault="003C56E5">
            <w:pPr>
              <w:widowControl w:val="0"/>
              <w:spacing w:line="200" w:lineRule="exact"/>
              <w:jc w:val="center"/>
              <w:rPr>
                <w:rFonts w:eastAsia="Arial"/>
                <w:szCs w:val="24"/>
                <w:lang w:val="en-US" w:bidi="lt-LT"/>
              </w:rPr>
            </w:pPr>
            <w:proofErr w:type="spellStart"/>
            <w:r>
              <w:rPr>
                <w:rFonts w:ascii="Arial Unicode MS" w:eastAsia="Arial" w:hAnsi="Arial Unicode MS" w:cs="Arial Unicode MS"/>
                <w:bCs/>
                <w:szCs w:val="24"/>
                <w:lang w:val="en-US" w:bidi="lt-LT"/>
              </w:rPr>
              <w:t>Skaičiuotinė</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naudojimo</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trukmė</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pagal</w:t>
            </w:r>
            <w:proofErr w:type="spellEnd"/>
            <w:r>
              <w:rPr>
                <w:rFonts w:ascii="Arial Unicode MS" w:eastAsia="Arial" w:hAnsi="Arial Unicode MS" w:cs="Arial Unicode MS"/>
                <w:bCs/>
                <w:szCs w:val="24"/>
                <w:lang w:val="en-US" w:bidi="lt-LT"/>
              </w:rPr>
              <w:t xml:space="preserve"> </w:t>
            </w:r>
            <w:proofErr w:type="spellStart"/>
            <w:r>
              <w:rPr>
                <w:rFonts w:ascii="Arial Unicode MS" w:eastAsia="Arial" w:hAnsi="Arial Unicode MS" w:cs="Arial Unicode MS"/>
                <w:bCs/>
                <w:szCs w:val="24"/>
                <w:lang w:val="en-US" w:bidi="lt-LT"/>
              </w:rPr>
              <w:t>sąlygas</w:t>
            </w:r>
            <w:proofErr w:type="spellEnd"/>
            <w:r>
              <w:rPr>
                <w:rFonts w:ascii="Arial Unicode MS" w:eastAsia="Arial" w:hAnsi="Arial Unicode MS" w:cs="Arial Unicode MS"/>
                <w:bCs/>
                <w:szCs w:val="24"/>
                <w:lang w:val="en-US" w:bidi="lt-LT"/>
              </w:rPr>
              <w:t>:</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3"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 xml:space="preserve">5 </w:t>
            </w:r>
            <w:proofErr w:type="spellStart"/>
            <w:r>
              <w:rPr>
                <w:rFonts w:ascii="Arial Unicode MS" w:eastAsia="Arial" w:hAnsi="Arial Unicode MS" w:cs="Arial Unicode MS"/>
                <w:bCs/>
                <w:szCs w:val="24"/>
                <w:lang w:val="en-US" w:bidi="lt-LT"/>
              </w:rPr>
              <w:t>metai</w:t>
            </w:r>
            <w:proofErr w:type="spellEnd"/>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4"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 xml:space="preserve">25 </w:t>
            </w:r>
            <w:proofErr w:type="spellStart"/>
            <w:r>
              <w:rPr>
                <w:rFonts w:ascii="Arial Unicode MS" w:eastAsia="Arial" w:hAnsi="Arial Unicode MS" w:cs="Arial Unicode MS"/>
                <w:bCs/>
                <w:szCs w:val="24"/>
                <w:lang w:val="en-US" w:bidi="lt-LT"/>
              </w:rPr>
              <w:t>metai</w:t>
            </w:r>
            <w:proofErr w:type="spellEnd"/>
          </w:p>
        </w:tc>
        <w:tc>
          <w:tcPr>
            <w:tcW w:w="376" w:type="pct"/>
            <w:tcBorders>
              <w:top w:val="single" w:sz="4" w:space="0" w:color="auto"/>
              <w:left w:val="single" w:sz="4" w:space="0" w:color="auto"/>
              <w:bottom w:val="single" w:sz="4" w:space="0" w:color="auto"/>
              <w:right w:val="single" w:sz="4" w:space="0" w:color="auto"/>
            </w:tcBorders>
            <w:vAlign w:val="center"/>
            <w:hideMark/>
          </w:tcPr>
          <w:p w14:paraId="070026F5"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 xml:space="preserve">50 </w:t>
            </w:r>
            <w:proofErr w:type="spellStart"/>
            <w:r>
              <w:rPr>
                <w:rFonts w:ascii="Arial Unicode MS" w:eastAsia="Arial" w:hAnsi="Arial Unicode MS" w:cs="Arial Unicode MS"/>
                <w:bCs/>
                <w:szCs w:val="24"/>
                <w:lang w:val="en-US" w:bidi="lt-LT"/>
              </w:rPr>
              <w:t>metų</w:t>
            </w:r>
            <w:proofErr w:type="spellEnd"/>
          </w:p>
        </w:tc>
      </w:tr>
      <w:tr w:rsidR="009A7372" w14:paraId="070026FB" w14:textId="77777777">
        <w:trPr>
          <w:trHeight w:hRule="exact" w:val="679"/>
        </w:trPr>
        <w:tc>
          <w:tcPr>
            <w:tcW w:w="3866" w:type="pct"/>
            <w:tcBorders>
              <w:top w:val="single" w:sz="4" w:space="0" w:color="auto"/>
              <w:left w:val="single" w:sz="4" w:space="0" w:color="auto"/>
              <w:bottom w:val="single" w:sz="4" w:space="0" w:color="auto"/>
              <w:right w:val="single" w:sz="4" w:space="0" w:color="auto"/>
            </w:tcBorders>
            <w:vAlign w:val="center"/>
            <w:hideMark/>
          </w:tcPr>
          <w:p w14:paraId="070026F7" w14:textId="77777777" w:rsidR="009A7372" w:rsidRDefault="003C56E5">
            <w:pPr>
              <w:widowControl w:val="0"/>
              <w:spacing w:line="270" w:lineRule="exact"/>
              <w:rPr>
                <w:rFonts w:eastAsia="Arial"/>
                <w:szCs w:val="24"/>
                <w:lang w:val="en-US" w:bidi="lt-LT"/>
              </w:rPr>
            </w:pPr>
            <w:proofErr w:type="spellStart"/>
            <w:r>
              <w:rPr>
                <w:rFonts w:ascii="Arial Unicode MS" w:eastAsia="Arial" w:hAnsi="Arial Unicode MS" w:cs="Arial Unicode MS"/>
                <w:szCs w:val="24"/>
                <w:lang w:val="en-US" w:bidi="lt-LT"/>
              </w:rPr>
              <w:t>Įprastas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gėlas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vanduo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upė</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laivybos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kanalas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kt.) </w:t>
            </w:r>
            <w:proofErr w:type="spellStart"/>
            <w:r>
              <w:rPr>
                <w:rFonts w:ascii="Arial Unicode MS" w:eastAsia="Arial" w:hAnsi="Arial Unicode MS" w:cs="Arial Unicode MS"/>
                <w:szCs w:val="24"/>
                <w:lang w:val="en-US" w:bidi="lt-LT"/>
              </w:rPr>
              <w:t>didelio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agresyvumo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srityje</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vandens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lygyje</w:t>
            </w:r>
            <w:proofErr w:type="spellEnd"/>
            <w:r>
              <w:rPr>
                <w:rFonts w:ascii="Arial Unicode MS" w:eastAsia="Arial" w:hAnsi="Arial Unicode MS" w:cs="Arial Unicode MS"/>
                <w:szCs w:val="24"/>
                <w:lang w:val="en-US" w:bidi="lt-LT"/>
              </w:rPr>
              <w:t xml:space="preserve">) </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8"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0,15</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9"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0,55</w:t>
            </w:r>
          </w:p>
        </w:tc>
        <w:tc>
          <w:tcPr>
            <w:tcW w:w="376" w:type="pct"/>
            <w:tcBorders>
              <w:top w:val="single" w:sz="4" w:space="0" w:color="auto"/>
              <w:left w:val="single" w:sz="4" w:space="0" w:color="auto"/>
              <w:bottom w:val="single" w:sz="4" w:space="0" w:color="auto"/>
              <w:right w:val="single" w:sz="4" w:space="0" w:color="auto"/>
            </w:tcBorders>
            <w:vAlign w:val="center"/>
            <w:hideMark/>
          </w:tcPr>
          <w:p w14:paraId="070026FA"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0,90</w:t>
            </w:r>
          </w:p>
        </w:tc>
      </w:tr>
      <w:tr w:rsidR="009A7372" w14:paraId="07002700" w14:textId="77777777">
        <w:trPr>
          <w:trHeight w:hRule="exact" w:val="575"/>
        </w:trPr>
        <w:tc>
          <w:tcPr>
            <w:tcW w:w="3866" w:type="pct"/>
            <w:tcBorders>
              <w:top w:val="single" w:sz="4" w:space="0" w:color="auto"/>
              <w:left w:val="single" w:sz="4" w:space="0" w:color="auto"/>
              <w:bottom w:val="single" w:sz="4" w:space="0" w:color="auto"/>
              <w:right w:val="single" w:sz="4" w:space="0" w:color="auto"/>
            </w:tcBorders>
            <w:vAlign w:val="center"/>
            <w:hideMark/>
          </w:tcPr>
          <w:p w14:paraId="070026FC" w14:textId="77777777" w:rsidR="009A7372" w:rsidRDefault="003C56E5">
            <w:pPr>
              <w:widowControl w:val="0"/>
              <w:spacing w:line="270" w:lineRule="exact"/>
              <w:rPr>
                <w:rFonts w:eastAsia="Arial"/>
                <w:szCs w:val="24"/>
                <w:lang w:val="en-US" w:bidi="lt-LT"/>
              </w:rPr>
            </w:pPr>
            <w:proofErr w:type="spellStart"/>
            <w:r>
              <w:rPr>
                <w:rFonts w:ascii="Arial Unicode MS" w:eastAsia="Arial" w:hAnsi="Arial Unicode MS" w:cs="Arial Unicode MS"/>
                <w:szCs w:val="24"/>
                <w:lang w:val="en-US" w:bidi="lt-LT"/>
              </w:rPr>
              <w:t>Labai</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užterštas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gėlas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vanduo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kanalizacija</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pramoninės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nuotekos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kt.) </w:t>
            </w:r>
            <w:proofErr w:type="spellStart"/>
            <w:r>
              <w:rPr>
                <w:rFonts w:ascii="Arial Unicode MS" w:eastAsia="Arial" w:hAnsi="Arial Unicode MS" w:cs="Arial Unicode MS"/>
                <w:szCs w:val="24"/>
                <w:lang w:val="en-US" w:bidi="lt-LT"/>
              </w:rPr>
              <w:t>didelio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agresyvumo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srityje</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vandens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lygyje</w:t>
            </w:r>
            <w:proofErr w:type="spellEnd"/>
            <w:r>
              <w:rPr>
                <w:rFonts w:ascii="Arial Unicode MS" w:eastAsia="Arial" w:hAnsi="Arial Unicode MS" w:cs="Arial Unicode MS"/>
                <w:szCs w:val="24"/>
                <w:lang w:val="en-US" w:bidi="lt-LT"/>
              </w:rPr>
              <w:t xml:space="preserve">) </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D"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0,30</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6FE"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1,30</w:t>
            </w:r>
          </w:p>
        </w:tc>
        <w:tc>
          <w:tcPr>
            <w:tcW w:w="376" w:type="pct"/>
            <w:tcBorders>
              <w:top w:val="single" w:sz="4" w:space="0" w:color="auto"/>
              <w:left w:val="single" w:sz="4" w:space="0" w:color="auto"/>
              <w:bottom w:val="single" w:sz="4" w:space="0" w:color="auto"/>
              <w:right w:val="single" w:sz="4" w:space="0" w:color="auto"/>
            </w:tcBorders>
            <w:vAlign w:val="center"/>
            <w:hideMark/>
          </w:tcPr>
          <w:p w14:paraId="070026FF"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2,30</w:t>
            </w:r>
          </w:p>
        </w:tc>
      </w:tr>
      <w:tr w:rsidR="009A7372" w14:paraId="07002705" w14:textId="77777777">
        <w:trPr>
          <w:trHeight w:hRule="exact" w:val="577"/>
        </w:trPr>
        <w:tc>
          <w:tcPr>
            <w:tcW w:w="3866" w:type="pct"/>
            <w:tcBorders>
              <w:top w:val="single" w:sz="4" w:space="0" w:color="auto"/>
              <w:left w:val="single" w:sz="4" w:space="0" w:color="auto"/>
              <w:bottom w:val="single" w:sz="4" w:space="0" w:color="auto"/>
              <w:right w:val="single" w:sz="4" w:space="0" w:color="auto"/>
            </w:tcBorders>
            <w:vAlign w:val="center"/>
            <w:hideMark/>
          </w:tcPr>
          <w:p w14:paraId="07002701" w14:textId="77777777" w:rsidR="009A7372" w:rsidRDefault="003C56E5">
            <w:pPr>
              <w:widowControl w:val="0"/>
              <w:spacing w:line="255" w:lineRule="exact"/>
              <w:rPr>
                <w:rFonts w:eastAsia="Arial"/>
                <w:szCs w:val="24"/>
                <w:lang w:val="en-US" w:bidi="lt-LT"/>
              </w:rPr>
            </w:pPr>
            <w:proofErr w:type="spellStart"/>
            <w:r>
              <w:rPr>
                <w:rFonts w:ascii="Arial Unicode MS" w:eastAsia="Arial" w:hAnsi="Arial Unicode MS" w:cs="Arial Unicode MS"/>
                <w:szCs w:val="24"/>
                <w:lang w:val="en-US" w:bidi="lt-LT"/>
              </w:rPr>
              <w:t>Vidutinio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klimato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zonos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jūros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vanduo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didelio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agresyvumo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srityje</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atoslūgio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aptaškymo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zonoje</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žr</w:t>
            </w:r>
            <w:proofErr w:type="spellEnd"/>
            <w:r>
              <w:rPr>
                <w:rFonts w:ascii="Arial Unicode MS" w:eastAsia="Arial" w:hAnsi="Arial Unicode MS" w:cs="Arial Unicode MS"/>
                <w:szCs w:val="24"/>
                <w:lang w:val="en-US" w:bidi="lt-LT"/>
              </w:rPr>
              <w:t xml:space="preserve">. 4 </w:t>
            </w:r>
            <w:proofErr w:type="spellStart"/>
            <w:r>
              <w:rPr>
                <w:rFonts w:ascii="Arial Unicode MS" w:eastAsia="Arial" w:hAnsi="Arial Unicode MS" w:cs="Arial Unicode MS"/>
                <w:szCs w:val="24"/>
                <w:lang w:val="en-US" w:bidi="lt-LT"/>
              </w:rPr>
              <w:t>pav</w:t>
            </w:r>
            <w:proofErr w:type="spellEnd"/>
            <w:r>
              <w:rPr>
                <w:rFonts w:ascii="Arial Unicode MS" w:eastAsia="Arial" w:hAnsi="Arial Unicode MS" w:cs="Arial Unicode MS"/>
                <w:szCs w:val="24"/>
                <w:lang w:val="en-US" w:bidi="lt-LT"/>
              </w:rPr>
              <w:t xml:space="preserve">. A </w:t>
            </w:r>
            <w:proofErr w:type="spellStart"/>
            <w:r>
              <w:rPr>
                <w:rFonts w:ascii="Arial Unicode MS" w:eastAsia="Arial" w:hAnsi="Arial Unicode MS" w:cs="Arial Unicode MS"/>
                <w:szCs w:val="24"/>
                <w:lang w:val="en-US" w:bidi="lt-LT"/>
              </w:rPr>
              <w:t>ir</w:t>
            </w:r>
            <w:proofErr w:type="spellEnd"/>
            <w:r>
              <w:rPr>
                <w:rFonts w:ascii="Arial Unicode MS" w:eastAsia="Arial" w:hAnsi="Arial Unicode MS" w:cs="Arial Unicode MS"/>
                <w:szCs w:val="24"/>
                <w:lang w:val="en-US" w:bidi="lt-LT"/>
              </w:rPr>
              <w:t xml:space="preserve"> B </w:t>
            </w:r>
            <w:proofErr w:type="spellStart"/>
            <w:r>
              <w:rPr>
                <w:rFonts w:ascii="Arial Unicode MS" w:eastAsia="Arial" w:hAnsi="Arial Unicode MS" w:cs="Arial Unicode MS"/>
                <w:szCs w:val="24"/>
                <w:lang w:val="en-US" w:bidi="lt-LT"/>
              </w:rPr>
              <w:t>zonos</w:t>
            </w:r>
            <w:proofErr w:type="spellEnd"/>
            <w:r>
              <w:rPr>
                <w:rFonts w:ascii="Arial Unicode MS" w:eastAsia="Arial" w:hAnsi="Arial Unicode MS" w:cs="Arial Unicode MS"/>
                <w:szCs w:val="24"/>
                <w:lang w:val="en-US" w:bidi="lt-LT"/>
              </w:rPr>
              <w:t>))</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702"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0,55</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703"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1,90</w:t>
            </w:r>
          </w:p>
        </w:tc>
        <w:tc>
          <w:tcPr>
            <w:tcW w:w="376" w:type="pct"/>
            <w:tcBorders>
              <w:top w:val="single" w:sz="4" w:space="0" w:color="auto"/>
              <w:left w:val="single" w:sz="4" w:space="0" w:color="auto"/>
              <w:bottom w:val="single" w:sz="4" w:space="0" w:color="auto"/>
              <w:right w:val="single" w:sz="4" w:space="0" w:color="auto"/>
            </w:tcBorders>
            <w:vAlign w:val="center"/>
            <w:hideMark/>
          </w:tcPr>
          <w:p w14:paraId="07002704"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3,75</w:t>
            </w:r>
          </w:p>
        </w:tc>
      </w:tr>
      <w:tr w:rsidR="009A7372" w14:paraId="0700270A" w14:textId="77777777">
        <w:trPr>
          <w:trHeight w:hRule="exact" w:val="577"/>
        </w:trPr>
        <w:tc>
          <w:tcPr>
            <w:tcW w:w="3866" w:type="pct"/>
            <w:tcBorders>
              <w:top w:val="single" w:sz="4" w:space="0" w:color="auto"/>
              <w:left w:val="single" w:sz="4" w:space="0" w:color="auto"/>
              <w:bottom w:val="single" w:sz="4" w:space="0" w:color="auto"/>
              <w:right w:val="single" w:sz="4" w:space="0" w:color="auto"/>
            </w:tcBorders>
            <w:vAlign w:val="center"/>
            <w:hideMark/>
          </w:tcPr>
          <w:p w14:paraId="07002706" w14:textId="77777777" w:rsidR="009A7372" w:rsidRDefault="003C56E5">
            <w:pPr>
              <w:widowControl w:val="0"/>
              <w:spacing w:line="255" w:lineRule="exact"/>
              <w:rPr>
                <w:rFonts w:eastAsia="Arial"/>
                <w:szCs w:val="24"/>
                <w:lang w:val="en-US" w:bidi="lt-LT"/>
              </w:rPr>
            </w:pPr>
            <w:proofErr w:type="spellStart"/>
            <w:r>
              <w:rPr>
                <w:rFonts w:ascii="Arial Unicode MS" w:eastAsia="Arial" w:hAnsi="Arial Unicode MS" w:cs="Arial Unicode MS"/>
                <w:szCs w:val="24"/>
                <w:lang w:val="en-US" w:bidi="lt-LT"/>
              </w:rPr>
              <w:lastRenderedPageBreak/>
              <w:t>Vidutinio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klimato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zonos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jūros</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vanduo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nuolatinio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įmirkimo</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srityje</w:t>
            </w:r>
            <w:proofErr w:type="spellEnd"/>
            <w:r>
              <w:rPr>
                <w:rFonts w:ascii="Arial Unicode MS" w:eastAsia="Arial" w:hAnsi="Arial Unicode MS" w:cs="Arial Unicode MS"/>
                <w:szCs w:val="24"/>
                <w:lang w:val="en-US" w:bidi="lt-LT"/>
              </w:rPr>
              <w:t xml:space="preserve"> (</w:t>
            </w:r>
            <w:proofErr w:type="spellStart"/>
            <w:r>
              <w:rPr>
                <w:rFonts w:ascii="Arial Unicode MS" w:eastAsia="Arial" w:hAnsi="Arial Unicode MS" w:cs="Arial Unicode MS"/>
                <w:szCs w:val="24"/>
                <w:lang w:val="en-US" w:bidi="lt-LT"/>
              </w:rPr>
              <w:t>žr</w:t>
            </w:r>
            <w:proofErr w:type="spellEnd"/>
            <w:r>
              <w:rPr>
                <w:rFonts w:ascii="Arial Unicode MS" w:eastAsia="Arial" w:hAnsi="Arial Unicode MS" w:cs="Arial Unicode MS"/>
                <w:szCs w:val="24"/>
                <w:lang w:val="en-US" w:bidi="lt-LT"/>
              </w:rPr>
              <w:t xml:space="preserve">. 4 </w:t>
            </w:r>
            <w:proofErr w:type="spellStart"/>
            <w:r>
              <w:rPr>
                <w:rFonts w:ascii="Arial Unicode MS" w:eastAsia="Arial" w:hAnsi="Arial Unicode MS" w:cs="Arial Unicode MS"/>
                <w:szCs w:val="24"/>
                <w:lang w:val="en-US" w:bidi="lt-LT"/>
              </w:rPr>
              <w:t>pav</w:t>
            </w:r>
            <w:proofErr w:type="spellEnd"/>
            <w:r>
              <w:rPr>
                <w:rFonts w:ascii="Arial Unicode MS" w:eastAsia="Arial" w:hAnsi="Arial Unicode MS" w:cs="Arial Unicode MS"/>
                <w:szCs w:val="24"/>
                <w:lang w:val="en-US" w:bidi="lt-LT"/>
              </w:rPr>
              <w:t>. D zona)</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707"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0,25</w:t>
            </w:r>
          </w:p>
        </w:tc>
        <w:tc>
          <w:tcPr>
            <w:tcW w:w="379" w:type="pct"/>
            <w:tcBorders>
              <w:top w:val="single" w:sz="4" w:space="0" w:color="auto"/>
              <w:left w:val="single" w:sz="4" w:space="0" w:color="auto"/>
              <w:bottom w:val="single" w:sz="4" w:space="0" w:color="auto"/>
              <w:right w:val="single" w:sz="4" w:space="0" w:color="auto"/>
            </w:tcBorders>
            <w:vAlign w:val="center"/>
            <w:hideMark/>
          </w:tcPr>
          <w:p w14:paraId="07002708"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0,90</w:t>
            </w:r>
          </w:p>
        </w:tc>
        <w:tc>
          <w:tcPr>
            <w:tcW w:w="376" w:type="pct"/>
            <w:tcBorders>
              <w:top w:val="single" w:sz="4" w:space="0" w:color="auto"/>
              <w:left w:val="single" w:sz="4" w:space="0" w:color="auto"/>
              <w:bottom w:val="single" w:sz="4" w:space="0" w:color="auto"/>
              <w:right w:val="single" w:sz="4" w:space="0" w:color="auto"/>
            </w:tcBorders>
            <w:vAlign w:val="center"/>
            <w:hideMark/>
          </w:tcPr>
          <w:p w14:paraId="07002709" w14:textId="77777777" w:rsidR="009A7372" w:rsidRDefault="003C56E5">
            <w:pPr>
              <w:widowControl w:val="0"/>
              <w:ind w:left="-111"/>
              <w:jc w:val="center"/>
              <w:rPr>
                <w:rFonts w:eastAsia="Arial"/>
                <w:bCs/>
                <w:szCs w:val="24"/>
                <w:lang w:val="en-US" w:bidi="lt-LT"/>
              </w:rPr>
            </w:pPr>
            <w:r>
              <w:rPr>
                <w:rFonts w:ascii="Arial Unicode MS" w:eastAsia="Arial" w:hAnsi="Arial Unicode MS" w:cs="Arial Unicode MS"/>
                <w:bCs/>
                <w:szCs w:val="24"/>
                <w:lang w:val="en-US" w:bidi="lt-LT"/>
              </w:rPr>
              <w:t>1,75</w:t>
            </w:r>
          </w:p>
        </w:tc>
      </w:tr>
    </w:tbl>
    <w:p w14:paraId="0700270B" w14:textId="28771D07" w:rsidR="009A7372" w:rsidRDefault="003C56E5">
      <w:pPr>
        <w:widowControl w:val="0"/>
        <w:spacing w:line="240" w:lineRule="exact"/>
        <w:ind w:left="426"/>
        <w:rPr>
          <w:strike/>
          <w:szCs w:val="24"/>
        </w:rPr>
      </w:pPr>
    </w:p>
    <w:p w14:paraId="0700270C" w14:textId="3B2F430D" w:rsidR="009A7372" w:rsidRDefault="003C56E5">
      <w:pPr>
        <w:tabs>
          <w:tab w:val="left" w:pos="709"/>
        </w:tabs>
        <w:ind w:firstLine="567"/>
        <w:jc w:val="both"/>
        <w:rPr>
          <w:szCs w:val="24"/>
        </w:rPr>
      </w:pPr>
      <w:r>
        <w:rPr>
          <w:b/>
        </w:rPr>
        <w:t>Pastabos</w:t>
      </w:r>
      <w:r>
        <w:t>:</w:t>
      </w:r>
    </w:p>
    <w:p w14:paraId="0700270D" w14:textId="0E0961B2" w:rsidR="009A7372" w:rsidRDefault="003C56E5">
      <w:pPr>
        <w:tabs>
          <w:tab w:val="left" w:pos="709"/>
        </w:tabs>
        <w:ind w:firstLine="567"/>
        <w:jc w:val="both"/>
        <w:rPr>
          <w:rFonts w:eastAsia="Arial"/>
          <w:lang w:bidi="lt-LT"/>
        </w:rPr>
      </w:pPr>
      <w:r>
        <w:t>1</w:t>
      </w:r>
      <w:r>
        <w:t xml:space="preserve">. </w:t>
      </w:r>
      <w:r>
        <w:rPr>
          <w:rFonts w:eastAsia="Arial"/>
          <w:lang w:bidi="lt-LT"/>
        </w:rPr>
        <w:t xml:space="preserve">Didžiausia korozijos sparta paprastai būna aptaškymo srityje arba ties atoslūgio lygiu potvynio regionuose, tačiau daugeliu atvejų didžiausieji lenkiamieji </w:t>
      </w:r>
      <w:proofErr w:type="spellStart"/>
      <w:r>
        <w:rPr>
          <w:rFonts w:eastAsia="Arial"/>
          <w:lang w:bidi="lt-LT"/>
        </w:rPr>
        <w:t>įtempiai</w:t>
      </w:r>
      <w:proofErr w:type="spellEnd"/>
      <w:r>
        <w:rPr>
          <w:rFonts w:eastAsia="Arial"/>
          <w:lang w:bidi="lt-LT"/>
        </w:rPr>
        <w:t xml:space="preserve"> būna nuolatinio panirimo srityje (žr. 4 paveikslą).</w:t>
      </w:r>
    </w:p>
    <w:p w14:paraId="0700270E" w14:textId="77777777" w:rsidR="009A7372" w:rsidRDefault="003C56E5">
      <w:pPr>
        <w:tabs>
          <w:tab w:val="left" w:pos="709"/>
        </w:tabs>
        <w:ind w:firstLine="567"/>
        <w:jc w:val="both"/>
        <w:rPr>
          <w:rFonts w:eastAsia="Arial"/>
          <w:lang w:bidi="lt-LT"/>
        </w:rPr>
      </w:pPr>
      <w:r>
        <w:rPr>
          <w:rFonts w:eastAsia="Arial"/>
          <w:lang w:bidi="lt-LT"/>
        </w:rPr>
        <w:t>2</w:t>
      </w:r>
      <w:r>
        <w:rPr>
          <w:rFonts w:eastAsia="Arial"/>
          <w:lang w:bidi="lt-LT"/>
        </w:rPr>
        <w:t xml:space="preserve">. 2 ir 3 lentelėje nurodytos </w:t>
      </w:r>
      <w:r>
        <w:rPr>
          <w:color w:val="000000"/>
          <w:lang w:bidi="lt-LT"/>
        </w:rPr>
        <w:t>tarpi</w:t>
      </w:r>
      <w:r>
        <w:rPr>
          <w:color w:val="000000"/>
          <w:lang w:bidi="lt-LT"/>
        </w:rPr>
        <w:t xml:space="preserve">nės </w:t>
      </w:r>
      <w:r>
        <w:rPr>
          <w:lang w:bidi="lt-LT"/>
        </w:rPr>
        <w:t>vertės gaunamos interpoliuojant</w:t>
      </w:r>
      <w:r>
        <w:rPr>
          <w:color w:val="000000"/>
          <w:lang w:bidi="lt-LT"/>
        </w:rPr>
        <w:t>.</w:t>
      </w:r>
    </w:p>
    <w:p w14:paraId="0700270F" w14:textId="2418630B" w:rsidR="009A7372" w:rsidRDefault="003C56E5">
      <w:pPr>
        <w:tabs>
          <w:tab w:val="left" w:pos="993"/>
        </w:tabs>
        <w:spacing w:line="276" w:lineRule="auto"/>
        <w:ind w:left="567"/>
        <w:jc w:val="both"/>
        <w:rPr>
          <w:rFonts w:eastAsia="Calibri"/>
          <w:szCs w:val="24"/>
        </w:rPr>
      </w:pPr>
    </w:p>
    <w:p w14:paraId="07002710" w14:textId="77777777" w:rsidR="009A7372" w:rsidRDefault="003C56E5">
      <w:pPr>
        <w:tabs>
          <w:tab w:val="left" w:pos="993"/>
        </w:tabs>
        <w:ind w:firstLine="567"/>
        <w:jc w:val="both"/>
        <w:rPr>
          <w:szCs w:val="24"/>
        </w:rPr>
      </w:pPr>
      <w:r>
        <w:rPr>
          <w:rFonts w:eastAsia="Calibri"/>
          <w:szCs w:val="24"/>
        </w:rPr>
        <w:t>24</w:t>
      </w:r>
      <w:r>
        <w:rPr>
          <w:rFonts w:eastAsia="Calibri"/>
          <w:szCs w:val="24"/>
        </w:rPr>
        <w:t>.</w:t>
      </w:r>
      <w:r>
        <w:rPr>
          <w:rFonts w:eastAsia="Calibri"/>
          <w:szCs w:val="24"/>
        </w:rPr>
        <w:tab/>
      </w:r>
      <w:r>
        <w:rPr>
          <w:szCs w:val="24"/>
        </w:rPr>
        <w:t xml:space="preserve">Projektuojant plieninių įlaidinių polių sienas kintamo vandens lygio zonoje rekomenduojama numatyti papildomą apsaugą nuo metalo korozijos (katodinė apsauga, papildomas dažymas, apibetonavimas ir pan.) arba įvertinti didesnį korozijos greitį (≥ </w:t>
      </w:r>
      <w:r>
        <w:rPr>
          <w:szCs w:val="24"/>
          <w:lang w:eastAsia="lt-LT"/>
        </w:rPr>
        <w:t>4,95 mm per</w:t>
      </w:r>
      <w:r>
        <w:rPr>
          <w:szCs w:val="24"/>
          <w:lang w:eastAsia="lt-LT"/>
        </w:rPr>
        <w:t xml:space="preserve"> 50 metų</w:t>
      </w:r>
      <w:r>
        <w:rPr>
          <w:szCs w:val="24"/>
        </w:rPr>
        <w:t xml:space="preserve">). </w:t>
      </w:r>
    </w:p>
    <w:p w14:paraId="07002711" w14:textId="77777777" w:rsidR="009A7372" w:rsidRDefault="003C56E5">
      <w:pPr>
        <w:keepNext/>
        <w:tabs>
          <w:tab w:val="num" w:pos="851"/>
        </w:tabs>
        <w:snapToGrid w:val="0"/>
        <w:jc w:val="center"/>
        <w:rPr>
          <w:b/>
          <w:caps/>
          <w:lang w:eastAsia="ar-SA"/>
        </w:rPr>
      </w:pPr>
      <w:r>
        <w:rPr>
          <w:b/>
          <w:caps/>
          <w:lang w:eastAsia="ar-SA"/>
        </w:rPr>
        <w:t>VI</w:t>
      </w:r>
      <w:r>
        <w:rPr>
          <w:b/>
          <w:caps/>
          <w:lang w:eastAsia="ar-SA"/>
        </w:rPr>
        <w:t xml:space="preserve"> skyrius</w:t>
      </w:r>
    </w:p>
    <w:p w14:paraId="07002712" w14:textId="77777777" w:rsidR="009A7372" w:rsidRDefault="003C56E5">
      <w:pPr>
        <w:keepNext/>
        <w:tabs>
          <w:tab w:val="num" w:pos="851"/>
        </w:tabs>
        <w:snapToGrid w:val="0"/>
        <w:jc w:val="center"/>
        <w:rPr>
          <w:b/>
          <w:bCs/>
          <w:caps/>
          <w:color w:val="000000"/>
        </w:rPr>
      </w:pPr>
      <w:r>
        <w:rPr>
          <w:b/>
          <w:caps/>
          <w:lang w:eastAsia="ar-SA"/>
        </w:rPr>
        <w:t xml:space="preserve">BENDRIEJI </w:t>
      </w:r>
      <w:r>
        <w:rPr>
          <w:b/>
          <w:caps/>
          <w:szCs w:val="24"/>
        </w:rPr>
        <w:t>juls</w:t>
      </w:r>
      <w:r>
        <w:rPr>
          <w:b/>
          <w:caps/>
          <w:lang w:eastAsia="ar-SA"/>
        </w:rPr>
        <w:t xml:space="preserve"> projektavimo pagrindai</w:t>
      </w:r>
    </w:p>
    <w:p w14:paraId="07002713" w14:textId="77777777" w:rsidR="009A7372" w:rsidRDefault="009A7372">
      <w:pPr>
        <w:keepNext/>
        <w:tabs>
          <w:tab w:val="num" w:pos="851"/>
        </w:tabs>
        <w:snapToGrid w:val="0"/>
        <w:jc w:val="center"/>
        <w:rPr>
          <w:b/>
          <w:caps/>
          <w:szCs w:val="24"/>
        </w:rPr>
      </w:pPr>
    </w:p>
    <w:p w14:paraId="07002714" w14:textId="77777777" w:rsidR="009A7372" w:rsidRDefault="003C56E5">
      <w:pPr>
        <w:keepNext/>
        <w:tabs>
          <w:tab w:val="num" w:pos="851"/>
        </w:tabs>
        <w:snapToGrid w:val="0"/>
        <w:jc w:val="center"/>
        <w:rPr>
          <w:b/>
          <w:color w:val="000000"/>
          <w:lang w:eastAsia="ar-SA"/>
        </w:rPr>
      </w:pPr>
      <w:r>
        <w:rPr>
          <w:b/>
          <w:lang w:eastAsia="ar-SA"/>
        </w:rPr>
        <w:t>PIRMASIS</w:t>
      </w:r>
      <w:r>
        <w:rPr>
          <w:b/>
          <w:lang w:eastAsia="ar-SA"/>
        </w:rPr>
        <w:t xml:space="preserve"> SKIRSNIS  </w:t>
      </w:r>
    </w:p>
    <w:p w14:paraId="07002715" w14:textId="77777777" w:rsidR="009A7372" w:rsidRDefault="003C56E5">
      <w:pPr>
        <w:keepNext/>
        <w:tabs>
          <w:tab w:val="num" w:pos="851"/>
        </w:tabs>
        <w:snapToGrid w:val="0"/>
        <w:jc w:val="center"/>
        <w:rPr>
          <w:bCs/>
          <w:caps/>
          <w:color w:val="000000"/>
        </w:rPr>
      </w:pPr>
      <w:r>
        <w:rPr>
          <w:b/>
          <w:lang w:eastAsia="ar-SA"/>
        </w:rPr>
        <w:t>BENDROSIOS NUOSTATOS</w:t>
      </w:r>
      <w:r>
        <w:rPr>
          <w:bCs/>
          <w:caps/>
          <w:szCs w:val="24"/>
        </w:rPr>
        <w:t xml:space="preserve"> </w:t>
      </w:r>
    </w:p>
    <w:p w14:paraId="07002716" w14:textId="77777777" w:rsidR="009A7372" w:rsidRDefault="009A7372">
      <w:pPr>
        <w:ind w:firstLine="284"/>
        <w:jc w:val="both"/>
        <w:rPr>
          <w:shd w:val="clear" w:color="auto" w:fill="FFFFFF"/>
        </w:rPr>
      </w:pPr>
    </w:p>
    <w:p w14:paraId="07002717" w14:textId="77777777" w:rsidR="009A7372" w:rsidRDefault="003C56E5">
      <w:pPr>
        <w:tabs>
          <w:tab w:val="left" w:pos="993"/>
        </w:tabs>
        <w:ind w:firstLine="567"/>
        <w:jc w:val="both"/>
        <w:rPr>
          <w:szCs w:val="24"/>
          <w:shd w:val="clear" w:color="auto" w:fill="FFFFFF"/>
        </w:rPr>
      </w:pPr>
      <w:r>
        <w:rPr>
          <w:rFonts w:eastAsia="Calibri"/>
          <w:szCs w:val="24"/>
        </w:rPr>
        <w:t>25</w:t>
      </w:r>
      <w:r>
        <w:rPr>
          <w:rFonts w:eastAsia="Calibri"/>
          <w:szCs w:val="24"/>
        </w:rPr>
        <w:t>.</w:t>
      </w:r>
      <w:r>
        <w:rPr>
          <w:rFonts w:eastAsia="Calibri"/>
          <w:szCs w:val="24"/>
        </w:rPr>
        <w:tab/>
      </w:r>
      <w:r>
        <w:rPr>
          <w:bCs/>
          <w:szCs w:val="24"/>
        </w:rPr>
        <w:t xml:space="preserve">JULS statinio projekto (naujos statybos, rekonstravimo, kapitalinio remonto, paprastojo remonto) rengimo tvarką ir jo sudedamąsias </w:t>
      </w:r>
      <w:r>
        <w:rPr>
          <w:bCs/>
          <w:szCs w:val="24"/>
        </w:rPr>
        <w:t>dalis nustato STR 1.04.04:2017 [7.14].</w:t>
      </w:r>
    </w:p>
    <w:p w14:paraId="07002718" w14:textId="77777777" w:rsidR="009A7372" w:rsidRDefault="003C56E5">
      <w:pPr>
        <w:tabs>
          <w:tab w:val="left" w:pos="993"/>
        </w:tabs>
        <w:ind w:firstLine="567"/>
        <w:jc w:val="both"/>
      </w:pPr>
      <w:r>
        <w:rPr>
          <w:rFonts w:eastAsia="Calibri"/>
          <w:szCs w:val="24"/>
        </w:rPr>
        <w:t>26</w:t>
      </w:r>
      <w:r>
        <w:rPr>
          <w:rFonts w:eastAsia="Calibri"/>
          <w:szCs w:val="24"/>
        </w:rPr>
        <w:t>.</w:t>
      </w:r>
      <w:r>
        <w:rPr>
          <w:rFonts w:eastAsia="Calibri"/>
          <w:szCs w:val="24"/>
        </w:rPr>
        <w:tab/>
      </w:r>
      <w:r>
        <w:rPr>
          <w:szCs w:val="24"/>
        </w:rPr>
        <w:t xml:space="preserve">Kai gilinimo darbai planuojami atlikti akvatorijoje, kuri nepatenka į krantinės akvatorijos apsaugos zoną, rengiamas </w:t>
      </w:r>
      <w:r>
        <w:rPr>
          <w:bCs/>
          <w:szCs w:val="24"/>
          <w:lang w:eastAsia="lt-LT"/>
        </w:rPr>
        <w:t>jūros ir (arba) jūrų uosto akvatorijų kapitalinio arba tvarkomojo</w:t>
      </w:r>
      <w:r>
        <w:rPr>
          <w:b/>
          <w:bCs/>
          <w:szCs w:val="24"/>
          <w:lang w:eastAsia="lt-LT"/>
        </w:rPr>
        <w:t xml:space="preserve"> </w:t>
      </w:r>
      <w:r>
        <w:rPr>
          <w:szCs w:val="24"/>
          <w:shd w:val="clear" w:color="auto" w:fill="FFFFFF"/>
        </w:rPr>
        <w:t>gilinimo darbų projektas (</w:t>
      </w:r>
      <w:r>
        <w:rPr>
          <w:szCs w:val="24"/>
          <w:shd w:val="clear" w:color="auto" w:fill="FFFFFF"/>
        </w:rPr>
        <w:t xml:space="preserve">toliau – Uosto akvatorijos gilinimo darbų projektas). </w:t>
      </w:r>
      <w:r>
        <w:rPr>
          <w:szCs w:val="24"/>
        </w:rPr>
        <w:t>Uosto akvatorijos gilinimo darbų projektas rengiamas pagal STR 1.04.04:2017 [7.14] 8 priede nurodytų bendrosios, pasirengimo statybai ir statybos darbų organizavimo dalių rengimo bei statybos skaičiuoja</w:t>
      </w:r>
      <w:r>
        <w:rPr>
          <w:szCs w:val="24"/>
        </w:rPr>
        <w:t xml:space="preserve">mosios kainos nustatymo principus. </w:t>
      </w:r>
    </w:p>
    <w:p w14:paraId="07002719" w14:textId="77777777" w:rsidR="009A7372" w:rsidRDefault="003C56E5">
      <w:pPr>
        <w:ind w:firstLine="567"/>
        <w:jc w:val="both"/>
        <w:rPr>
          <w:szCs w:val="24"/>
        </w:rPr>
      </w:pPr>
      <w:r>
        <w:t xml:space="preserve">Uosto akvatorijos gilinimo darbų projektas susideda iš uosto akvatorijos gilinimo darbų dalies, parengtos pagal STR 1.04.04:2017 [7.14] 17 priedą, </w:t>
      </w:r>
      <w:r>
        <w:rPr>
          <w:lang w:bidi="en-US"/>
        </w:rPr>
        <w:t xml:space="preserve">LAND </w:t>
      </w:r>
      <w:r>
        <w:t>46A-2002 [7.37] ir Klaipėdos ir Šventosios jūrų uostų techninės prie</w:t>
      </w:r>
      <w:r>
        <w:t>žiūros taisykles [7.45] ir, priklausomai nuo kapitalinio gilinimo darbų paskirties (pvz., povandeniniams kabeliams, vamzdynams tiesti, pamatams įrengti ir pan.), ar tvarkomojo gilinimo specifikos, papildomai rengiamos ir kitos Uosto akvatorijos gilinimo da</w:t>
      </w:r>
      <w:r>
        <w:t>rbų projekto sudedamosios dalys nurodytos STR 1.04.04:2017 [7.14] 8 priede.</w:t>
      </w:r>
    </w:p>
    <w:p w14:paraId="0700271A" w14:textId="77777777" w:rsidR="009A7372" w:rsidRDefault="003C56E5">
      <w:pPr>
        <w:tabs>
          <w:tab w:val="left" w:pos="993"/>
        </w:tabs>
        <w:ind w:firstLine="567"/>
        <w:jc w:val="both"/>
        <w:rPr>
          <w:szCs w:val="24"/>
        </w:rPr>
      </w:pPr>
      <w:r>
        <w:rPr>
          <w:szCs w:val="24"/>
        </w:rPr>
        <w:t>27</w:t>
      </w:r>
      <w:r>
        <w:rPr>
          <w:szCs w:val="24"/>
        </w:rPr>
        <w:t>.</w:t>
      </w:r>
      <w:r>
        <w:rPr>
          <w:szCs w:val="24"/>
        </w:rPr>
        <w:tab/>
      </w:r>
      <w:r>
        <w:rPr>
          <w:shd w:val="clear" w:color="auto" w:fill="FFFFFF"/>
        </w:rPr>
        <w:t>K</w:t>
      </w:r>
      <w:r>
        <w:t xml:space="preserve">ai gilinimo darbai planuojami atlikti krantinės akvatorijos apsaugos zonoje, Uosto akvatorijos </w:t>
      </w:r>
      <w:r>
        <w:rPr>
          <w:shd w:val="clear" w:color="auto" w:fill="FFFFFF"/>
        </w:rPr>
        <w:t>gilinimo darbų projektas nerengiamas, tačiau</w:t>
      </w:r>
      <w:r>
        <w:t xml:space="preserve"> pagal Reglamento 25 punktą reng</w:t>
      </w:r>
      <w:r>
        <w:t xml:space="preserve">iant JULS projektą bei remiantis STR 1.04.04:2017 [7.14] nuostatomis parengiama Uosto akvatorijos gilinimo dalis, kuri yra </w:t>
      </w:r>
      <w:r>
        <w:rPr>
          <w:szCs w:val="24"/>
        </w:rPr>
        <w:t>krantinių statybos projekto, rekonstravimo projekto, kapitalinio remonto projekto dalis.</w:t>
      </w:r>
    </w:p>
    <w:p w14:paraId="0700271B" w14:textId="77777777" w:rsidR="009A7372" w:rsidRDefault="003C56E5">
      <w:pPr>
        <w:keepNext/>
        <w:tabs>
          <w:tab w:val="num" w:pos="851"/>
        </w:tabs>
        <w:snapToGrid w:val="0"/>
        <w:jc w:val="center"/>
        <w:rPr>
          <w:b/>
          <w:lang w:eastAsia="ar-SA"/>
        </w:rPr>
      </w:pPr>
    </w:p>
    <w:p w14:paraId="0700271C" w14:textId="77777777" w:rsidR="009A7372" w:rsidRDefault="003C56E5">
      <w:pPr>
        <w:keepNext/>
        <w:tabs>
          <w:tab w:val="num" w:pos="851"/>
        </w:tabs>
        <w:snapToGrid w:val="0"/>
        <w:jc w:val="center"/>
        <w:rPr>
          <w:b/>
          <w:lang w:eastAsia="ar-SA"/>
        </w:rPr>
      </w:pPr>
      <w:r>
        <w:rPr>
          <w:b/>
          <w:lang w:eastAsia="ar-SA"/>
        </w:rPr>
        <w:t>ANTRASIS</w:t>
      </w:r>
      <w:r>
        <w:rPr>
          <w:b/>
          <w:lang w:eastAsia="ar-SA"/>
        </w:rPr>
        <w:t xml:space="preserve"> SKIRSNIS</w:t>
      </w:r>
    </w:p>
    <w:p w14:paraId="0700271D" w14:textId="77777777" w:rsidR="009A7372" w:rsidRDefault="003C56E5">
      <w:pPr>
        <w:keepNext/>
        <w:tabs>
          <w:tab w:val="num" w:pos="851"/>
        </w:tabs>
        <w:snapToGrid w:val="0"/>
        <w:jc w:val="center"/>
        <w:rPr>
          <w:b/>
          <w:caps/>
          <w:color w:val="000000"/>
        </w:rPr>
      </w:pPr>
      <w:r>
        <w:rPr>
          <w:b/>
          <w:caps/>
          <w:szCs w:val="24"/>
        </w:rPr>
        <w:t>Bendrieji juls proj</w:t>
      </w:r>
      <w:r>
        <w:rPr>
          <w:b/>
          <w:caps/>
          <w:szCs w:val="24"/>
        </w:rPr>
        <w:t>ektavimo reikalavimai</w:t>
      </w:r>
    </w:p>
    <w:p w14:paraId="0700271E" w14:textId="77777777" w:rsidR="009A7372" w:rsidRDefault="009A7372">
      <w:pPr>
        <w:keepNext/>
        <w:keepLines/>
        <w:suppressAutoHyphens/>
        <w:jc w:val="center"/>
        <w:outlineLvl w:val="5"/>
        <w:rPr>
          <w:caps/>
          <w:szCs w:val="24"/>
          <w:lang w:eastAsia="ar-SA"/>
        </w:rPr>
      </w:pPr>
    </w:p>
    <w:p w14:paraId="0700271F" w14:textId="77777777" w:rsidR="009A7372" w:rsidRDefault="003C56E5">
      <w:pPr>
        <w:tabs>
          <w:tab w:val="left" w:pos="993"/>
        </w:tabs>
        <w:ind w:firstLine="567"/>
        <w:jc w:val="both"/>
        <w:rPr>
          <w:szCs w:val="24"/>
        </w:rPr>
      </w:pPr>
      <w:r>
        <w:rPr>
          <w:rFonts w:eastAsia="Calibri"/>
          <w:szCs w:val="24"/>
        </w:rPr>
        <w:t>28</w:t>
      </w:r>
      <w:r>
        <w:rPr>
          <w:rFonts w:eastAsia="Calibri"/>
          <w:szCs w:val="24"/>
        </w:rPr>
        <w:t>.</w:t>
      </w:r>
      <w:r>
        <w:rPr>
          <w:rFonts w:eastAsia="Calibri"/>
          <w:szCs w:val="24"/>
        </w:rPr>
        <w:tab/>
      </w:r>
      <w:r>
        <w:rPr>
          <w:bCs/>
          <w:szCs w:val="24"/>
        </w:rPr>
        <w:t>JULS projektuojami pagal Statybos įstatymo 24 straipsnio 3 dalyje išvardintus privalomuosius statinio projekto rengimo dokumentus ir  technologines reikmes</w:t>
      </w:r>
      <w:r>
        <w:rPr>
          <w:szCs w:val="24"/>
        </w:rPr>
        <w:t>, pagal kurias nustatomas uosto komponavimas, statinių ilgiai, vertika</w:t>
      </w:r>
      <w:r>
        <w:rPr>
          <w:szCs w:val="24"/>
        </w:rPr>
        <w:t xml:space="preserve">liojo lyginimo </w:t>
      </w:r>
      <w:proofErr w:type="spellStart"/>
      <w:r>
        <w:rPr>
          <w:szCs w:val="24"/>
        </w:rPr>
        <w:t>altitudės</w:t>
      </w:r>
      <w:proofErr w:type="spellEnd"/>
      <w:r>
        <w:rPr>
          <w:szCs w:val="24"/>
        </w:rPr>
        <w:t xml:space="preserve">, reprezentacinės naudojimo apkrovos, </w:t>
      </w:r>
      <w:r>
        <w:rPr>
          <w:iCs/>
          <w:szCs w:val="24"/>
        </w:rPr>
        <w:t>pagal statytojo parengtą techninę užduotį,</w:t>
      </w:r>
      <w:r>
        <w:rPr>
          <w:szCs w:val="24"/>
        </w:rPr>
        <w:t xml:space="preserve"> kurioje gali būti statytojo numatyti papildomi reikalavimai.</w:t>
      </w:r>
    </w:p>
    <w:p w14:paraId="07002720" w14:textId="77777777" w:rsidR="009A7372" w:rsidRDefault="003C56E5">
      <w:pPr>
        <w:tabs>
          <w:tab w:val="left" w:pos="993"/>
        </w:tabs>
        <w:ind w:firstLine="567"/>
        <w:jc w:val="both"/>
        <w:rPr>
          <w:szCs w:val="24"/>
        </w:rPr>
      </w:pPr>
      <w:r>
        <w:rPr>
          <w:rFonts w:eastAsia="Calibri"/>
          <w:szCs w:val="24"/>
        </w:rPr>
        <w:t>29</w:t>
      </w:r>
      <w:r>
        <w:rPr>
          <w:rFonts w:eastAsia="Calibri"/>
          <w:szCs w:val="24"/>
        </w:rPr>
        <w:t>.</w:t>
      </w:r>
      <w:r>
        <w:rPr>
          <w:rFonts w:eastAsia="Calibri"/>
          <w:szCs w:val="24"/>
        </w:rPr>
        <w:tab/>
      </w:r>
      <w:r>
        <w:rPr>
          <w:szCs w:val="24"/>
        </w:rPr>
        <w:t xml:space="preserve">Projektuojant laivybos kanalus, reidus, </w:t>
      </w:r>
      <w:r>
        <w:rPr>
          <w:bCs/>
          <w:szCs w:val="24"/>
        </w:rPr>
        <w:t xml:space="preserve">laivų apsisukimo akvatoriją, būtina </w:t>
      </w:r>
      <w:r>
        <w:rPr>
          <w:bCs/>
          <w:szCs w:val="24"/>
        </w:rPr>
        <w:t>atsižvelgti į</w:t>
      </w:r>
      <w:r>
        <w:rPr>
          <w:b/>
          <w:bCs/>
          <w:szCs w:val="24"/>
        </w:rPr>
        <w:t xml:space="preserve"> </w:t>
      </w:r>
      <w:proofErr w:type="spellStart"/>
      <w:r>
        <w:rPr>
          <w:szCs w:val="24"/>
        </w:rPr>
        <w:t>laivakelio</w:t>
      </w:r>
      <w:proofErr w:type="spellEnd"/>
      <w:r>
        <w:rPr>
          <w:szCs w:val="24"/>
        </w:rPr>
        <w:t xml:space="preserve"> plotį, projektinį uosto laivybos kanalo gylį ir plotį,</w:t>
      </w:r>
      <w:r>
        <w:rPr>
          <w:b/>
          <w:bCs/>
          <w:szCs w:val="24"/>
        </w:rPr>
        <w:t xml:space="preserve"> </w:t>
      </w:r>
      <w:r>
        <w:rPr>
          <w:szCs w:val="24"/>
        </w:rPr>
        <w:t xml:space="preserve">projektinį krantinės akvatorijos gylį </w:t>
      </w:r>
      <w:r>
        <w:rPr>
          <w:szCs w:val="24"/>
        </w:rPr>
        <w:lastRenderedPageBreak/>
        <w:t>ir plotį,</w:t>
      </w:r>
      <w:r>
        <w:rPr>
          <w:b/>
          <w:bCs/>
          <w:szCs w:val="24"/>
        </w:rPr>
        <w:t xml:space="preserve"> </w:t>
      </w:r>
      <w:r>
        <w:rPr>
          <w:szCs w:val="24"/>
        </w:rPr>
        <w:t>įvertinti bendrąją uosto situaciją, projektinių laivų matmenis, laivybos intensyvumą, atitveriamųjų statinių reikmes, navigacini</w:t>
      </w:r>
      <w:r>
        <w:rPr>
          <w:szCs w:val="24"/>
        </w:rPr>
        <w:t xml:space="preserve">ų ženklų (pvz., </w:t>
      </w:r>
      <w:proofErr w:type="spellStart"/>
      <w:r>
        <w:rPr>
          <w:szCs w:val="24"/>
        </w:rPr>
        <w:t>bujų</w:t>
      </w:r>
      <w:proofErr w:type="spellEnd"/>
      <w:r>
        <w:rPr>
          <w:szCs w:val="24"/>
        </w:rPr>
        <w:t>) išdėstymą.</w:t>
      </w:r>
    </w:p>
    <w:p w14:paraId="07002721" w14:textId="77777777" w:rsidR="009A7372" w:rsidRDefault="003C56E5">
      <w:pPr>
        <w:tabs>
          <w:tab w:val="left" w:pos="993"/>
        </w:tabs>
        <w:ind w:firstLine="567"/>
        <w:jc w:val="both"/>
        <w:rPr>
          <w:szCs w:val="24"/>
        </w:rPr>
      </w:pPr>
      <w:r>
        <w:rPr>
          <w:rFonts w:eastAsia="Calibri"/>
          <w:szCs w:val="24"/>
        </w:rPr>
        <w:t>30</w:t>
      </w:r>
      <w:r>
        <w:rPr>
          <w:rFonts w:eastAsia="Calibri"/>
          <w:szCs w:val="24"/>
        </w:rPr>
        <w:t>.</w:t>
      </w:r>
      <w:r>
        <w:rPr>
          <w:rFonts w:eastAsia="Calibri"/>
          <w:szCs w:val="24"/>
        </w:rPr>
        <w:tab/>
      </w:r>
      <w:r>
        <w:rPr>
          <w:szCs w:val="24"/>
        </w:rPr>
        <w:t>JULS reikia išdėstyti taip, kad susidarytų:</w:t>
      </w:r>
    </w:p>
    <w:p w14:paraId="07002722" w14:textId="77777777" w:rsidR="009A7372" w:rsidRDefault="003C56E5">
      <w:pPr>
        <w:tabs>
          <w:tab w:val="left" w:pos="1134"/>
        </w:tabs>
        <w:ind w:firstLine="567"/>
        <w:jc w:val="both"/>
        <w:rPr>
          <w:szCs w:val="24"/>
        </w:rPr>
      </w:pPr>
      <w:r>
        <w:rPr>
          <w:rFonts w:eastAsia="Calibri"/>
          <w:szCs w:val="24"/>
        </w:rPr>
        <w:t>30.1</w:t>
      </w:r>
      <w:r>
        <w:rPr>
          <w:rFonts w:eastAsia="Calibri"/>
          <w:szCs w:val="24"/>
        </w:rPr>
        <w:t>.</w:t>
      </w:r>
      <w:r>
        <w:rPr>
          <w:rFonts w:eastAsia="Calibri"/>
          <w:szCs w:val="24"/>
        </w:rPr>
        <w:tab/>
      </w:r>
      <w:r>
        <w:rPr>
          <w:rFonts w:eastAsia="Calibri"/>
          <w:szCs w:val="24"/>
          <w:shd w:val="clear" w:color="auto" w:fill="FFFFFF"/>
          <w:lang w:eastAsia="lt-LT" w:bidi="lt-LT"/>
        </w:rPr>
        <w:t>reikiami uosto teritorijos ir akvatorijos matmenys</w:t>
      </w:r>
      <w:r>
        <w:rPr>
          <w:szCs w:val="24"/>
        </w:rPr>
        <w:t>;</w:t>
      </w:r>
    </w:p>
    <w:p w14:paraId="07002723" w14:textId="77777777" w:rsidR="009A7372" w:rsidRDefault="003C56E5">
      <w:pPr>
        <w:tabs>
          <w:tab w:val="left" w:pos="1134"/>
        </w:tabs>
        <w:ind w:firstLine="567"/>
        <w:jc w:val="both"/>
        <w:rPr>
          <w:szCs w:val="24"/>
        </w:rPr>
      </w:pPr>
      <w:r>
        <w:rPr>
          <w:rFonts w:eastAsia="Calibri"/>
          <w:szCs w:val="24"/>
        </w:rPr>
        <w:t>30.2</w:t>
      </w:r>
      <w:r>
        <w:rPr>
          <w:rFonts w:eastAsia="Calibri"/>
          <w:szCs w:val="24"/>
        </w:rPr>
        <w:t>.</w:t>
      </w:r>
      <w:r>
        <w:rPr>
          <w:rFonts w:eastAsia="Calibri"/>
          <w:szCs w:val="24"/>
        </w:rPr>
        <w:tab/>
      </w:r>
      <w:r>
        <w:rPr>
          <w:szCs w:val="24"/>
        </w:rPr>
        <w:t>patogios vandens kelių, geležinkelių prieigos;</w:t>
      </w:r>
    </w:p>
    <w:p w14:paraId="07002724" w14:textId="77777777" w:rsidR="009A7372" w:rsidRDefault="003C56E5">
      <w:pPr>
        <w:tabs>
          <w:tab w:val="left" w:pos="1134"/>
        </w:tabs>
        <w:ind w:firstLine="567"/>
        <w:jc w:val="both"/>
        <w:rPr>
          <w:szCs w:val="24"/>
        </w:rPr>
      </w:pPr>
      <w:r>
        <w:rPr>
          <w:rFonts w:eastAsia="Calibri"/>
          <w:szCs w:val="24"/>
        </w:rPr>
        <w:t>30.3</w:t>
      </w:r>
      <w:r>
        <w:rPr>
          <w:rFonts w:eastAsia="Calibri"/>
          <w:szCs w:val="24"/>
        </w:rPr>
        <w:t>.</w:t>
      </w:r>
      <w:r>
        <w:rPr>
          <w:rFonts w:eastAsia="Calibri"/>
          <w:szCs w:val="24"/>
        </w:rPr>
        <w:tab/>
      </w:r>
      <w:r>
        <w:rPr>
          <w:szCs w:val="24"/>
        </w:rPr>
        <w:t>palankios uosto plėtros perspektyvos;</w:t>
      </w:r>
    </w:p>
    <w:p w14:paraId="07002725" w14:textId="77777777" w:rsidR="009A7372" w:rsidRDefault="003C56E5">
      <w:pPr>
        <w:tabs>
          <w:tab w:val="left" w:pos="1134"/>
        </w:tabs>
        <w:ind w:firstLine="567"/>
        <w:jc w:val="both"/>
        <w:rPr>
          <w:szCs w:val="24"/>
        </w:rPr>
      </w:pPr>
      <w:r>
        <w:rPr>
          <w:rFonts w:eastAsia="Calibri"/>
          <w:szCs w:val="24"/>
        </w:rPr>
        <w:t>30.4</w:t>
      </w:r>
      <w:r>
        <w:rPr>
          <w:rFonts w:eastAsia="Calibri"/>
          <w:szCs w:val="24"/>
        </w:rPr>
        <w:t>.</w:t>
      </w:r>
      <w:r>
        <w:rPr>
          <w:rFonts w:eastAsia="Calibri"/>
          <w:szCs w:val="24"/>
        </w:rPr>
        <w:tab/>
      </w:r>
      <w:r>
        <w:rPr>
          <w:szCs w:val="24"/>
        </w:rPr>
        <w:t>tinkamos geologinės ir kitos gamtinės bei naudojimo sąlygos, susietos su uostamiesčio užstatymo planais.</w:t>
      </w:r>
    </w:p>
    <w:p w14:paraId="07002726" w14:textId="77777777" w:rsidR="009A7372" w:rsidRDefault="003C56E5">
      <w:pPr>
        <w:tabs>
          <w:tab w:val="left" w:pos="851"/>
        </w:tabs>
        <w:ind w:firstLine="567"/>
        <w:jc w:val="both"/>
        <w:rPr>
          <w:iCs/>
          <w:szCs w:val="24"/>
        </w:rPr>
      </w:pPr>
      <w:r>
        <w:rPr>
          <w:rFonts w:eastAsia="Calibri"/>
          <w:iCs/>
          <w:szCs w:val="24"/>
        </w:rPr>
        <w:t>31</w:t>
      </w:r>
      <w:r>
        <w:rPr>
          <w:rFonts w:eastAsia="Calibri"/>
          <w:iCs/>
          <w:szCs w:val="24"/>
        </w:rPr>
        <w:t>.</w:t>
      </w:r>
      <w:r>
        <w:rPr>
          <w:rFonts w:eastAsia="Calibri"/>
          <w:iCs/>
          <w:szCs w:val="24"/>
        </w:rPr>
        <w:tab/>
      </w:r>
      <w:r>
        <w:rPr>
          <w:szCs w:val="24"/>
        </w:rPr>
        <w:t xml:space="preserve">Bendrieji JULS </w:t>
      </w:r>
      <w:r>
        <w:rPr>
          <w:iCs/>
          <w:szCs w:val="24"/>
        </w:rPr>
        <w:t>reikalavimai:</w:t>
      </w:r>
    </w:p>
    <w:p w14:paraId="07002727" w14:textId="77777777" w:rsidR="009A7372" w:rsidRDefault="003C56E5">
      <w:pPr>
        <w:widowControl w:val="0"/>
        <w:tabs>
          <w:tab w:val="left" w:pos="1134"/>
        </w:tabs>
        <w:suppressAutoHyphens/>
        <w:ind w:firstLine="567"/>
        <w:jc w:val="both"/>
        <w:rPr>
          <w:rFonts w:eastAsia="Arial Unicode MS"/>
          <w:szCs w:val="24"/>
        </w:rPr>
      </w:pPr>
      <w:r>
        <w:rPr>
          <w:rFonts w:eastAsia="Arial Unicode MS"/>
          <w:szCs w:val="24"/>
        </w:rPr>
        <w:t>31.1</w:t>
      </w:r>
      <w:r>
        <w:rPr>
          <w:rFonts w:eastAsia="Arial Unicode MS"/>
          <w:szCs w:val="24"/>
        </w:rPr>
        <w:t>.</w:t>
      </w:r>
      <w:r>
        <w:rPr>
          <w:rFonts w:eastAsia="Arial Unicode MS"/>
          <w:szCs w:val="24"/>
        </w:rPr>
        <w:tab/>
        <w:t>atitvėrimo statinių konstrukciniai tipai ir pagrindinės jų naudojimo sąlygos pateiktos STR 2.02.06:2</w:t>
      </w:r>
      <w:r>
        <w:rPr>
          <w:rFonts w:eastAsia="Arial Unicode MS"/>
          <w:szCs w:val="24"/>
        </w:rPr>
        <w:t xml:space="preserve">004 [7.17] 3 priede; </w:t>
      </w:r>
    </w:p>
    <w:p w14:paraId="07002728" w14:textId="77777777" w:rsidR="009A7372" w:rsidRDefault="003C56E5">
      <w:pPr>
        <w:widowControl w:val="0"/>
        <w:tabs>
          <w:tab w:val="left" w:pos="1134"/>
        </w:tabs>
        <w:suppressAutoHyphens/>
        <w:ind w:firstLine="567"/>
        <w:jc w:val="both"/>
        <w:rPr>
          <w:rFonts w:eastAsia="Arial Unicode MS"/>
          <w:szCs w:val="24"/>
        </w:rPr>
      </w:pPr>
      <w:r>
        <w:rPr>
          <w:rFonts w:eastAsia="Arial Unicode MS"/>
          <w:szCs w:val="24"/>
        </w:rPr>
        <w:t>31.2</w:t>
      </w:r>
      <w:r>
        <w:rPr>
          <w:rFonts w:eastAsia="Arial Unicode MS"/>
          <w:szCs w:val="24"/>
        </w:rPr>
        <w:t>.</w:t>
      </w:r>
      <w:r>
        <w:rPr>
          <w:rFonts w:eastAsia="Arial Unicode MS"/>
          <w:szCs w:val="24"/>
        </w:rPr>
        <w:tab/>
        <w:t>šlaitinio tipo atitvėrimo statiniai projektuojami laikantis STR 2.05.21:2016 [7.28] VIII skyriaus reikalavimų;</w:t>
      </w:r>
    </w:p>
    <w:p w14:paraId="07002729" w14:textId="77777777" w:rsidR="009A7372" w:rsidRDefault="003C56E5">
      <w:pPr>
        <w:tabs>
          <w:tab w:val="left" w:pos="1134"/>
        </w:tabs>
        <w:ind w:firstLine="567"/>
        <w:jc w:val="both"/>
        <w:rPr>
          <w:szCs w:val="24"/>
        </w:rPr>
      </w:pPr>
      <w:r>
        <w:rPr>
          <w:rFonts w:eastAsia="Calibri"/>
          <w:szCs w:val="24"/>
        </w:rPr>
        <w:t>31.3</w:t>
      </w:r>
      <w:r>
        <w:rPr>
          <w:rFonts w:eastAsia="Calibri"/>
          <w:szCs w:val="24"/>
        </w:rPr>
        <w:t>.</w:t>
      </w:r>
      <w:r>
        <w:rPr>
          <w:rFonts w:eastAsia="Calibri"/>
          <w:szCs w:val="24"/>
        </w:rPr>
        <w:tab/>
      </w:r>
      <w:r>
        <w:rPr>
          <w:szCs w:val="24"/>
        </w:rPr>
        <w:t xml:space="preserve">jūrų uostų </w:t>
      </w:r>
      <w:proofErr w:type="spellStart"/>
      <w:r>
        <w:rPr>
          <w:iCs/>
          <w:szCs w:val="24"/>
        </w:rPr>
        <w:t>krantosaugos</w:t>
      </w:r>
      <w:proofErr w:type="spellEnd"/>
      <w:r>
        <w:rPr>
          <w:szCs w:val="24"/>
        </w:rPr>
        <w:t xml:space="preserve"> HTS projektuojami laikantis STR 2.02.06:2004 [7.17] 3 priedo reikalavimų;</w:t>
      </w:r>
    </w:p>
    <w:p w14:paraId="0700272A" w14:textId="77777777" w:rsidR="009A7372" w:rsidRDefault="003C56E5">
      <w:pPr>
        <w:tabs>
          <w:tab w:val="left" w:pos="1134"/>
        </w:tabs>
        <w:ind w:firstLine="567"/>
        <w:jc w:val="both"/>
        <w:rPr>
          <w:szCs w:val="24"/>
        </w:rPr>
      </w:pPr>
      <w:r>
        <w:rPr>
          <w:rFonts w:eastAsia="Calibri"/>
          <w:szCs w:val="24"/>
        </w:rPr>
        <w:t>31.</w:t>
      </w:r>
      <w:r>
        <w:rPr>
          <w:rFonts w:eastAsia="Calibri"/>
          <w:szCs w:val="24"/>
        </w:rPr>
        <w:t>4</w:t>
      </w:r>
      <w:r>
        <w:rPr>
          <w:rFonts w:eastAsia="Calibri"/>
          <w:szCs w:val="24"/>
        </w:rPr>
        <w:t>.</w:t>
      </w:r>
      <w:r>
        <w:rPr>
          <w:rFonts w:eastAsia="Calibri"/>
          <w:szCs w:val="24"/>
        </w:rPr>
        <w:tab/>
      </w:r>
      <w:r>
        <w:rPr>
          <w:szCs w:val="24"/>
        </w:rPr>
        <w:t>projektuojant laivų statybos ir remonto HTS (</w:t>
      </w:r>
      <w:proofErr w:type="spellStart"/>
      <w:r>
        <w:rPr>
          <w:szCs w:val="24"/>
        </w:rPr>
        <w:t>stapelius</w:t>
      </w:r>
      <w:proofErr w:type="spellEnd"/>
      <w:r>
        <w:rPr>
          <w:szCs w:val="24"/>
        </w:rPr>
        <w:t>, pakėlimo–nuleidimo, laivų statybos ir remonto krantinių statinius), reikia laikytis pagrindinių reikalavimų, nurodytų STR 2.02.06:2004 [7.17];</w:t>
      </w:r>
    </w:p>
    <w:p w14:paraId="0700272B" w14:textId="77777777" w:rsidR="009A7372" w:rsidRDefault="003C56E5">
      <w:pPr>
        <w:tabs>
          <w:tab w:val="left" w:pos="1134"/>
        </w:tabs>
        <w:ind w:firstLine="567"/>
        <w:jc w:val="both"/>
        <w:rPr>
          <w:szCs w:val="24"/>
        </w:rPr>
      </w:pPr>
      <w:r>
        <w:rPr>
          <w:rFonts w:eastAsia="Calibri"/>
          <w:szCs w:val="24"/>
        </w:rPr>
        <w:t>31.5</w:t>
      </w:r>
      <w:r>
        <w:rPr>
          <w:rFonts w:eastAsia="Calibri"/>
          <w:szCs w:val="24"/>
        </w:rPr>
        <w:t>.</w:t>
      </w:r>
      <w:r>
        <w:rPr>
          <w:rFonts w:eastAsia="Calibri"/>
          <w:szCs w:val="24"/>
        </w:rPr>
        <w:tab/>
      </w:r>
      <w:r>
        <w:rPr>
          <w:szCs w:val="24"/>
        </w:rPr>
        <w:t xml:space="preserve">sausųjų dokų, kompleksų su perduodamu </w:t>
      </w:r>
      <w:proofErr w:type="spellStart"/>
      <w:r>
        <w:rPr>
          <w:szCs w:val="24"/>
        </w:rPr>
        <w:t>plūdriuoju</w:t>
      </w:r>
      <w:proofErr w:type="spellEnd"/>
      <w:r>
        <w:rPr>
          <w:szCs w:val="24"/>
        </w:rPr>
        <w:t xml:space="preserve"> doku, pasvirųjų išilginių </w:t>
      </w:r>
      <w:proofErr w:type="spellStart"/>
      <w:r>
        <w:rPr>
          <w:szCs w:val="24"/>
        </w:rPr>
        <w:t>stapelių</w:t>
      </w:r>
      <w:proofErr w:type="spellEnd"/>
      <w:r>
        <w:rPr>
          <w:szCs w:val="24"/>
        </w:rPr>
        <w:t>, vertikaliųjų laivų keltuvų, slipų, navigacijos paskirties statinių, dujų (naftos) gavybos jūrų HTS bendrieji projektavimo reikalavimai pateikti STR 2.02.06:2004 [7.17] XIX skyriuje;</w:t>
      </w:r>
    </w:p>
    <w:p w14:paraId="0700272C" w14:textId="77777777" w:rsidR="009A7372" w:rsidRDefault="003C56E5">
      <w:pPr>
        <w:tabs>
          <w:tab w:val="left" w:pos="1134"/>
        </w:tabs>
        <w:ind w:firstLine="567"/>
        <w:jc w:val="both"/>
        <w:rPr>
          <w:szCs w:val="24"/>
        </w:rPr>
      </w:pPr>
      <w:r>
        <w:rPr>
          <w:rFonts w:eastAsia="Calibri"/>
          <w:szCs w:val="24"/>
        </w:rPr>
        <w:t>31.6</w:t>
      </w:r>
      <w:r>
        <w:rPr>
          <w:rFonts w:eastAsia="Calibri"/>
          <w:szCs w:val="24"/>
        </w:rPr>
        <w:t>.</w:t>
      </w:r>
      <w:r>
        <w:rPr>
          <w:rFonts w:eastAsia="Calibri"/>
          <w:szCs w:val="24"/>
        </w:rPr>
        <w:tab/>
      </w:r>
      <w:r>
        <w:rPr>
          <w:szCs w:val="24"/>
        </w:rPr>
        <w:t>polinės konstrukc</w:t>
      </w:r>
      <w:r>
        <w:rPr>
          <w:szCs w:val="24"/>
        </w:rPr>
        <w:t xml:space="preserve">ijos atitvėrimo statiniai, </w:t>
      </w:r>
      <w:r>
        <w:rPr>
          <w:rFonts w:eastAsia="Arial"/>
          <w:iCs/>
          <w:szCs w:val="24"/>
          <w:shd w:val="clear" w:color="auto" w:fill="FFFFFF"/>
          <w:lang w:bidi="en-US"/>
        </w:rPr>
        <w:t xml:space="preserve">polinės konstrukcijos krantinių statiniai, </w:t>
      </w:r>
      <w:r>
        <w:rPr>
          <w:szCs w:val="24"/>
        </w:rPr>
        <w:t>plonos įlaidinių polių /atraminės sienos (</w:t>
      </w:r>
      <w:proofErr w:type="spellStart"/>
      <w:r>
        <w:rPr>
          <w:bCs/>
          <w:szCs w:val="24"/>
        </w:rPr>
        <w:t>inkaruotos</w:t>
      </w:r>
      <w:proofErr w:type="spellEnd"/>
      <w:r>
        <w:rPr>
          <w:bCs/>
          <w:szCs w:val="24"/>
        </w:rPr>
        <w:t xml:space="preserve"> </w:t>
      </w:r>
      <w:r>
        <w:rPr>
          <w:szCs w:val="24"/>
        </w:rPr>
        <w:t xml:space="preserve">ir </w:t>
      </w:r>
      <w:proofErr w:type="spellStart"/>
      <w:r>
        <w:rPr>
          <w:bCs/>
          <w:szCs w:val="24"/>
        </w:rPr>
        <w:t>neinkaruotos</w:t>
      </w:r>
      <w:proofErr w:type="spellEnd"/>
      <w:r>
        <w:rPr>
          <w:bCs/>
          <w:szCs w:val="24"/>
        </w:rPr>
        <w:t xml:space="preserve">), palai </w:t>
      </w:r>
      <w:r>
        <w:rPr>
          <w:szCs w:val="24"/>
        </w:rPr>
        <w:t>projektuojami remiantis STR 2.05.21:2016 [7.28] X ir XI skyrių reikalavimais.</w:t>
      </w:r>
    </w:p>
    <w:p w14:paraId="0700272D" w14:textId="77777777" w:rsidR="009A7372" w:rsidRDefault="003C56E5">
      <w:pPr>
        <w:ind w:firstLine="567"/>
        <w:jc w:val="both"/>
        <w:rPr>
          <w:iCs/>
          <w:szCs w:val="24"/>
        </w:rPr>
      </w:pPr>
      <w:r>
        <w:rPr>
          <w:rFonts w:eastAsia="Calibri"/>
          <w:iCs/>
          <w:szCs w:val="24"/>
        </w:rPr>
        <w:t>32</w:t>
      </w:r>
      <w:r>
        <w:rPr>
          <w:rFonts w:eastAsia="Calibri"/>
          <w:iCs/>
          <w:szCs w:val="24"/>
        </w:rPr>
        <w:t>.</w:t>
      </w:r>
      <w:r>
        <w:rPr>
          <w:rFonts w:eastAsia="Calibri"/>
          <w:iCs/>
          <w:szCs w:val="24"/>
        </w:rPr>
        <w:tab/>
      </w:r>
      <w:r>
        <w:rPr>
          <w:szCs w:val="24"/>
        </w:rPr>
        <w:t>Bendrieji l</w:t>
      </w:r>
      <w:r>
        <w:rPr>
          <w:iCs/>
          <w:szCs w:val="24"/>
        </w:rPr>
        <w:t>aivų krant</w:t>
      </w:r>
      <w:r>
        <w:rPr>
          <w:iCs/>
          <w:szCs w:val="24"/>
        </w:rPr>
        <w:t>inių reikalavimai:</w:t>
      </w:r>
    </w:p>
    <w:p w14:paraId="0700272E" w14:textId="77777777" w:rsidR="009A7372" w:rsidRDefault="003C56E5">
      <w:pPr>
        <w:widowControl w:val="0"/>
        <w:tabs>
          <w:tab w:val="left" w:pos="1134"/>
        </w:tabs>
        <w:suppressAutoHyphens/>
        <w:ind w:firstLine="567"/>
        <w:jc w:val="both"/>
        <w:rPr>
          <w:rFonts w:eastAsia="Arial Unicode MS"/>
          <w:szCs w:val="24"/>
        </w:rPr>
      </w:pPr>
      <w:r>
        <w:rPr>
          <w:rFonts w:eastAsia="Arial Unicode MS"/>
          <w:szCs w:val="24"/>
        </w:rPr>
        <w:t>32.1</w:t>
      </w:r>
      <w:r>
        <w:rPr>
          <w:rFonts w:eastAsia="Arial Unicode MS"/>
          <w:szCs w:val="24"/>
        </w:rPr>
        <w:t>.</w:t>
      </w:r>
      <w:r>
        <w:rPr>
          <w:rFonts w:eastAsia="Arial Unicode MS"/>
          <w:szCs w:val="24"/>
        </w:rPr>
        <w:tab/>
        <w:t>laivų krantinės tipas ir konstrukcija parenkama atsižvelgiant į krantinės paskirtį, technologines reikmes, uosto akvatorijos ir teritorijos matmenis, galimus darbų vykdymo būdus ir pan.;</w:t>
      </w:r>
    </w:p>
    <w:p w14:paraId="0700272F" w14:textId="77777777" w:rsidR="009A7372" w:rsidRDefault="003C56E5">
      <w:pPr>
        <w:tabs>
          <w:tab w:val="left" w:pos="1134"/>
        </w:tabs>
        <w:ind w:firstLine="567"/>
        <w:jc w:val="both"/>
        <w:rPr>
          <w:szCs w:val="24"/>
          <w:lang w:eastAsia="lt-LT"/>
        </w:rPr>
      </w:pPr>
      <w:r>
        <w:rPr>
          <w:szCs w:val="24"/>
          <w:lang w:eastAsia="lt-LT"/>
        </w:rPr>
        <w:t>32.2</w:t>
      </w:r>
      <w:r>
        <w:rPr>
          <w:szCs w:val="24"/>
          <w:lang w:eastAsia="lt-LT"/>
        </w:rPr>
        <w:t>.</w:t>
      </w:r>
      <w:r>
        <w:rPr>
          <w:szCs w:val="24"/>
          <w:lang w:eastAsia="lt-LT"/>
        </w:rPr>
        <w:tab/>
      </w:r>
      <w:r>
        <w:rPr>
          <w:szCs w:val="24"/>
        </w:rPr>
        <w:t>projektuojant laivų krantines nu</w:t>
      </w:r>
      <w:r>
        <w:rPr>
          <w:szCs w:val="24"/>
        </w:rPr>
        <w:t>matyti (pagal poreikį): inžinerinius tinklus ir jų klojimo būdus (pvz. įrengiant technologinius kanalus); ratų atmušus, nurodant dažymo spalvas pagal RAL spalvų paletę ir dažymo atkarpų ilgius, kuriuose skiriasi spalvos (dažymo atkarpos ilgis priimamas int</w:t>
      </w:r>
      <w:r>
        <w:rPr>
          <w:szCs w:val="24"/>
        </w:rPr>
        <w:t xml:space="preserve">ervalais </w:t>
      </w:r>
      <w:r>
        <w:rPr>
          <w:i/>
          <w:iCs/>
          <w:szCs w:val="24"/>
        </w:rPr>
        <w:t>2H-4H</w:t>
      </w:r>
      <w:r>
        <w:rPr>
          <w:szCs w:val="24"/>
        </w:rPr>
        <w:t>,</w:t>
      </w:r>
      <w:r>
        <w:rPr>
          <w:i/>
          <w:iCs/>
          <w:szCs w:val="24"/>
        </w:rPr>
        <w:t xml:space="preserve"> </w:t>
      </w:r>
      <w:r>
        <w:rPr>
          <w:szCs w:val="24"/>
        </w:rPr>
        <w:t>kur</w:t>
      </w:r>
      <w:r>
        <w:rPr>
          <w:color w:val="000000"/>
          <w:lang w:bidi="lt-LT"/>
        </w:rPr>
        <w:t xml:space="preserve"> </w:t>
      </w:r>
      <w:r>
        <w:rPr>
          <w:i/>
          <w:iCs/>
          <w:szCs w:val="24"/>
        </w:rPr>
        <w:t xml:space="preserve">H </w:t>
      </w:r>
      <w:r>
        <w:rPr>
          <w:szCs w:val="24"/>
        </w:rPr>
        <w:t xml:space="preserve">dažomo elemento skerspjūvio </w:t>
      </w:r>
      <w:proofErr w:type="spellStart"/>
      <w:r>
        <w:rPr>
          <w:szCs w:val="24"/>
        </w:rPr>
        <w:t>gabaritinis</w:t>
      </w:r>
      <w:proofErr w:type="spellEnd"/>
      <w:r>
        <w:rPr>
          <w:szCs w:val="24"/>
        </w:rPr>
        <w:t xml:space="preserve"> matmuo t.y. skersmuo ar skerspjūvio ilgiausia kraštinė ir pan.</w:t>
      </w:r>
      <w:r>
        <w:rPr>
          <w:i/>
          <w:iCs/>
          <w:szCs w:val="24"/>
        </w:rPr>
        <w:t xml:space="preserve">, </w:t>
      </w:r>
      <w:r>
        <w:rPr>
          <w:color w:val="000000"/>
          <w:szCs w:val="24"/>
          <w:lang w:bidi="lt-LT"/>
        </w:rPr>
        <w:t>arba pagal statytojo techninę užduotį</w:t>
      </w:r>
      <w:r>
        <w:rPr>
          <w:color w:val="000000"/>
          <w:lang w:bidi="lt-LT"/>
        </w:rPr>
        <w:t>)</w:t>
      </w:r>
      <w:r>
        <w:rPr>
          <w:szCs w:val="24"/>
        </w:rPr>
        <w:t xml:space="preserve">; lipynes (ne rečiau kaip ≤ 60 m); krantinės vertikalių ir horizontalių poslinkių stebėjimo </w:t>
      </w:r>
      <w:r>
        <w:rPr>
          <w:szCs w:val="24"/>
        </w:rPr>
        <w:t xml:space="preserve">sistemas (geodezinio tinklo atraminiai taškai ir geodeziniai žymekliai (reperiai) įrengiami pagal geodezinių matavimų norminius dokumentus); laivų atmušus ir švartavimo priemones (švartavimo </w:t>
      </w:r>
      <w:r>
        <w:rPr>
          <w:color w:val="000000"/>
          <w:szCs w:val="24"/>
          <w:lang w:bidi="lt-LT"/>
        </w:rPr>
        <w:t>stulpeliai dažomi (dažniausiai juoda spalva) ir numeruojami, sude</w:t>
      </w:r>
      <w:r>
        <w:rPr>
          <w:color w:val="000000"/>
          <w:szCs w:val="24"/>
          <w:lang w:bidi="lt-LT"/>
        </w:rPr>
        <w:t>rinus  numeraciją su statytoju)</w:t>
      </w:r>
      <w:r>
        <w:rPr>
          <w:szCs w:val="24"/>
        </w:rPr>
        <w:t>; teritorijos dangas; paviršinio vandens surinkimo ir nuleidimo sistemas; dugno tvirtinimo konstrukciją; keltų, sunkiųjų krovinių, naftos ir pan. laivų krantinių konstrukcines priemones ir įtaisus, kurie užtikrintų normalų kr</w:t>
      </w:r>
      <w:r>
        <w:rPr>
          <w:szCs w:val="24"/>
        </w:rPr>
        <w:t xml:space="preserve">antinių naudojimą kintant laivo grimzlei ir akvatorijos vandens lygiams; </w:t>
      </w:r>
      <w:proofErr w:type="spellStart"/>
      <w:r>
        <w:rPr>
          <w:szCs w:val="24"/>
        </w:rPr>
        <w:t>plūdriųjų</w:t>
      </w:r>
      <w:proofErr w:type="spellEnd"/>
      <w:r>
        <w:rPr>
          <w:szCs w:val="24"/>
        </w:rPr>
        <w:t xml:space="preserve"> laivų krantinių įtvirtinimo įtaisus, kurie turi užtikrinti saugų laivo švartavimą esant kintamiems vandens lygiams; vandens kolonėles laivų papildymui bei įvertinti gaisrini</w:t>
      </w:r>
      <w:r>
        <w:rPr>
          <w:szCs w:val="24"/>
        </w:rPr>
        <w:t>ų hidrantų ir buitinių nuotekų priėmimo taškų porei</w:t>
      </w:r>
      <w:r>
        <w:rPr>
          <w:szCs w:val="24"/>
          <w:lang w:eastAsia="lt-LT"/>
        </w:rPr>
        <w:t xml:space="preserve">kį. </w:t>
      </w:r>
    </w:p>
    <w:p w14:paraId="07002730" w14:textId="77777777" w:rsidR="009A7372" w:rsidRDefault="003C56E5">
      <w:pPr>
        <w:tabs>
          <w:tab w:val="left" w:pos="851"/>
        </w:tabs>
        <w:ind w:firstLine="567"/>
        <w:jc w:val="both"/>
        <w:rPr>
          <w:szCs w:val="24"/>
        </w:rPr>
      </w:pPr>
      <w:r>
        <w:rPr>
          <w:rFonts w:eastAsia="Calibri"/>
          <w:szCs w:val="24"/>
        </w:rPr>
        <w:t>33</w:t>
      </w:r>
      <w:r>
        <w:rPr>
          <w:rFonts w:eastAsia="Calibri"/>
          <w:szCs w:val="24"/>
        </w:rPr>
        <w:t>.</w:t>
      </w:r>
      <w:r>
        <w:rPr>
          <w:rFonts w:eastAsia="Calibri"/>
          <w:szCs w:val="24"/>
        </w:rPr>
        <w:tab/>
      </w:r>
      <w:r>
        <w:rPr>
          <w:szCs w:val="24"/>
        </w:rPr>
        <w:t>Projektuojant krovinines krantines svarbu atsižvelgti ir numatyti:</w:t>
      </w:r>
    </w:p>
    <w:p w14:paraId="07002731" w14:textId="77777777" w:rsidR="009A7372" w:rsidRDefault="003C56E5">
      <w:pPr>
        <w:tabs>
          <w:tab w:val="left" w:pos="1134"/>
        </w:tabs>
        <w:ind w:firstLine="567"/>
        <w:jc w:val="both"/>
        <w:rPr>
          <w:rFonts w:eastAsia="MyriadPro-SemiboldSemiCn"/>
          <w:szCs w:val="24"/>
        </w:rPr>
      </w:pPr>
      <w:r>
        <w:rPr>
          <w:rFonts w:eastAsia="MyriadPro-SemiboldSemiCn"/>
          <w:szCs w:val="24"/>
        </w:rPr>
        <w:t>33.1</w:t>
      </w:r>
      <w:r>
        <w:rPr>
          <w:rFonts w:eastAsia="MyriadPro-SemiboldSemiCn"/>
          <w:szCs w:val="24"/>
        </w:rPr>
        <w:t>.</w:t>
      </w:r>
      <w:r>
        <w:rPr>
          <w:rFonts w:eastAsia="MyriadPro-SemiboldSemiCn"/>
          <w:szCs w:val="24"/>
        </w:rPr>
        <w:tab/>
        <w:t xml:space="preserve">kraunamo krovinio rūšis – pagal tai parenkama krantinės planinė padėtis, krovos technika ir krantinės danga, </w:t>
      </w:r>
      <w:r>
        <w:rPr>
          <w:rFonts w:eastAsia="MyriadPro-SemiboldSemiCn"/>
          <w:szCs w:val="24"/>
        </w:rPr>
        <w:t>atsižvelgiant į aplinkos agresyvumo klasę;</w:t>
      </w:r>
    </w:p>
    <w:p w14:paraId="07002732" w14:textId="77777777" w:rsidR="009A7372" w:rsidRDefault="003C56E5">
      <w:pPr>
        <w:tabs>
          <w:tab w:val="left" w:pos="1134"/>
        </w:tabs>
        <w:ind w:firstLine="567"/>
        <w:jc w:val="both"/>
        <w:rPr>
          <w:rFonts w:eastAsia="MyriadPro-SemiboldSemiCn"/>
          <w:szCs w:val="24"/>
        </w:rPr>
      </w:pPr>
      <w:r>
        <w:rPr>
          <w:rFonts w:eastAsia="MyriadPro-SemiboldSemiCn"/>
          <w:szCs w:val="24"/>
        </w:rPr>
        <w:t>33.2</w:t>
      </w:r>
      <w:r>
        <w:rPr>
          <w:rFonts w:eastAsia="MyriadPro-SemiboldSemiCn"/>
          <w:szCs w:val="24"/>
        </w:rPr>
        <w:t>.</w:t>
      </w:r>
      <w:r>
        <w:rPr>
          <w:rFonts w:eastAsia="MyriadPro-SemiboldSemiCn"/>
          <w:szCs w:val="24"/>
        </w:rPr>
        <w:tab/>
      </w:r>
      <w:r>
        <w:rPr>
          <w:rFonts w:eastAsia="MyriadPro-SemiboldSemiCn"/>
          <w:bCs/>
          <w:szCs w:val="24"/>
        </w:rPr>
        <w:t xml:space="preserve">švartuojamų </w:t>
      </w:r>
      <w:r>
        <w:rPr>
          <w:rFonts w:eastAsia="MyriadPro-SemiboldSemiCn"/>
          <w:szCs w:val="24"/>
        </w:rPr>
        <w:t xml:space="preserve">laivų parametrus (ilgį, plotį grimzlę, </w:t>
      </w:r>
      <w:proofErr w:type="spellStart"/>
      <w:r>
        <w:rPr>
          <w:rFonts w:eastAsia="MyriadPro-SemiboldSemiCn"/>
          <w:szCs w:val="24"/>
        </w:rPr>
        <w:t>vandentalpą</w:t>
      </w:r>
      <w:proofErr w:type="spellEnd"/>
      <w:r>
        <w:rPr>
          <w:rFonts w:eastAsia="MyriadPro-SemiboldSemiCn"/>
          <w:szCs w:val="24"/>
        </w:rPr>
        <w:t xml:space="preserve">, buringumą ir pan.) ir pagal šiuos laivo parametrus statinio projektuotojas (toliau </w:t>
      </w:r>
      <w:r>
        <w:t>–</w:t>
      </w:r>
      <w:r>
        <w:rPr>
          <w:rFonts w:eastAsia="MyriadPro-SemiboldSemiCn"/>
          <w:szCs w:val="24"/>
        </w:rPr>
        <w:t xml:space="preserve"> projektuotojas) turi nustatyti švartavimo stulpelių la</w:t>
      </w:r>
      <w:r>
        <w:rPr>
          <w:rFonts w:eastAsia="MyriadPro-SemiboldSemiCn"/>
          <w:szCs w:val="24"/>
        </w:rPr>
        <w:t>ikomąją galią, laivo atmušo energijos absorbciją ir reakcijos jėgą (orientaciniai laivų parametrai pateikti Reglamento 3 priede);</w:t>
      </w:r>
    </w:p>
    <w:p w14:paraId="07002733" w14:textId="77777777" w:rsidR="009A7372" w:rsidRDefault="003C56E5">
      <w:pPr>
        <w:tabs>
          <w:tab w:val="left" w:pos="1134"/>
        </w:tabs>
        <w:ind w:firstLine="567"/>
        <w:jc w:val="both"/>
        <w:rPr>
          <w:rFonts w:eastAsia="MyriadPro-SemiboldSemiCn"/>
          <w:szCs w:val="24"/>
        </w:rPr>
      </w:pPr>
      <w:r>
        <w:rPr>
          <w:rFonts w:eastAsia="MyriadPro-SemiboldSemiCn"/>
          <w:szCs w:val="24"/>
        </w:rPr>
        <w:t>33.3</w:t>
      </w:r>
      <w:r>
        <w:rPr>
          <w:rFonts w:eastAsia="MyriadPro-SemiboldSemiCn"/>
          <w:szCs w:val="24"/>
        </w:rPr>
        <w:t>.</w:t>
      </w:r>
      <w:r>
        <w:rPr>
          <w:rFonts w:eastAsia="MyriadPro-SemiboldSemiCn"/>
          <w:szCs w:val="24"/>
        </w:rPr>
        <w:tab/>
      </w:r>
      <w:r>
        <w:rPr>
          <w:szCs w:val="24"/>
        </w:rPr>
        <w:t>galimus papildomus reikalavimus</w:t>
      </w:r>
      <w:r>
        <w:rPr>
          <w:rFonts w:eastAsia="MyriadPro-SemiboldSemiCn"/>
          <w:szCs w:val="24"/>
        </w:rPr>
        <w:t xml:space="preserve"> dėl technikos, su kuria bus vykdoma krova: portaliniai ir mobilūs kranai, laivo krau</w:t>
      </w:r>
      <w:r>
        <w:rPr>
          <w:rFonts w:eastAsia="MyriadPro-SemiboldSemiCn"/>
          <w:szCs w:val="24"/>
        </w:rPr>
        <w:t xml:space="preserve">tuvas, skystųjų krovinių transportavimui skirtas </w:t>
      </w:r>
      <w:r>
        <w:rPr>
          <w:rFonts w:eastAsia="MyriadPro-SemiboldSemiCn"/>
          <w:szCs w:val="24"/>
        </w:rPr>
        <w:lastRenderedPageBreak/>
        <w:t xml:space="preserve">vamzdynas (angl. </w:t>
      </w:r>
      <w:proofErr w:type="spellStart"/>
      <w:r>
        <w:rPr>
          <w:rFonts w:eastAsia="MyriadPro-SemiboldSemiCn"/>
          <w:szCs w:val="24"/>
        </w:rPr>
        <w:t>stender</w:t>
      </w:r>
      <w:proofErr w:type="spellEnd"/>
      <w:r>
        <w:rPr>
          <w:rFonts w:eastAsia="MyriadPro-SemiboldSemiCn"/>
          <w:szCs w:val="24"/>
        </w:rPr>
        <w:t xml:space="preserve">), konteinerių krautuvas (angl. </w:t>
      </w:r>
      <w:proofErr w:type="spellStart"/>
      <w:r>
        <w:rPr>
          <w:rFonts w:eastAsia="MyriadPro-SemiboldSemiCn"/>
          <w:szCs w:val="24"/>
        </w:rPr>
        <w:t>reach</w:t>
      </w:r>
      <w:proofErr w:type="spellEnd"/>
      <w:r>
        <w:rPr>
          <w:rFonts w:eastAsia="MyriadPro-SemiboldSemiCn"/>
          <w:szCs w:val="24"/>
        </w:rPr>
        <w:t xml:space="preserve"> </w:t>
      </w:r>
      <w:proofErr w:type="spellStart"/>
      <w:r>
        <w:rPr>
          <w:rFonts w:eastAsia="MyriadPro-SemiboldSemiCn"/>
          <w:szCs w:val="24"/>
        </w:rPr>
        <w:t>staker</w:t>
      </w:r>
      <w:proofErr w:type="spellEnd"/>
      <w:r>
        <w:rPr>
          <w:rFonts w:eastAsia="MyriadPro-SemiboldSemiCn"/>
          <w:szCs w:val="24"/>
        </w:rPr>
        <w:t xml:space="preserve">), terminalo vilkikai, uosto treileriai (angl. </w:t>
      </w:r>
      <w:proofErr w:type="spellStart"/>
      <w:r>
        <w:rPr>
          <w:rFonts w:eastAsia="MyriadPro-SemiboldSemiCn"/>
          <w:szCs w:val="24"/>
        </w:rPr>
        <w:t>roll</w:t>
      </w:r>
      <w:proofErr w:type="spellEnd"/>
      <w:r>
        <w:rPr>
          <w:rFonts w:eastAsia="MyriadPro-SemiboldSemiCn"/>
          <w:szCs w:val="24"/>
        </w:rPr>
        <w:t xml:space="preserve"> </w:t>
      </w:r>
      <w:proofErr w:type="spellStart"/>
      <w:r>
        <w:rPr>
          <w:rFonts w:eastAsia="MyriadPro-SemiboldSemiCn"/>
          <w:szCs w:val="24"/>
        </w:rPr>
        <w:t>trailer</w:t>
      </w:r>
      <w:proofErr w:type="spellEnd"/>
      <w:r>
        <w:rPr>
          <w:rFonts w:eastAsia="MyriadPro-SemiboldSemiCn"/>
          <w:szCs w:val="24"/>
        </w:rPr>
        <w:t>). Atsižvelgti ir įvertinti ar bus krantinės zonoje naudojamasi geležinkelio kel</w:t>
      </w:r>
      <w:r>
        <w:rPr>
          <w:rFonts w:eastAsia="MyriadPro-SemiboldSemiCn"/>
          <w:szCs w:val="24"/>
        </w:rPr>
        <w:t>iais ir įvertinti jų apkrovas (lokomotyvo ir vagonų sąstato). Taip pat reikia įvertinti ar bus naudojamos galerijos (keleivių ir transportavimo), juostiniai transporteriai;</w:t>
      </w:r>
    </w:p>
    <w:p w14:paraId="07002734" w14:textId="77777777" w:rsidR="009A7372" w:rsidRDefault="003C56E5">
      <w:pPr>
        <w:tabs>
          <w:tab w:val="left" w:pos="1134"/>
          <w:tab w:val="left" w:pos="1276"/>
        </w:tabs>
        <w:ind w:firstLine="567"/>
        <w:jc w:val="both"/>
        <w:rPr>
          <w:rFonts w:eastAsia="MyriadPro-SemiboldSemiCn"/>
          <w:szCs w:val="24"/>
        </w:rPr>
      </w:pPr>
      <w:r>
        <w:rPr>
          <w:rFonts w:eastAsia="MyriadPro-SemiboldSemiCn"/>
          <w:szCs w:val="24"/>
        </w:rPr>
        <w:t>33.4</w:t>
      </w:r>
      <w:r>
        <w:rPr>
          <w:rFonts w:eastAsia="MyriadPro-SemiboldSemiCn"/>
          <w:szCs w:val="24"/>
        </w:rPr>
        <w:t>.</w:t>
      </w:r>
      <w:r>
        <w:rPr>
          <w:rFonts w:eastAsia="MyriadPro-SemiboldSemiCn"/>
          <w:szCs w:val="24"/>
        </w:rPr>
        <w:tab/>
      </w:r>
      <w:r>
        <w:rPr>
          <w:szCs w:val="24"/>
        </w:rPr>
        <w:t>specifines jūros sąlygas: hidrologinį režimą; sroves; jūros vandens agres</w:t>
      </w:r>
      <w:r>
        <w:rPr>
          <w:szCs w:val="24"/>
        </w:rPr>
        <w:t>yvumą;</w:t>
      </w:r>
      <w:r>
        <w:rPr>
          <w:rFonts w:eastAsia="MyriadPro-SemiboldSemiCn"/>
          <w:szCs w:val="24"/>
        </w:rPr>
        <w:t xml:space="preserve"> kintančio vandens lygio apkrovas; bangų poveikį; judančių laivų apkrovas; geologiją; meteorologines </w:t>
      </w:r>
      <w:proofErr w:type="spellStart"/>
      <w:r>
        <w:rPr>
          <w:rFonts w:eastAsia="MyriadPro-SemiboldSemiCn"/>
          <w:szCs w:val="24"/>
        </w:rPr>
        <w:t>salygas</w:t>
      </w:r>
      <w:proofErr w:type="spellEnd"/>
      <w:r>
        <w:rPr>
          <w:rFonts w:eastAsia="MyriadPro-SemiboldSemiCn"/>
          <w:szCs w:val="24"/>
        </w:rPr>
        <w:t>; ledo poveikius;</w:t>
      </w:r>
    </w:p>
    <w:p w14:paraId="07002735" w14:textId="77777777" w:rsidR="009A7372" w:rsidRDefault="003C56E5">
      <w:pPr>
        <w:tabs>
          <w:tab w:val="left" w:pos="1134"/>
          <w:tab w:val="left" w:pos="1276"/>
        </w:tabs>
        <w:ind w:firstLine="567"/>
        <w:jc w:val="both"/>
        <w:rPr>
          <w:rFonts w:eastAsia="MyriadPro-SemiboldSemiCn"/>
          <w:szCs w:val="24"/>
        </w:rPr>
      </w:pPr>
      <w:r>
        <w:rPr>
          <w:rFonts w:eastAsia="MyriadPro-SemiboldSemiCn"/>
          <w:szCs w:val="24"/>
        </w:rPr>
        <w:t>33.5</w:t>
      </w:r>
      <w:r>
        <w:rPr>
          <w:rFonts w:eastAsia="MyriadPro-SemiboldSemiCn"/>
          <w:szCs w:val="24"/>
        </w:rPr>
        <w:t>.</w:t>
      </w:r>
      <w:r>
        <w:rPr>
          <w:rFonts w:eastAsia="MyriadPro-SemiboldSemiCn"/>
          <w:szCs w:val="24"/>
        </w:rPr>
        <w:tab/>
      </w:r>
      <w:proofErr w:type="spellStart"/>
      <w:r>
        <w:rPr>
          <w:rFonts w:eastAsia="MyriadPro-SemiboldSemiCn"/>
          <w:szCs w:val="24"/>
        </w:rPr>
        <w:t>temperatūrines</w:t>
      </w:r>
      <w:proofErr w:type="spellEnd"/>
      <w:r>
        <w:rPr>
          <w:rFonts w:eastAsia="MyriadPro-SemiboldSemiCn"/>
          <w:szCs w:val="24"/>
        </w:rPr>
        <w:t xml:space="preserve"> – deformacines siūles;</w:t>
      </w:r>
    </w:p>
    <w:p w14:paraId="07002736" w14:textId="77777777" w:rsidR="009A7372" w:rsidRDefault="003C56E5">
      <w:pPr>
        <w:tabs>
          <w:tab w:val="left" w:pos="1134"/>
          <w:tab w:val="left" w:pos="1276"/>
        </w:tabs>
        <w:ind w:firstLine="567"/>
        <w:jc w:val="both"/>
        <w:rPr>
          <w:rFonts w:eastAsia="MyriadPro-SemiboldSemiCn"/>
          <w:szCs w:val="24"/>
        </w:rPr>
      </w:pPr>
      <w:r>
        <w:rPr>
          <w:rFonts w:eastAsia="MyriadPro-SemiboldSemiCn"/>
          <w:szCs w:val="24"/>
        </w:rPr>
        <w:t>33.6</w:t>
      </w:r>
      <w:r>
        <w:rPr>
          <w:rFonts w:eastAsia="MyriadPro-SemiboldSemiCn"/>
          <w:szCs w:val="24"/>
        </w:rPr>
        <w:t>.</w:t>
      </w:r>
      <w:r>
        <w:rPr>
          <w:rFonts w:eastAsia="MyriadPro-SemiboldSemiCn"/>
          <w:szCs w:val="24"/>
        </w:rPr>
        <w:tab/>
        <w:t>paviršinio vandens surinkimo priemones ir pan.</w:t>
      </w:r>
    </w:p>
    <w:p w14:paraId="07002737" w14:textId="77777777" w:rsidR="009A7372" w:rsidRDefault="003C56E5">
      <w:pPr>
        <w:tabs>
          <w:tab w:val="left" w:pos="993"/>
        </w:tabs>
        <w:ind w:firstLine="567"/>
        <w:jc w:val="both"/>
        <w:rPr>
          <w:szCs w:val="24"/>
        </w:rPr>
      </w:pPr>
      <w:r>
        <w:rPr>
          <w:szCs w:val="24"/>
        </w:rPr>
        <w:t>34</w:t>
      </w:r>
      <w:r>
        <w:rPr>
          <w:szCs w:val="24"/>
        </w:rPr>
        <w:t>.</w:t>
      </w:r>
      <w:r>
        <w:rPr>
          <w:szCs w:val="24"/>
        </w:rPr>
        <w:tab/>
      </w:r>
      <w:r>
        <w:rPr>
          <w:rFonts w:eastAsia="MyriadPro-SemiboldSemiCn"/>
          <w:szCs w:val="24"/>
        </w:rPr>
        <w:t>P</w:t>
      </w:r>
      <w:r>
        <w:rPr>
          <w:szCs w:val="24"/>
        </w:rPr>
        <w:t xml:space="preserve">agal </w:t>
      </w:r>
      <w:r>
        <w:rPr>
          <w:szCs w:val="24"/>
        </w:rPr>
        <w:t>krovinio rūšį uostuose dažniausiai įrengiami specializuoti terminalai: generalinių krovinių terminalas; konteinerių terminalas; miško medžiagos ir pjautinės medienos terminalas; biriųjų medžiagų terminalas ir kiti.</w:t>
      </w:r>
    </w:p>
    <w:p w14:paraId="07002738" w14:textId="77777777" w:rsidR="009A7372" w:rsidRDefault="003C56E5">
      <w:pPr>
        <w:tabs>
          <w:tab w:val="left" w:pos="993"/>
        </w:tabs>
        <w:ind w:firstLine="567"/>
        <w:jc w:val="both"/>
        <w:rPr>
          <w:szCs w:val="24"/>
        </w:rPr>
      </w:pPr>
      <w:r>
        <w:rPr>
          <w:szCs w:val="24"/>
        </w:rPr>
        <w:t>35</w:t>
      </w:r>
      <w:r>
        <w:rPr>
          <w:szCs w:val="24"/>
        </w:rPr>
        <w:t>.</w:t>
      </w:r>
      <w:r>
        <w:rPr>
          <w:szCs w:val="24"/>
        </w:rPr>
        <w:tab/>
        <w:t>Konteinerių terminalų konstrukcin</w:t>
      </w:r>
      <w:r>
        <w:rPr>
          <w:szCs w:val="24"/>
        </w:rPr>
        <w:t>iams ir planavimo sprendimams didžiausią reikšmę turi laivų matmenys, telpantis laivuose konteinerių skaičius ir konstrukciniai ypatumai. Projektuojant dangas konteinerių terminale reikia įvertinti, kad konteineriai gali remtis į dangą 4 -</w:t>
      </w:r>
      <w:proofErr w:type="spellStart"/>
      <w:r>
        <w:rPr>
          <w:szCs w:val="24"/>
        </w:rPr>
        <w:t>iais</w:t>
      </w:r>
      <w:proofErr w:type="spellEnd"/>
      <w:r>
        <w:rPr>
          <w:szCs w:val="24"/>
        </w:rPr>
        <w:t xml:space="preserve"> atramos tašk</w:t>
      </w:r>
      <w:r>
        <w:rPr>
          <w:szCs w:val="24"/>
        </w:rPr>
        <w:t>ais. Konteinerių pagrindu gali būti asfaltuota aikštelė, tačiau po konteinerių atramos taškais suprojektuojamas pamatas arba atitinkama danga (pvz., gelžbetoninės plokštės), kuri perimtų sutelktinę apkrovą nuo konteinerių.</w:t>
      </w:r>
    </w:p>
    <w:p w14:paraId="07002739" w14:textId="77777777" w:rsidR="009A7372" w:rsidRDefault="003C56E5">
      <w:pPr>
        <w:tabs>
          <w:tab w:val="left" w:pos="993"/>
        </w:tabs>
        <w:ind w:firstLine="567"/>
        <w:jc w:val="both"/>
        <w:rPr>
          <w:szCs w:val="24"/>
        </w:rPr>
      </w:pPr>
      <w:r>
        <w:rPr>
          <w:szCs w:val="24"/>
        </w:rPr>
        <w:t>36</w:t>
      </w:r>
      <w:r>
        <w:rPr>
          <w:szCs w:val="24"/>
        </w:rPr>
        <w:t>.</w:t>
      </w:r>
      <w:r>
        <w:rPr>
          <w:szCs w:val="24"/>
        </w:rPr>
        <w:tab/>
      </w:r>
      <w:r>
        <w:rPr>
          <w:bCs/>
          <w:szCs w:val="24"/>
        </w:rPr>
        <w:t xml:space="preserve">Naftos terminalas </w:t>
      </w:r>
      <w:r>
        <w:rPr>
          <w:szCs w:val="24"/>
        </w:rPr>
        <w:t>– speci</w:t>
      </w:r>
      <w:r>
        <w:rPr>
          <w:szCs w:val="24"/>
        </w:rPr>
        <w:t>ali teritorija, skirta naftos logistikai. Naftos terminalą sudaro priskirtos sausumos teritorija su joje esančiais pastatais, naftos rezervuarais, vamzdynais bei visais susijusiais įrenginiais ir terminalo akvatorija su joje esančiais navigacijos objektais</w:t>
      </w:r>
      <w:r>
        <w:rPr>
          <w:szCs w:val="24"/>
        </w:rPr>
        <w:t xml:space="preserve">. </w:t>
      </w:r>
    </w:p>
    <w:p w14:paraId="0700273A" w14:textId="77777777" w:rsidR="009A7372" w:rsidRDefault="003C56E5">
      <w:pPr>
        <w:ind w:firstLine="567"/>
        <w:jc w:val="both"/>
        <w:rPr>
          <w:rFonts w:eastAsia="Calibri"/>
          <w:szCs w:val="24"/>
        </w:rPr>
      </w:pPr>
      <w:r>
        <w:rPr>
          <w:rFonts w:eastAsia="Calibri"/>
          <w:szCs w:val="24"/>
        </w:rPr>
        <w:t xml:space="preserve">Projektuojant naftos terminalus reikia įvertinti apkrovas nuo </w:t>
      </w:r>
      <w:r>
        <w:rPr>
          <w:rFonts w:eastAsia="MyriadPro-SemiboldSemiCn"/>
          <w:szCs w:val="24"/>
        </w:rPr>
        <w:t xml:space="preserve">skystųjų krovinių transportavimui skirtų vamzdynų </w:t>
      </w:r>
      <w:r>
        <w:rPr>
          <w:rFonts w:eastAsia="Calibri"/>
          <w:szCs w:val="24"/>
        </w:rPr>
        <w:t xml:space="preserve">ir </w:t>
      </w:r>
      <w:proofErr w:type="spellStart"/>
      <w:r>
        <w:rPr>
          <w:rFonts w:eastAsia="Calibri"/>
          <w:szCs w:val="24"/>
        </w:rPr>
        <w:t>produktotiekių</w:t>
      </w:r>
      <w:proofErr w:type="spellEnd"/>
      <w:r>
        <w:rPr>
          <w:rFonts w:eastAsia="Calibri"/>
          <w:szCs w:val="24"/>
        </w:rPr>
        <w:t xml:space="preserve"> priežiūrai skirtos technikos, jei yra rezervuarai – įvertinti jų sukeliamas apkrovas (taip pat gaisro ir sprogimo atvejus).</w:t>
      </w:r>
    </w:p>
    <w:p w14:paraId="0700273B" w14:textId="77777777" w:rsidR="009A7372" w:rsidRDefault="003C56E5">
      <w:pPr>
        <w:tabs>
          <w:tab w:val="left" w:pos="851"/>
        </w:tabs>
        <w:ind w:firstLine="567"/>
        <w:jc w:val="both"/>
        <w:rPr>
          <w:szCs w:val="24"/>
        </w:rPr>
      </w:pPr>
      <w:r>
        <w:rPr>
          <w:szCs w:val="24"/>
        </w:rPr>
        <w:t>37</w:t>
      </w:r>
      <w:r>
        <w:rPr>
          <w:szCs w:val="24"/>
        </w:rPr>
        <w:t>.</w:t>
      </w:r>
      <w:r>
        <w:rPr>
          <w:szCs w:val="24"/>
        </w:rPr>
        <w:tab/>
      </w:r>
      <w:proofErr w:type="spellStart"/>
      <w:r>
        <w:rPr>
          <w:szCs w:val="24"/>
        </w:rPr>
        <w:t>Ro</w:t>
      </w:r>
      <w:proofErr w:type="spellEnd"/>
      <w:r>
        <w:rPr>
          <w:szCs w:val="24"/>
        </w:rPr>
        <w:t>–</w:t>
      </w:r>
      <w:proofErr w:type="spellStart"/>
      <w:r>
        <w:rPr>
          <w:szCs w:val="24"/>
        </w:rPr>
        <w:t>ro</w:t>
      </w:r>
      <w:proofErr w:type="spellEnd"/>
      <w:r>
        <w:rPr>
          <w:szCs w:val="24"/>
        </w:rPr>
        <w:t xml:space="preserve"> terminale kroviniai transportuojami ratine technika, naudojant kranto vilkikus ir prikabinamas priekabas. </w:t>
      </w:r>
      <w:proofErr w:type="spellStart"/>
      <w:r>
        <w:rPr>
          <w:szCs w:val="24"/>
        </w:rPr>
        <w:t>Ro</w:t>
      </w:r>
      <w:proofErr w:type="spellEnd"/>
      <w:r>
        <w:rPr>
          <w:szCs w:val="24"/>
        </w:rPr>
        <w:t>–</w:t>
      </w:r>
      <w:proofErr w:type="spellStart"/>
      <w:r>
        <w:rPr>
          <w:szCs w:val="24"/>
        </w:rPr>
        <w:t>ro</w:t>
      </w:r>
      <w:proofErr w:type="spellEnd"/>
      <w:r>
        <w:rPr>
          <w:szCs w:val="24"/>
        </w:rPr>
        <w:t xml:space="preserve"> terminaluose projektuojant rampas (stacionarias ir reguliuojamo kampo/</w:t>
      </w:r>
      <w:proofErr w:type="spellStart"/>
      <w:r>
        <w:rPr>
          <w:szCs w:val="24"/>
        </w:rPr>
        <w:t>posvyrio</w:t>
      </w:r>
      <w:proofErr w:type="spellEnd"/>
      <w:r>
        <w:rPr>
          <w:szCs w:val="24"/>
        </w:rPr>
        <w:t>) būtina parinkti šiurkštesnes dangas, kad žiemą ne</w:t>
      </w:r>
      <w:r>
        <w:rPr>
          <w:szCs w:val="24"/>
        </w:rPr>
        <w:t>slystų transporto priemonės.</w:t>
      </w:r>
    </w:p>
    <w:p w14:paraId="0700273C" w14:textId="77777777" w:rsidR="009A7372" w:rsidRDefault="003C56E5">
      <w:pPr>
        <w:tabs>
          <w:tab w:val="left" w:pos="851"/>
        </w:tabs>
        <w:ind w:firstLine="567"/>
        <w:jc w:val="both"/>
        <w:rPr>
          <w:szCs w:val="24"/>
        </w:rPr>
      </w:pPr>
      <w:r>
        <w:rPr>
          <w:szCs w:val="24"/>
        </w:rPr>
        <w:t>38</w:t>
      </w:r>
      <w:r>
        <w:rPr>
          <w:szCs w:val="24"/>
        </w:rPr>
        <w:t>.</w:t>
      </w:r>
      <w:r>
        <w:rPr>
          <w:szCs w:val="24"/>
        </w:rPr>
        <w:tab/>
        <w:t>Projektuojant terminalus reikia užtikrinti, kad būtų:</w:t>
      </w:r>
    </w:p>
    <w:p w14:paraId="0700273D" w14:textId="77777777" w:rsidR="009A7372" w:rsidRDefault="003C56E5">
      <w:pPr>
        <w:tabs>
          <w:tab w:val="left" w:pos="1134"/>
        </w:tabs>
        <w:ind w:firstLine="567"/>
        <w:jc w:val="both"/>
        <w:rPr>
          <w:szCs w:val="24"/>
        </w:rPr>
      </w:pPr>
      <w:r>
        <w:rPr>
          <w:szCs w:val="24"/>
        </w:rPr>
        <w:t>38.1</w:t>
      </w:r>
      <w:r>
        <w:rPr>
          <w:szCs w:val="24"/>
        </w:rPr>
        <w:t>.</w:t>
      </w:r>
      <w:r>
        <w:rPr>
          <w:szCs w:val="24"/>
        </w:rPr>
        <w:tab/>
        <w:t>norminiuose dokumentuose numatyti sandėliavimo plotai ir stovėjimo aikštelių vietos;</w:t>
      </w:r>
    </w:p>
    <w:p w14:paraId="0700273E" w14:textId="77777777" w:rsidR="009A7372" w:rsidRDefault="003C56E5">
      <w:pPr>
        <w:tabs>
          <w:tab w:val="left" w:pos="1134"/>
        </w:tabs>
        <w:ind w:firstLine="567"/>
        <w:jc w:val="both"/>
        <w:rPr>
          <w:szCs w:val="24"/>
        </w:rPr>
      </w:pPr>
      <w:r>
        <w:rPr>
          <w:szCs w:val="24"/>
        </w:rPr>
        <w:t>38.2</w:t>
      </w:r>
      <w:r>
        <w:rPr>
          <w:szCs w:val="24"/>
        </w:rPr>
        <w:t>.</w:t>
      </w:r>
      <w:r>
        <w:rPr>
          <w:szCs w:val="24"/>
        </w:rPr>
        <w:tab/>
        <w:t>norminiuose dokumentuose numatytas apšvietimas visoje terminal</w:t>
      </w:r>
      <w:r>
        <w:rPr>
          <w:szCs w:val="24"/>
        </w:rPr>
        <w:t>o teritorijoje;</w:t>
      </w:r>
    </w:p>
    <w:p w14:paraId="0700273F" w14:textId="77777777" w:rsidR="009A7372" w:rsidRDefault="003C56E5">
      <w:pPr>
        <w:tabs>
          <w:tab w:val="left" w:pos="1134"/>
        </w:tabs>
        <w:ind w:firstLine="567"/>
        <w:jc w:val="both"/>
        <w:rPr>
          <w:szCs w:val="24"/>
        </w:rPr>
      </w:pPr>
      <w:r>
        <w:rPr>
          <w:szCs w:val="24"/>
        </w:rPr>
        <w:t>38.3</w:t>
      </w:r>
      <w:r>
        <w:rPr>
          <w:szCs w:val="24"/>
        </w:rPr>
        <w:t>.</w:t>
      </w:r>
      <w:r>
        <w:rPr>
          <w:szCs w:val="24"/>
        </w:rPr>
        <w:tab/>
        <w:t>švartavimo įranga išdėstyta taip, kad nekliudytų laivo rampoms nuleisti;</w:t>
      </w:r>
    </w:p>
    <w:p w14:paraId="07002740" w14:textId="77777777" w:rsidR="009A7372" w:rsidRDefault="003C56E5">
      <w:pPr>
        <w:tabs>
          <w:tab w:val="left" w:pos="1134"/>
        </w:tabs>
        <w:ind w:firstLine="567"/>
        <w:jc w:val="both"/>
        <w:rPr>
          <w:szCs w:val="24"/>
        </w:rPr>
      </w:pPr>
      <w:r>
        <w:rPr>
          <w:szCs w:val="24"/>
        </w:rPr>
        <w:t>38.4</w:t>
      </w:r>
      <w:r>
        <w:rPr>
          <w:szCs w:val="24"/>
        </w:rPr>
        <w:t>.</w:t>
      </w:r>
      <w:r>
        <w:rPr>
          <w:szCs w:val="24"/>
        </w:rPr>
        <w:tab/>
        <w:t>keliai nutiesti taip, kad būtų išvengta staigių posūkių, dėl kurių mažėja krovos darbų greitis ir laikui bėgant pažeidžiama danga;</w:t>
      </w:r>
    </w:p>
    <w:p w14:paraId="07002741" w14:textId="77777777" w:rsidR="009A7372" w:rsidRDefault="003C56E5">
      <w:pPr>
        <w:tabs>
          <w:tab w:val="left" w:pos="1134"/>
        </w:tabs>
        <w:ind w:firstLine="567"/>
        <w:jc w:val="both"/>
        <w:rPr>
          <w:szCs w:val="24"/>
        </w:rPr>
      </w:pPr>
      <w:r>
        <w:rPr>
          <w:szCs w:val="24"/>
        </w:rPr>
        <w:t>38.5</w:t>
      </w:r>
      <w:r>
        <w:rPr>
          <w:szCs w:val="24"/>
        </w:rPr>
        <w:t>.</w:t>
      </w:r>
      <w:r>
        <w:rPr>
          <w:szCs w:val="24"/>
        </w:rPr>
        <w:tab/>
      </w:r>
      <w:r>
        <w:rPr>
          <w:szCs w:val="24"/>
        </w:rPr>
        <w:t>aiškiai pažymėtos stovėjimo vietos ir važiavimo juostos;</w:t>
      </w:r>
    </w:p>
    <w:p w14:paraId="07002742" w14:textId="77777777" w:rsidR="009A7372" w:rsidRDefault="003C56E5">
      <w:pPr>
        <w:tabs>
          <w:tab w:val="left" w:pos="1134"/>
        </w:tabs>
        <w:ind w:firstLine="567"/>
        <w:jc w:val="both"/>
        <w:rPr>
          <w:szCs w:val="24"/>
        </w:rPr>
      </w:pPr>
      <w:r>
        <w:rPr>
          <w:szCs w:val="24"/>
        </w:rPr>
        <w:t>38.6</w:t>
      </w:r>
      <w:r>
        <w:rPr>
          <w:szCs w:val="24"/>
        </w:rPr>
        <w:t>.</w:t>
      </w:r>
      <w:r>
        <w:rPr>
          <w:szCs w:val="24"/>
        </w:rPr>
        <w:tab/>
        <w:t>ryšiais aprūpinti pastatai pasiekiami tiek terminalo darbuotojams, tiek ir klientams.</w:t>
      </w:r>
    </w:p>
    <w:p w14:paraId="07002743" w14:textId="77777777" w:rsidR="009A7372" w:rsidRDefault="003C56E5">
      <w:pPr>
        <w:tabs>
          <w:tab w:val="left" w:pos="851"/>
        </w:tabs>
        <w:ind w:firstLine="567"/>
        <w:jc w:val="both"/>
        <w:rPr>
          <w:rFonts w:eastAsia="MyriadPro-SemiboldSemiCn"/>
          <w:szCs w:val="24"/>
        </w:rPr>
      </w:pPr>
      <w:r>
        <w:rPr>
          <w:rFonts w:eastAsia="MyriadPro-SemiboldSemiCn"/>
          <w:szCs w:val="24"/>
        </w:rPr>
        <w:t>39</w:t>
      </w:r>
      <w:r>
        <w:rPr>
          <w:rFonts w:eastAsia="MyriadPro-SemiboldSemiCn"/>
          <w:szCs w:val="24"/>
        </w:rPr>
        <w:t>.</w:t>
      </w:r>
      <w:r>
        <w:rPr>
          <w:rFonts w:eastAsia="MyriadPro-SemiboldSemiCn"/>
          <w:szCs w:val="24"/>
        </w:rPr>
        <w:tab/>
      </w:r>
      <w:r>
        <w:rPr>
          <w:szCs w:val="24"/>
        </w:rPr>
        <w:t xml:space="preserve">Projektuojant JULS reikia įvertinti krovinių rūšis, kurios gali būti: </w:t>
      </w:r>
    </w:p>
    <w:p w14:paraId="07002744" w14:textId="77777777" w:rsidR="009A7372" w:rsidRDefault="003C56E5">
      <w:pPr>
        <w:tabs>
          <w:tab w:val="left" w:pos="1134"/>
        </w:tabs>
        <w:ind w:firstLine="567"/>
        <w:jc w:val="both"/>
        <w:rPr>
          <w:bCs/>
          <w:iCs/>
          <w:szCs w:val="24"/>
        </w:rPr>
      </w:pPr>
      <w:r>
        <w:rPr>
          <w:bCs/>
          <w:iCs/>
          <w:szCs w:val="24"/>
        </w:rPr>
        <w:t>39.1</w:t>
      </w:r>
      <w:r>
        <w:rPr>
          <w:bCs/>
          <w:iCs/>
          <w:szCs w:val="24"/>
        </w:rPr>
        <w:t>.</w:t>
      </w:r>
      <w:r>
        <w:rPr>
          <w:bCs/>
          <w:iCs/>
          <w:szCs w:val="24"/>
        </w:rPr>
        <w:tab/>
      </w:r>
      <w:r>
        <w:rPr>
          <w:szCs w:val="24"/>
        </w:rPr>
        <w:t>Generaliniai k</w:t>
      </w:r>
      <w:r>
        <w:rPr>
          <w:szCs w:val="24"/>
        </w:rPr>
        <w:t>roviniai – vienetiniai arba supakuoti kroviniai, transporto priemonės, mechanizmai ir įrenginiai, metalai ir metalų gaminiai, mediena.</w:t>
      </w:r>
    </w:p>
    <w:p w14:paraId="07002745" w14:textId="77777777" w:rsidR="009A7372" w:rsidRDefault="003C56E5">
      <w:pPr>
        <w:tabs>
          <w:tab w:val="left" w:pos="1134"/>
        </w:tabs>
        <w:ind w:firstLine="567"/>
        <w:jc w:val="both"/>
        <w:rPr>
          <w:szCs w:val="24"/>
        </w:rPr>
      </w:pPr>
      <w:r>
        <w:rPr>
          <w:szCs w:val="24"/>
        </w:rPr>
        <w:t>39.2</w:t>
      </w:r>
      <w:r>
        <w:rPr>
          <w:szCs w:val="24"/>
        </w:rPr>
        <w:t>.</w:t>
      </w:r>
      <w:r>
        <w:rPr>
          <w:szCs w:val="24"/>
        </w:rPr>
        <w:tab/>
      </w:r>
      <w:r>
        <w:rPr>
          <w:bCs/>
          <w:iCs/>
          <w:szCs w:val="24"/>
        </w:rPr>
        <w:t xml:space="preserve">Konteineris </w:t>
      </w:r>
      <w:r>
        <w:rPr>
          <w:szCs w:val="24"/>
        </w:rPr>
        <w:t>– metalinė standartinės konstrukcijos dėžė, į kurią pakraunamas transportuoti skirtas krovinys. Pla</w:t>
      </w:r>
      <w:r>
        <w:rPr>
          <w:szCs w:val="24"/>
        </w:rPr>
        <w:t xml:space="preserve">čiausiai paplitę 20 ir 40 pėdų </w:t>
      </w:r>
      <w:r>
        <w:rPr>
          <w:rFonts w:eastAsia="Calibri"/>
          <w:szCs w:val="24"/>
          <w:shd w:val="clear" w:color="auto" w:fill="FFFFFF"/>
          <w:lang w:eastAsia="lt-LT" w:bidi="lt-LT"/>
        </w:rPr>
        <w:t>(≈ 6,10 ir 12,19 m)</w:t>
      </w:r>
      <w:r>
        <w:rPr>
          <w:szCs w:val="24"/>
        </w:rPr>
        <w:t xml:space="preserve"> ilgio konteineriai. Konteinerio aukštis ir plotis – 8 pėdos (</w:t>
      </w:r>
      <w:r>
        <w:rPr>
          <w:rFonts w:eastAsia="Calibri"/>
          <w:szCs w:val="24"/>
          <w:shd w:val="clear" w:color="auto" w:fill="FFFFFF"/>
          <w:lang w:eastAsia="lt-LT" w:bidi="lt-LT"/>
        </w:rPr>
        <w:t xml:space="preserve">≈ </w:t>
      </w:r>
      <w:r>
        <w:rPr>
          <w:szCs w:val="24"/>
        </w:rPr>
        <w:t xml:space="preserve">2,44 m). Statistikos tikslais konteinerių skaičius išreiškiamas sąlyginiais TEU vienetais. </w:t>
      </w:r>
    </w:p>
    <w:p w14:paraId="07002746" w14:textId="77777777" w:rsidR="009A7372" w:rsidRDefault="003C56E5">
      <w:pPr>
        <w:tabs>
          <w:tab w:val="left" w:pos="1134"/>
        </w:tabs>
        <w:ind w:firstLine="567"/>
        <w:jc w:val="both"/>
        <w:rPr>
          <w:szCs w:val="24"/>
        </w:rPr>
      </w:pPr>
      <w:r>
        <w:rPr>
          <w:szCs w:val="24"/>
        </w:rPr>
        <w:t>39.3</w:t>
      </w:r>
      <w:r>
        <w:rPr>
          <w:szCs w:val="24"/>
        </w:rPr>
        <w:t>.</w:t>
      </w:r>
      <w:r>
        <w:rPr>
          <w:szCs w:val="24"/>
        </w:rPr>
        <w:tab/>
        <w:t>Birieji kroviniai – geležies rūda, angly</w:t>
      </w:r>
      <w:r>
        <w:rPr>
          <w:szCs w:val="24"/>
        </w:rPr>
        <w:t>s, grūdai, sojos, druska, trąšos ir kt. – dažniausiai tai krovinys, sudarytas iš sausų įvairaus dydžio dalelių ar gabalų, kurie vežami dideliais kiekiais ir nesupakuoti. Projektavimo metu parenkant statybines medžiagas būtina įvertinti, kad birieji krovini</w:t>
      </w:r>
      <w:r>
        <w:rPr>
          <w:szCs w:val="24"/>
        </w:rPr>
        <w:t>ai gali būti chemiškai aktyvūs.</w:t>
      </w:r>
    </w:p>
    <w:p w14:paraId="07002747" w14:textId="77777777" w:rsidR="009A7372" w:rsidRDefault="003C56E5">
      <w:pPr>
        <w:tabs>
          <w:tab w:val="left" w:pos="851"/>
        </w:tabs>
        <w:ind w:firstLine="567"/>
        <w:jc w:val="both"/>
        <w:rPr>
          <w:szCs w:val="24"/>
        </w:rPr>
      </w:pPr>
      <w:r>
        <w:rPr>
          <w:szCs w:val="24"/>
        </w:rPr>
        <w:t>40</w:t>
      </w:r>
      <w:r>
        <w:rPr>
          <w:szCs w:val="24"/>
        </w:rPr>
        <w:t>.</w:t>
      </w:r>
      <w:r>
        <w:rPr>
          <w:szCs w:val="24"/>
        </w:rPr>
        <w:tab/>
        <w:t>Projektuojant JULS reikia įvertinti numatomą naudoti krovos techniką, kuri gali būti:</w:t>
      </w:r>
    </w:p>
    <w:p w14:paraId="07002748" w14:textId="77777777" w:rsidR="009A7372" w:rsidRDefault="003C56E5">
      <w:pPr>
        <w:tabs>
          <w:tab w:val="left" w:pos="1134"/>
        </w:tabs>
        <w:ind w:firstLine="567"/>
        <w:jc w:val="both"/>
        <w:rPr>
          <w:szCs w:val="24"/>
        </w:rPr>
      </w:pPr>
      <w:r>
        <w:rPr>
          <w:szCs w:val="24"/>
        </w:rPr>
        <w:t>40.1</w:t>
      </w:r>
      <w:r>
        <w:rPr>
          <w:szCs w:val="24"/>
        </w:rPr>
        <w:t>.</w:t>
      </w:r>
      <w:r>
        <w:rPr>
          <w:szCs w:val="24"/>
        </w:rPr>
        <w:tab/>
      </w:r>
      <w:r>
        <w:rPr>
          <w:bCs/>
          <w:iCs/>
          <w:szCs w:val="24"/>
        </w:rPr>
        <w:t xml:space="preserve">Portalinis kranas </w:t>
      </w:r>
      <w:r>
        <w:rPr>
          <w:szCs w:val="24"/>
        </w:rPr>
        <w:t>– universali perkrovimo priemonė, judanti ant bėgių išilgai krantinės ar atviro sandėlio, skirta įvair</w:t>
      </w:r>
      <w:r>
        <w:rPr>
          <w:szCs w:val="24"/>
        </w:rPr>
        <w:t xml:space="preserve">iems generaliniams kroviniams (sunkiasvoriams, </w:t>
      </w:r>
      <w:r>
        <w:rPr>
          <w:szCs w:val="24"/>
        </w:rPr>
        <w:lastRenderedPageBreak/>
        <w:t>unifikuotiems lengvesniems kroviniams, konteineriams) krauti. Portaliniai kranai dažniausiai naudojami krantinėse, atviruose sandėliuose, perkraunant krovinius į geležinkelio vagonus. Tarp portalinio krano bėg</w:t>
      </w:r>
      <w:r>
        <w:rPr>
          <w:szCs w:val="24"/>
        </w:rPr>
        <w:t>ių gali būti vienas arba du geležinkelio keliai, kurie leidžia vykdyti tiesiogines laivo ir vagono bei vagono ir laivo operacijas.</w:t>
      </w:r>
    </w:p>
    <w:p w14:paraId="07002749" w14:textId="77777777" w:rsidR="009A7372" w:rsidRDefault="003C56E5">
      <w:pPr>
        <w:tabs>
          <w:tab w:val="left" w:pos="1134"/>
        </w:tabs>
        <w:ind w:firstLine="567"/>
        <w:jc w:val="both"/>
        <w:rPr>
          <w:szCs w:val="24"/>
        </w:rPr>
      </w:pPr>
      <w:r>
        <w:rPr>
          <w:szCs w:val="24"/>
        </w:rPr>
        <w:t>40.2</w:t>
      </w:r>
      <w:r>
        <w:rPr>
          <w:szCs w:val="24"/>
        </w:rPr>
        <w:t>.</w:t>
      </w:r>
      <w:r>
        <w:rPr>
          <w:szCs w:val="24"/>
        </w:rPr>
        <w:tab/>
        <w:t>Tiltinis kranas – viršutine sija (tiltu) judantis besisukantis kranas, skirtas tam tikru atstumu nuo krantinės krov</w:t>
      </w:r>
      <w:r>
        <w:rPr>
          <w:szCs w:val="24"/>
        </w:rPr>
        <w:t>iniui perkelti.</w:t>
      </w:r>
    </w:p>
    <w:p w14:paraId="0700274A" w14:textId="77777777" w:rsidR="009A7372" w:rsidRDefault="003C56E5">
      <w:pPr>
        <w:tabs>
          <w:tab w:val="left" w:pos="1134"/>
        </w:tabs>
        <w:ind w:firstLine="567"/>
        <w:jc w:val="both"/>
        <w:rPr>
          <w:szCs w:val="24"/>
        </w:rPr>
      </w:pPr>
      <w:r>
        <w:rPr>
          <w:szCs w:val="24"/>
        </w:rPr>
        <w:t>40.3</w:t>
      </w:r>
      <w:r>
        <w:rPr>
          <w:szCs w:val="24"/>
        </w:rPr>
        <w:t>.</w:t>
      </w:r>
      <w:r>
        <w:rPr>
          <w:szCs w:val="24"/>
        </w:rPr>
        <w:tab/>
        <w:t>Mobilus kranas – universali ratinė perkrovimo priemonė, lengvesniems kroviniams krauti, patogus naudoti tose vietose kur apribotas judėjimas, kai mažas krovinių srautas.</w:t>
      </w:r>
    </w:p>
    <w:p w14:paraId="0700274B" w14:textId="77777777" w:rsidR="009A7372" w:rsidRDefault="003C56E5">
      <w:pPr>
        <w:tabs>
          <w:tab w:val="left" w:pos="1134"/>
        </w:tabs>
        <w:ind w:firstLine="567"/>
        <w:jc w:val="both"/>
        <w:rPr>
          <w:szCs w:val="24"/>
        </w:rPr>
      </w:pPr>
      <w:r>
        <w:rPr>
          <w:szCs w:val="24"/>
        </w:rPr>
        <w:t>40.4</w:t>
      </w:r>
      <w:r>
        <w:rPr>
          <w:szCs w:val="24"/>
        </w:rPr>
        <w:t>.</w:t>
      </w:r>
      <w:r>
        <w:rPr>
          <w:szCs w:val="24"/>
        </w:rPr>
        <w:tab/>
        <w:t>Terminalo vilkikas su prikabinamais uosto treileri</w:t>
      </w:r>
      <w:r>
        <w:rPr>
          <w:szCs w:val="24"/>
        </w:rPr>
        <w:t xml:space="preserve">ais (angl. </w:t>
      </w:r>
      <w:proofErr w:type="spellStart"/>
      <w:r>
        <w:rPr>
          <w:iCs/>
          <w:szCs w:val="24"/>
        </w:rPr>
        <w:t>roll</w:t>
      </w:r>
      <w:proofErr w:type="spellEnd"/>
      <w:r>
        <w:rPr>
          <w:iCs/>
          <w:szCs w:val="24"/>
        </w:rPr>
        <w:t xml:space="preserve"> </w:t>
      </w:r>
      <w:proofErr w:type="spellStart"/>
      <w:r>
        <w:rPr>
          <w:iCs/>
          <w:szCs w:val="24"/>
        </w:rPr>
        <w:t>trailer</w:t>
      </w:r>
      <w:proofErr w:type="spellEnd"/>
      <w:r>
        <w:rPr>
          <w:szCs w:val="24"/>
        </w:rPr>
        <w:t xml:space="preserve">) – mechanizuota ratinė technika su specialiais prikabinimo įtaisais, dažniausiai skirta horizontaliam krovinio transportavimui iš krovos darbų vietos į sandėlį. </w:t>
      </w:r>
    </w:p>
    <w:p w14:paraId="0700274C" w14:textId="77777777" w:rsidR="009A7372" w:rsidRDefault="003C56E5">
      <w:pPr>
        <w:tabs>
          <w:tab w:val="left" w:pos="1134"/>
        </w:tabs>
        <w:ind w:firstLine="567"/>
        <w:jc w:val="both"/>
        <w:rPr>
          <w:szCs w:val="24"/>
        </w:rPr>
      </w:pPr>
      <w:r>
        <w:rPr>
          <w:szCs w:val="24"/>
        </w:rPr>
        <w:t>40.5</w:t>
      </w:r>
      <w:r>
        <w:rPr>
          <w:szCs w:val="24"/>
        </w:rPr>
        <w:t>.</w:t>
      </w:r>
      <w:r>
        <w:rPr>
          <w:szCs w:val="24"/>
        </w:rPr>
        <w:tab/>
      </w:r>
      <w:proofErr w:type="spellStart"/>
      <w:r>
        <w:rPr>
          <w:szCs w:val="24"/>
        </w:rPr>
        <w:t>Balkeris</w:t>
      </w:r>
      <w:proofErr w:type="spellEnd"/>
      <w:r>
        <w:rPr>
          <w:szCs w:val="24"/>
        </w:rPr>
        <w:t xml:space="preserve">, tai specialus laivas, kuriuo birieji kroviniai </w:t>
      </w:r>
      <w:r>
        <w:rPr>
          <w:szCs w:val="24"/>
        </w:rPr>
        <w:t>didelėmis partijomis vežami ir perkraunami specializuotuose uosto kompleksuose.</w:t>
      </w:r>
    </w:p>
    <w:p w14:paraId="0700274D" w14:textId="77777777" w:rsidR="009A7372" w:rsidRDefault="003C56E5">
      <w:pPr>
        <w:tabs>
          <w:tab w:val="left" w:pos="1134"/>
        </w:tabs>
        <w:ind w:firstLine="567"/>
        <w:jc w:val="both"/>
        <w:rPr>
          <w:szCs w:val="24"/>
        </w:rPr>
      </w:pPr>
      <w:r>
        <w:rPr>
          <w:szCs w:val="24"/>
        </w:rPr>
        <w:t>40.6</w:t>
      </w:r>
      <w:r>
        <w:rPr>
          <w:szCs w:val="24"/>
        </w:rPr>
        <w:t>.</w:t>
      </w:r>
      <w:r>
        <w:rPr>
          <w:szCs w:val="24"/>
        </w:rPr>
        <w:tab/>
        <w:t xml:space="preserve">Mobili ar stacionari pakrovimo mašina, naudojama biriesiems kroviniams pakrauti į laivus (ir jiems iškrauti): </w:t>
      </w:r>
    </w:p>
    <w:p w14:paraId="0700274E" w14:textId="77777777" w:rsidR="009A7372" w:rsidRDefault="003C56E5">
      <w:pPr>
        <w:tabs>
          <w:tab w:val="left" w:pos="1276"/>
        </w:tabs>
        <w:ind w:firstLine="567"/>
        <w:jc w:val="both"/>
        <w:rPr>
          <w:szCs w:val="24"/>
        </w:rPr>
      </w:pPr>
      <w:r>
        <w:rPr>
          <w:szCs w:val="24"/>
        </w:rPr>
        <w:t>40.6.1</w:t>
      </w:r>
      <w:r>
        <w:rPr>
          <w:szCs w:val="24"/>
        </w:rPr>
        <w:t>.</w:t>
      </w:r>
      <w:r>
        <w:rPr>
          <w:szCs w:val="24"/>
        </w:rPr>
        <w:tab/>
        <w:t xml:space="preserve">mobiliojoje pakrovimo mašinoje ant bėgiais </w:t>
      </w:r>
      <w:r>
        <w:rPr>
          <w:szCs w:val="24"/>
        </w:rPr>
        <w:t>judančio portalo sumontuojama strėlė, kurioje yra juostinis konvejeris; juostinio konvejerio ilgį galima keisti ir tolygiai pilti krovinį į triumą ir krauti skirtingo dydžio laivus;</w:t>
      </w:r>
    </w:p>
    <w:p w14:paraId="0700274F" w14:textId="77777777" w:rsidR="009A7372" w:rsidRDefault="003C56E5">
      <w:pPr>
        <w:tabs>
          <w:tab w:val="left" w:pos="993"/>
          <w:tab w:val="left" w:pos="1276"/>
        </w:tabs>
        <w:ind w:firstLine="567"/>
        <w:jc w:val="both"/>
        <w:rPr>
          <w:szCs w:val="24"/>
        </w:rPr>
      </w:pPr>
      <w:r>
        <w:rPr>
          <w:szCs w:val="24"/>
        </w:rPr>
        <w:t>40.6.2</w:t>
      </w:r>
      <w:r>
        <w:rPr>
          <w:szCs w:val="24"/>
        </w:rPr>
        <w:t>.</w:t>
      </w:r>
      <w:r>
        <w:rPr>
          <w:szCs w:val="24"/>
        </w:rPr>
        <w:tab/>
        <w:t>stacionariojoje pakrovimo mašinoje strėlę galima pasukti horiz</w:t>
      </w:r>
      <w:r>
        <w:rPr>
          <w:szCs w:val="24"/>
        </w:rPr>
        <w:t>ontaliojoje plokštumoje ir taip pakrauti skirtingus triumus ir išskirstyti krovinį triumo viduje; šios mašinos privalumas – didesnis konvejerio juostos judėjimo greitis palyginti su mobiliąja pakrovimo mašina.</w:t>
      </w:r>
    </w:p>
    <w:p w14:paraId="07002750" w14:textId="77777777" w:rsidR="009A7372" w:rsidRDefault="003C56E5">
      <w:pPr>
        <w:tabs>
          <w:tab w:val="left" w:pos="1134"/>
        </w:tabs>
        <w:ind w:firstLine="567"/>
        <w:jc w:val="both"/>
        <w:rPr>
          <w:szCs w:val="24"/>
        </w:rPr>
      </w:pPr>
      <w:r>
        <w:rPr>
          <w:szCs w:val="24"/>
        </w:rPr>
        <w:t>40.7</w:t>
      </w:r>
      <w:r>
        <w:rPr>
          <w:szCs w:val="24"/>
        </w:rPr>
        <w:t>.</w:t>
      </w:r>
      <w:r>
        <w:rPr>
          <w:szCs w:val="24"/>
        </w:rPr>
        <w:tab/>
      </w:r>
      <w:proofErr w:type="spellStart"/>
      <w:r>
        <w:rPr>
          <w:szCs w:val="24"/>
        </w:rPr>
        <w:t>Greiferinis</w:t>
      </w:r>
      <w:proofErr w:type="spellEnd"/>
      <w:r>
        <w:rPr>
          <w:szCs w:val="24"/>
        </w:rPr>
        <w:t xml:space="preserve"> kranas ar krautuvas – </w:t>
      </w:r>
      <w:r>
        <w:rPr>
          <w:szCs w:val="24"/>
        </w:rPr>
        <w:t xml:space="preserve">kranas ar krautuvas su </w:t>
      </w:r>
      <w:proofErr w:type="spellStart"/>
      <w:r>
        <w:rPr>
          <w:szCs w:val="24"/>
        </w:rPr>
        <w:t>greiferiniu</w:t>
      </w:r>
      <w:proofErr w:type="spellEnd"/>
      <w:r>
        <w:rPr>
          <w:szCs w:val="24"/>
        </w:rPr>
        <w:t xml:space="preserve"> iškrovimo mechanizmu. </w:t>
      </w:r>
      <w:proofErr w:type="spellStart"/>
      <w:r>
        <w:rPr>
          <w:szCs w:val="24"/>
        </w:rPr>
        <w:t>Greiferinis</w:t>
      </w:r>
      <w:proofErr w:type="spellEnd"/>
      <w:r>
        <w:rPr>
          <w:szCs w:val="24"/>
        </w:rPr>
        <w:t xml:space="preserve"> iškrovimo mechanizmas sudarytas iš savaeigio portalo, prie kurio tvirtinami visi pagrindiniai mechanizmai, strėlės ir talpos (bunkeriai).</w:t>
      </w:r>
    </w:p>
    <w:p w14:paraId="07002751" w14:textId="77777777" w:rsidR="009A7372" w:rsidRDefault="003C56E5">
      <w:pPr>
        <w:tabs>
          <w:tab w:val="left" w:pos="1134"/>
        </w:tabs>
        <w:ind w:firstLine="567"/>
        <w:jc w:val="both"/>
        <w:rPr>
          <w:szCs w:val="24"/>
        </w:rPr>
      </w:pPr>
      <w:r>
        <w:rPr>
          <w:szCs w:val="24"/>
        </w:rPr>
        <w:t>40.8</w:t>
      </w:r>
      <w:r>
        <w:rPr>
          <w:szCs w:val="24"/>
        </w:rPr>
        <w:t>.</w:t>
      </w:r>
      <w:r>
        <w:rPr>
          <w:szCs w:val="24"/>
        </w:rPr>
        <w:tab/>
        <w:t>Pneumatinis krautuvas – uždaro tipo per</w:t>
      </w:r>
      <w:r>
        <w:rPr>
          <w:szCs w:val="24"/>
        </w:rPr>
        <w:t>krovimo sistema, kuri minimaliai veikia aplinką ir skirta lengviems, smulkiagrūdžiams kroviniams, tokiems kaip grūdai, cementas transportuoti nepalankiomis meteorologinėmis sąlygomis (lietus, sniegas).</w:t>
      </w:r>
    </w:p>
    <w:p w14:paraId="07002752" w14:textId="77777777" w:rsidR="009A7372" w:rsidRDefault="003C56E5">
      <w:pPr>
        <w:tabs>
          <w:tab w:val="left" w:pos="1134"/>
        </w:tabs>
        <w:ind w:firstLine="568"/>
        <w:jc w:val="both"/>
        <w:rPr>
          <w:szCs w:val="24"/>
        </w:rPr>
      </w:pPr>
      <w:r>
        <w:rPr>
          <w:szCs w:val="24"/>
        </w:rPr>
        <w:t>40.9</w:t>
      </w:r>
      <w:r>
        <w:rPr>
          <w:szCs w:val="24"/>
        </w:rPr>
        <w:t>.</w:t>
      </w:r>
      <w:r>
        <w:rPr>
          <w:szCs w:val="24"/>
        </w:rPr>
        <w:tab/>
        <w:t>Juostinis konvejeris – mechanizuotas įrengin</w:t>
      </w:r>
      <w:r>
        <w:rPr>
          <w:szCs w:val="24"/>
        </w:rPr>
        <w:t>ys su transportavimo juosta, jungiantis iškrovimo ir pakrovimo vietas, sandėlius. Kroviniui saugoti nuo atmosferos poveikio konvejeriai įrengiami transportavimo galerijose.</w:t>
      </w:r>
    </w:p>
    <w:p w14:paraId="07002753" w14:textId="77777777" w:rsidR="009A7372" w:rsidRDefault="003C56E5">
      <w:pPr>
        <w:tabs>
          <w:tab w:val="left" w:pos="1276"/>
        </w:tabs>
        <w:ind w:firstLine="568"/>
        <w:jc w:val="both"/>
        <w:rPr>
          <w:szCs w:val="24"/>
        </w:rPr>
      </w:pPr>
      <w:r>
        <w:rPr>
          <w:szCs w:val="24"/>
        </w:rPr>
        <w:t>40.10</w:t>
      </w:r>
      <w:r>
        <w:rPr>
          <w:szCs w:val="24"/>
        </w:rPr>
        <w:t>.</w:t>
      </w:r>
      <w:r>
        <w:rPr>
          <w:szCs w:val="24"/>
        </w:rPr>
        <w:tab/>
        <w:t>Verstuvai, kiti geležinkelio mazgo įrenginiai ir įtaisai geležinkelio ma</w:t>
      </w:r>
      <w:r>
        <w:rPr>
          <w:szCs w:val="24"/>
        </w:rPr>
        <w:t>zgo naudojimui ir priežiūrai. Projektuojant biriųjų krovinių krantines būtina įvertinti ar krantinėje nereikia įrengti geležinkelio mazgo, skirto kroviniams iš vagonų iškrauti, todėl projektuojant JULS būtina įvertinti šių įrenginių sukeliamas apkrovas:</w:t>
      </w:r>
    </w:p>
    <w:p w14:paraId="07002754" w14:textId="77777777" w:rsidR="009A7372" w:rsidRDefault="003C56E5">
      <w:pPr>
        <w:tabs>
          <w:tab w:val="left" w:pos="1276"/>
        </w:tabs>
        <w:ind w:firstLine="568"/>
        <w:jc w:val="both"/>
        <w:rPr>
          <w:szCs w:val="24"/>
        </w:rPr>
      </w:pPr>
      <w:r>
        <w:t>40</w:t>
      </w:r>
      <w:r>
        <w:t>.10.1</w:t>
      </w:r>
      <w:r>
        <w:t xml:space="preserve">. specializuotuose terminaluose atviri vagonai iškraunami vagonų verstuvu; vagonas įvežamas į verstuvo rotorių, kuriuo yra apverčiamas; prikibęs ar susigulėjęs krovinys pašalinamas į bunkerį (esantį po įrenginiu) įjungus specialų </w:t>
      </w:r>
      <w:proofErr w:type="spellStart"/>
      <w:r>
        <w:t>vibratorinį</w:t>
      </w:r>
      <w:proofErr w:type="spellEnd"/>
      <w:r>
        <w:t xml:space="preserve"> įrengin</w:t>
      </w:r>
      <w:r>
        <w:t>į;</w:t>
      </w:r>
    </w:p>
    <w:p w14:paraId="07002755" w14:textId="77777777" w:rsidR="009A7372" w:rsidRDefault="003C56E5">
      <w:pPr>
        <w:tabs>
          <w:tab w:val="left" w:pos="1276"/>
        </w:tabs>
        <w:ind w:firstLine="568"/>
        <w:jc w:val="both"/>
        <w:rPr>
          <w:rFonts w:eastAsia="Calibri"/>
          <w:szCs w:val="24"/>
        </w:rPr>
      </w:pPr>
      <w:r>
        <w:rPr>
          <w:rFonts w:eastAsia="Calibri"/>
          <w:szCs w:val="24"/>
        </w:rPr>
        <w:t>40.10.2</w:t>
      </w:r>
      <w:r>
        <w:rPr>
          <w:rFonts w:eastAsia="Calibri"/>
          <w:szCs w:val="24"/>
        </w:rPr>
        <w:t>. dengti vagonai iškraunami estakadose, atidarius apatinius iškrovimo liukus krovinys patenka į bunkerį (esantį po įrenginiu).</w:t>
      </w:r>
    </w:p>
    <w:p w14:paraId="07002756" w14:textId="77777777" w:rsidR="009A7372" w:rsidRDefault="003C56E5">
      <w:pPr>
        <w:tabs>
          <w:tab w:val="left" w:pos="851"/>
        </w:tabs>
        <w:ind w:firstLine="567"/>
        <w:jc w:val="both"/>
        <w:rPr>
          <w:szCs w:val="24"/>
        </w:rPr>
      </w:pPr>
      <w:r>
        <w:rPr>
          <w:szCs w:val="24"/>
        </w:rPr>
        <w:t>41</w:t>
      </w:r>
      <w:r>
        <w:rPr>
          <w:szCs w:val="24"/>
        </w:rPr>
        <w:t>.</w:t>
      </w:r>
      <w:r>
        <w:rPr>
          <w:szCs w:val="24"/>
        </w:rPr>
        <w:tab/>
        <w:t>Prie sandėlių įrengiamos rampos (stacionarios ir reguliuojamo kampo/</w:t>
      </w:r>
      <w:proofErr w:type="spellStart"/>
      <w:r>
        <w:rPr>
          <w:szCs w:val="24"/>
        </w:rPr>
        <w:t>posvyrio</w:t>
      </w:r>
      <w:proofErr w:type="spellEnd"/>
      <w:r>
        <w:rPr>
          <w:szCs w:val="24"/>
        </w:rPr>
        <w:t xml:space="preserve">), kurios skirtos pakrauti </w:t>
      </w:r>
      <w:r>
        <w:rPr>
          <w:szCs w:val="24"/>
        </w:rPr>
        <w:t>ir iškrauti dengtiems geležinkelio vagonams ar kitoms transporto priemonėms. Projektuojant rampas būtina įvertinti, kad rampų danga turi būti šiurkštesnė, kad žiemą neslystų transportas.</w:t>
      </w:r>
    </w:p>
    <w:p w14:paraId="07002757" w14:textId="77777777" w:rsidR="009A7372" w:rsidRDefault="003C56E5">
      <w:pPr>
        <w:tabs>
          <w:tab w:val="left" w:pos="851"/>
        </w:tabs>
        <w:ind w:firstLine="567"/>
        <w:jc w:val="both"/>
        <w:rPr>
          <w:szCs w:val="24"/>
        </w:rPr>
      </w:pPr>
      <w:r>
        <w:rPr>
          <w:rFonts w:eastAsia="Calibri"/>
          <w:szCs w:val="24"/>
        </w:rPr>
        <w:t>42</w:t>
      </w:r>
      <w:r>
        <w:rPr>
          <w:rFonts w:eastAsia="Calibri"/>
          <w:szCs w:val="24"/>
        </w:rPr>
        <w:t>.</w:t>
      </w:r>
      <w:r>
        <w:rPr>
          <w:rFonts w:eastAsia="Calibri"/>
          <w:szCs w:val="24"/>
        </w:rPr>
        <w:tab/>
      </w:r>
      <w:r>
        <w:rPr>
          <w:szCs w:val="24"/>
        </w:rPr>
        <w:t>Projektuojant krantines naudojami trys pagrindiniai atraminių</w:t>
      </w:r>
      <w:r>
        <w:rPr>
          <w:szCs w:val="24"/>
        </w:rPr>
        <w:t xml:space="preserve"> statinių tipai:</w:t>
      </w:r>
    </w:p>
    <w:p w14:paraId="07002758" w14:textId="77777777" w:rsidR="009A7372" w:rsidRDefault="003C56E5">
      <w:pPr>
        <w:tabs>
          <w:tab w:val="left" w:pos="1134"/>
        </w:tabs>
        <w:ind w:firstLine="567"/>
        <w:jc w:val="both"/>
        <w:rPr>
          <w:szCs w:val="24"/>
        </w:rPr>
      </w:pPr>
      <w:r>
        <w:rPr>
          <w:rFonts w:eastAsia="Calibri"/>
          <w:szCs w:val="24"/>
        </w:rPr>
        <w:t>42.1</w:t>
      </w:r>
      <w:r>
        <w:rPr>
          <w:rFonts w:eastAsia="Calibri"/>
          <w:szCs w:val="24"/>
        </w:rPr>
        <w:t>.</w:t>
      </w:r>
      <w:r>
        <w:rPr>
          <w:rFonts w:eastAsia="Calibri"/>
          <w:szCs w:val="24"/>
        </w:rPr>
        <w:tab/>
      </w:r>
      <w:r>
        <w:rPr>
          <w:szCs w:val="24"/>
        </w:rPr>
        <w:t xml:space="preserve">gravitacinės sienos iš akmenų, betono ar gelžbetonio su pamatu, turinčiu paplatinimą, iškyšą ar </w:t>
      </w:r>
      <w:proofErr w:type="spellStart"/>
      <w:r>
        <w:rPr>
          <w:szCs w:val="24"/>
        </w:rPr>
        <w:t>kontraforsą</w:t>
      </w:r>
      <w:proofErr w:type="spellEnd"/>
      <w:r>
        <w:rPr>
          <w:szCs w:val="24"/>
        </w:rPr>
        <w:t xml:space="preserve"> ar jų neturinčiu (pvz., gravitacinės betoninės sienos su pastoviu ar kintamu skerspjūviu, gelžbetoninės sienos su plokščiai</w:t>
      </w:r>
      <w:r>
        <w:rPr>
          <w:szCs w:val="24"/>
        </w:rPr>
        <w:t xml:space="preserve">siais pamatais, sienos su </w:t>
      </w:r>
      <w:proofErr w:type="spellStart"/>
      <w:r>
        <w:rPr>
          <w:szCs w:val="24"/>
        </w:rPr>
        <w:t>kontraforsais</w:t>
      </w:r>
      <w:proofErr w:type="spellEnd"/>
      <w:r>
        <w:rPr>
          <w:szCs w:val="24"/>
        </w:rPr>
        <w:t>. Sienos masė yra svarbiausias veiksnys sulaikant gruntą;</w:t>
      </w:r>
    </w:p>
    <w:p w14:paraId="07002759" w14:textId="77777777" w:rsidR="009A7372" w:rsidRDefault="003C56E5">
      <w:pPr>
        <w:tabs>
          <w:tab w:val="left" w:pos="1134"/>
        </w:tabs>
        <w:ind w:firstLine="567"/>
        <w:jc w:val="both"/>
        <w:rPr>
          <w:szCs w:val="24"/>
        </w:rPr>
      </w:pPr>
      <w:r>
        <w:rPr>
          <w:rFonts w:eastAsia="Calibri"/>
          <w:szCs w:val="24"/>
        </w:rPr>
        <w:t>42.2</w:t>
      </w:r>
      <w:r>
        <w:rPr>
          <w:rFonts w:eastAsia="Calibri"/>
          <w:szCs w:val="24"/>
        </w:rPr>
        <w:t>.</w:t>
      </w:r>
      <w:r>
        <w:rPr>
          <w:rFonts w:eastAsia="Calibri"/>
          <w:szCs w:val="24"/>
        </w:rPr>
        <w:tab/>
      </w:r>
      <w:r>
        <w:rPr>
          <w:szCs w:val="24"/>
        </w:rPr>
        <w:t>įgilintos sienos, kurios yra palyginti plonos, pagamintos iš plieno, gelžbetonio ar medžio, ir palaikomos inkarų, ramsčių ir (ar) pasyviojo grunto sl</w:t>
      </w:r>
      <w:r>
        <w:rPr>
          <w:szCs w:val="24"/>
        </w:rPr>
        <w:t xml:space="preserve">ėgio (pvz., vienu galu įgilintų įlaidinių plieninių polių sienos, inkarų palaikomos arba išramstytos plieninės ar betoninės </w:t>
      </w:r>
      <w:r>
        <w:rPr>
          <w:szCs w:val="24"/>
        </w:rPr>
        <w:lastRenderedPageBreak/>
        <w:t>įlaidinės sienos). Tokių sienų atsparumas lenkimui yra pagrindinis veiksnys sulaikant užpilamą gruntą;</w:t>
      </w:r>
    </w:p>
    <w:p w14:paraId="0700275A" w14:textId="77777777" w:rsidR="009A7372" w:rsidRDefault="003C56E5">
      <w:pPr>
        <w:tabs>
          <w:tab w:val="left" w:pos="1134"/>
        </w:tabs>
        <w:ind w:firstLine="567"/>
        <w:jc w:val="both"/>
        <w:rPr>
          <w:szCs w:val="24"/>
        </w:rPr>
      </w:pPr>
      <w:r>
        <w:rPr>
          <w:rFonts w:eastAsia="Calibri"/>
          <w:szCs w:val="24"/>
        </w:rPr>
        <w:t>42.3</w:t>
      </w:r>
      <w:r>
        <w:rPr>
          <w:rFonts w:eastAsia="Calibri"/>
          <w:szCs w:val="24"/>
        </w:rPr>
        <w:t>.</w:t>
      </w:r>
      <w:r>
        <w:rPr>
          <w:rFonts w:eastAsia="Calibri"/>
          <w:szCs w:val="24"/>
        </w:rPr>
        <w:tab/>
      </w:r>
      <w:r>
        <w:rPr>
          <w:szCs w:val="24"/>
        </w:rPr>
        <w:t>sudėtiniai atramini</w:t>
      </w:r>
      <w:r>
        <w:rPr>
          <w:szCs w:val="24"/>
        </w:rPr>
        <w:t>ai statiniai, turintys abiejų minėtų atraminių sienų tipų elementų (pvz., statiniai su keliomis eilėmis inkarų ar įkaltų polių).</w:t>
      </w:r>
    </w:p>
    <w:p w14:paraId="0700275B" w14:textId="77777777" w:rsidR="009A7372" w:rsidRDefault="003C56E5">
      <w:pPr>
        <w:tabs>
          <w:tab w:val="left" w:pos="851"/>
        </w:tabs>
        <w:ind w:firstLine="567"/>
        <w:jc w:val="both"/>
        <w:rPr>
          <w:szCs w:val="24"/>
        </w:rPr>
      </w:pPr>
      <w:r>
        <w:rPr>
          <w:rFonts w:eastAsia="Calibri"/>
          <w:szCs w:val="24"/>
        </w:rPr>
        <w:t>43</w:t>
      </w:r>
      <w:r>
        <w:rPr>
          <w:rFonts w:eastAsia="Calibri"/>
          <w:szCs w:val="24"/>
        </w:rPr>
        <w:t>.</w:t>
      </w:r>
      <w:r>
        <w:rPr>
          <w:rFonts w:eastAsia="Calibri"/>
          <w:szCs w:val="24"/>
        </w:rPr>
        <w:tab/>
      </w:r>
      <w:r>
        <w:rPr>
          <w:szCs w:val="24"/>
        </w:rPr>
        <w:t>Krantinės atraminių statinių konstrukcijų medžiagų reikalavimai nustatomi pagal STR 2.05.03:2003 [7.18], STR 2.02.06:</w:t>
      </w:r>
      <w:r>
        <w:rPr>
          <w:szCs w:val="24"/>
        </w:rPr>
        <w:t>2004 [7.17] ir kitus specialiuosius normatyvinius dokumentus.</w:t>
      </w:r>
    </w:p>
    <w:p w14:paraId="0700275C" w14:textId="77777777" w:rsidR="009A7372" w:rsidRDefault="003C56E5">
      <w:pPr>
        <w:tabs>
          <w:tab w:val="left" w:pos="851"/>
        </w:tabs>
        <w:ind w:firstLine="567"/>
        <w:jc w:val="both"/>
        <w:rPr>
          <w:rFonts w:eastAsia="Calibri"/>
          <w:szCs w:val="24"/>
        </w:rPr>
      </w:pPr>
      <w:r>
        <w:rPr>
          <w:rFonts w:eastAsia="Calibri"/>
          <w:szCs w:val="24"/>
        </w:rPr>
        <w:t>Projektuojant krantines turi būti įvertinamos esamų, ardomų ar griaunamų konstrukcijų antrinio panaudojimo galimybės ir pateikiamos išvados, ar antrinis esamų žaliavų bei konstrukcijų panaudojim</w:t>
      </w:r>
      <w:r>
        <w:rPr>
          <w:rFonts w:eastAsia="Calibri"/>
          <w:szCs w:val="24"/>
        </w:rPr>
        <w:t>as yra ekonomiškai pagrįstas palyginti su naujų medžiagų panaudojimu.</w:t>
      </w:r>
    </w:p>
    <w:p w14:paraId="0700275D" w14:textId="77777777" w:rsidR="009A7372" w:rsidRDefault="003C56E5">
      <w:pPr>
        <w:tabs>
          <w:tab w:val="left" w:pos="709"/>
        </w:tabs>
        <w:ind w:firstLine="567"/>
        <w:jc w:val="both"/>
        <w:rPr>
          <w:szCs w:val="24"/>
        </w:rPr>
      </w:pPr>
      <w:r>
        <w:rPr>
          <w:szCs w:val="24"/>
        </w:rPr>
        <w:t>44</w:t>
      </w:r>
      <w:r>
        <w:rPr>
          <w:szCs w:val="24"/>
        </w:rPr>
        <w:t>.</w:t>
      </w:r>
      <w:r>
        <w:rPr>
          <w:szCs w:val="24"/>
        </w:rPr>
        <w:tab/>
        <w:t xml:space="preserve">Krantinės atraminių statinių konstrukcijoms užpilti reikia naudoti nesankabų gruntą, kurio vidinės trinties kampas </w:t>
      </w:r>
      <w:r>
        <w:rPr>
          <w:szCs w:val="24"/>
        </w:rPr>
        <w:sym w:font="Symbol" w:char="F0B3"/>
      </w:r>
      <w:r>
        <w:rPr>
          <w:szCs w:val="24"/>
        </w:rPr>
        <w:t xml:space="preserve"> 30°. </w:t>
      </w:r>
    </w:p>
    <w:p w14:paraId="0700275E" w14:textId="77777777" w:rsidR="009A7372" w:rsidRDefault="003C56E5">
      <w:pPr>
        <w:tabs>
          <w:tab w:val="left" w:pos="709"/>
        </w:tabs>
        <w:ind w:firstLine="567"/>
        <w:jc w:val="both"/>
      </w:pPr>
      <w:r>
        <w:rPr>
          <w:szCs w:val="24"/>
        </w:rPr>
        <w:t xml:space="preserve">Norint panaudoti vietinį gruntą ar gilinimo metu iškastą gruntą krantinių statinių konstrukcijoms užpilti arba dirbtinėms saloms suformuoti, reikia atlikti grunto sudėties ir stiprumo savybių tyrimus ir, jeigu gruntas turi </w:t>
      </w:r>
      <w:r>
        <w:rPr>
          <w:szCs w:val="24"/>
          <w:shd w:val="clear" w:color="auto" w:fill="FFFFFF"/>
          <w:lang w:bidi="en-US"/>
        </w:rPr>
        <w:t>organinių priemaišų, dumblo ir pa</w:t>
      </w:r>
      <w:r>
        <w:rPr>
          <w:szCs w:val="24"/>
          <w:shd w:val="clear" w:color="auto" w:fill="FFFFFF"/>
          <w:lang w:bidi="en-US"/>
        </w:rPr>
        <w:t xml:space="preserve">n.,  </w:t>
      </w:r>
      <w:r>
        <w:rPr>
          <w:szCs w:val="24"/>
        </w:rPr>
        <w:t xml:space="preserve">numatyti papildomas grunto stiprumo savybių pagerinimo priemones (tankinimą, cementavimą, </w:t>
      </w:r>
      <w:proofErr w:type="spellStart"/>
      <w:r>
        <w:rPr>
          <w:szCs w:val="24"/>
        </w:rPr>
        <w:t>silikatinimą</w:t>
      </w:r>
      <w:proofErr w:type="spellEnd"/>
      <w:r>
        <w:rPr>
          <w:szCs w:val="24"/>
        </w:rPr>
        <w:t>, armavimą ir kt.), kurias pritaikius būtų galima panaudoti iškastą gruntą.</w:t>
      </w:r>
    </w:p>
    <w:p w14:paraId="0700275F" w14:textId="77777777" w:rsidR="009A7372" w:rsidRDefault="003C56E5">
      <w:pPr>
        <w:tabs>
          <w:tab w:val="left" w:pos="993"/>
        </w:tabs>
        <w:ind w:firstLine="567"/>
        <w:jc w:val="both"/>
      </w:pPr>
      <w:r>
        <w:rPr>
          <w:rFonts w:eastAsia="Calibri"/>
          <w:szCs w:val="24"/>
        </w:rPr>
        <w:t>45</w:t>
      </w:r>
      <w:r>
        <w:rPr>
          <w:rFonts w:eastAsia="Calibri"/>
          <w:szCs w:val="24"/>
        </w:rPr>
        <w:t>.</w:t>
      </w:r>
      <w:r>
        <w:rPr>
          <w:rFonts w:eastAsia="Calibri"/>
          <w:szCs w:val="24"/>
        </w:rPr>
        <w:tab/>
      </w:r>
      <w:r>
        <w:rPr>
          <w:szCs w:val="24"/>
        </w:rPr>
        <w:t xml:space="preserve">Krantinės atraminių statinių, įeinančių į slėginio fronto sudėtį, pamatai projektuojami pagal slėginių betoninių / gelžbetoninių HTS reikalavimus </w:t>
      </w:r>
      <w:proofErr w:type="spellStart"/>
      <w:r>
        <w:rPr>
          <w:szCs w:val="24"/>
        </w:rPr>
        <w:t>geofiltracijai</w:t>
      </w:r>
      <w:proofErr w:type="spellEnd"/>
      <w:r>
        <w:rPr>
          <w:szCs w:val="24"/>
        </w:rPr>
        <w:t xml:space="preserve"> reguliuoti, sudarant optimalų </w:t>
      </w:r>
      <w:proofErr w:type="spellStart"/>
      <w:r>
        <w:rPr>
          <w:szCs w:val="24"/>
        </w:rPr>
        <w:t>antifiltracinį</w:t>
      </w:r>
      <w:proofErr w:type="spellEnd"/>
      <w:r>
        <w:rPr>
          <w:szCs w:val="24"/>
        </w:rPr>
        <w:t xml:space="preserve"> požeminį kontūrą (žr. STR 2.02.06:2004 [7.17]). At</w:t>
      </w:r>
      <w:r>
        <w:rPr>
          <w:szCs w:val="24"/>
        </w:rPr>
        <w:t xml:space="preserve">raminių statinių </w:t>
      </w:r>
      <w:proofErr w:type="spellStart"/>
      <w:r>
        <w:rPr>
          <w:szCs w:val="24"/>
        </w:rPr>
        <w:t>antifiltracinis</w:t>
      </w:r>
      <w:proofErr w:type="spellEnd"/>
      <w:r>
        <w:rPr>
          <w:szCs w:val="24"/>
        </w:rPr>
        <w:t xml:space="preserve"> požeminis kontūras skirtinguose atraminio statinio profiliuose gali būti skirtingas. Kai gretimų atraminio statinio sekcijų pamato padai yra skirtinguose lygiuose, ribojant skersinę </w:t>
      </w:r>
      <w:proofErr w:type="spellStart"/>
      <w:r>
        <w:rPr>
          <w:szCs w:val="24"/>
        </w:rPr>
        <w:t>geofiltraciją</w:t>
      </w:r>
      <w:proofErr w:type="spellEnd"/>
      <w:r>
        <w:rPr>
          <w:szCs w:val="24"/>
        </w:rPr>
        <w:t xml:space="preserve"> nuo aukščiau esančios sekci</w:t>
      </w:r>
      <w:r>
        <w:rPr>
          <w:szCs w:val="24"/>
        </w:rPr>
        <w:t xml:space="preserve">jos pusės, projektuojamas pasviręs pado paviršius arba su riboto aukščio pakopomis. </w:t>
      </w:r>
    </w:p>
    <w:p w14:paraId="07002760" w14:textId="77777777" w:rsidR="009A7372" w:rsidRDefault="003C56E5">
      <w:pPr>
        <w:tabs>
          <w:tab w:val="left" w:pos="993"/>
        </w:tabs>
        <w:ind w:firstLine="567"/>
        <w:jc w:val="both"/>
        <w:rPr>
          <w:szCs w:val="24"/>
        </w:rPr>
      </w:pPr>
      <w:r>
        <w:rPr>
          <w:rFonts w:eastAsia="Calibri"/>
          <w:szCs w:val="24"/>
        </w:rPr>
        <w:t>46</w:t>
      </w:r>
      <w:r>
        <w:rPr>
          <w:rFonts w:eastAsia="Calibri"/>
          <w:szCs w:val="24"/>
        </w:rPr>
        <w:t>.</w:t>
      </w:r>
      <w:r>
        <w:rPr>
          <w:rFonts w:eastAsia="Calibri"/>
          <w:szCs w:val="24"/>
        </w:rPr>
        <w:tab/>
      </w:r>
      <w:r>
        <w:rPr>
          <w:szCs w:val="24"/>
        </w:rPr>
        <w:t>Projektuojant JULS reikia numatyti priemones, apsaugančias atraminės sienos pagrindą nuo išplovimo (akmenų pagrindą, plokščių įrengimą ir t. t.), ir priemones, aps</w:t>
      </w:r>
      <w:r>
        <w:rPr>
          <w:szCs w:val="24"/>
        </w:rPr>
        <w:t xml:space="preserve">augančias statinio sienas nuo korozijos, ledo ir kt. poveikių, arba pagrįsti atvejus, kai jos nereikalingos. </w:t>
      </w:r>
    </w:p>
    <w:p w14:paraId="07002761" w14:textId="77777777" w:rsidR="009A7372" w:rsidRDefault="003C56E5">
      <w:pPr>
        <w:tabs>
          <w:tab w:val="left" w:pos="993"/>
        </w:tabs>
        <w:ind w:firstLine="567"/>
        <w:jc w:val="both"/>
        <w:rPr>
          <w:szCs w:val="24"/>
        </w:rPr>
      </w:pPr>
      <w:r>
        <w:rPr>
          <w:rFonts w:eastAsia="Calibri"/>
          <w:szCs w:val="24"/>
        </w:rPr>
        <w:t>47</w:t>
      </w:r>
      <w:r>
        <w:rPr>
          <w:rFonts w:eastAsia="Calibri"/>
          <w:szCs w:val="24"/>
        </w:rPr>
        <w:t>.</w:t>
      </w:r>
      <w:r>
        <w:rPr>
          <w:rFonts w:eastAsia="Calibri"/>
          <w:szCs w:val="24"/>
        </w:rPr>
        <w:tab/>
      </w:r>
      <w:r>
        <w:rPr>
          <w:szCs w:val="24"/>
        </w:rPr>
        <w:t>Projektuojant JULS reikia atsižvelgti ir, jeigu reikia, numatyti konstrukcinius elementus (laiptus, aptvarą ir kt.), užtikrinančius pakrov</w:t>
      </w:r>
      <w:r>
        <w:rPr>
          <w:szCs w:val="24"/>
        </w:rPr>
        <w:t>imo–iškrovimo, remonto ir kt. darbų saugą bei laivų pritvirtinimo įrangą.</w:t>
      </w:r>
    </w:p>
    <w:p w14:paraId="07002762" w14:textId="77777777" w:rsidR="009A7372" w:rsidRDefault="009A7372">
      <w:pPr>
        <w:spacing w:line="256" w:lineRule="auto"/>
        <w:rPr>
          <w:rFonts w:eastAsia="Angsana New"/>
          <w:szCs w:val="24"/>
        </w:rPr>
      </w:pPr>
    </w:p>
    <w:p w14:paraId="07002763" w14:textId="77777777" w:rsidR="009A7372" w:rsidRDefault="003C56E5">
      <w:pPr>
        <w:rPr>
          <w:sz w:val="14"/>
          <w:szCs w:val="14"/>
        </w:rPr>
      </w:pPr>
    </w:p>
    <w:p w14:paraId="07002764" w14:textId="77777777" w:rsidR="009A7372" w:rsidRDefault="003C56E5">
      <w:pPr>
        <w:keepNext/>
        <w:tabs>
          <w:tab w:val="num" w:pos="851"/>
        </w:tabs>
        <w:snapToGrid w:val="0"/>
        <w:jc w:val="center"/>
        <w:rPr>
          <w:b/>
          <w:caps/>
          <w:szCs w:val="24"/>
        </w:rPr>
      </w:pPr>
      <w:r>
        <w:rPr>
          <w:b/>
          <w:caps/>
          <w:szCs w:val="24"/>
        </w:rPr>
        <w:t>TREČIASIS</w:t>
      </w:r>
      <w:r>
        <w:rPr>
          <w:b/>
          <w:caps/>
          <w:szCs w:val="24"/>
        </w:rPr>
        <w:t xml:space="preserve"> SKIRSNIS</w:t>
      </w:r>
    </w:p>
    <w:p w14:paraId="07002765" w14:textId="77777777" w:rsidR="009A7372" w:rsidRDefault="003C56E5">
      <w:pPr>
        <w:keepNext/>
        <w:tabs>
          <w:tab w:val="num" w:pos="851"/>
        </w:tabs>
        <w:snapToGrid w:val="0"/>
        <w:jc w:val="center"/>
        <w:rPr>
          <w:b/>
          <w:caps/>
          <w:szCs w:val="24"/>
        </w:rPr>
      </w:pPr>
      <w:r>
        <w:rPr>
          <w:b/>
          <w:caps/>
          <w:szCs w:val="24"/>
        </w:rPr>
        <w:t>PROJEKTAVIMO REIKALAVIMAI tikrinant RIBINIus BŪVIus</w:t>
      </w:r>
    </w:p>
    <w:p w14:paraId="07002766" w14:textId="77777777" w:rsidR="009A7372" w:rsidRDefault="009A7372">
      <w:pPr>
        <w:tabs>
          <w:tab w:val="left" w:pos="284"/>
          <w:tab w:val="left" w:pos="964"/>
        </w:tabs>
        <w:ind w:firstLine="709"/>
        <w:jc w:val="both"/>
        <w:rPr>
          <w:szCs w:val="24"/>
        </w:rPr>
      </w:pPr>
    </w:p>
    <w:p w14:paraId="07002767" w14:textId="77777777" w:rsidR="009A7372" w:rsidRDefault="003C56E5">
      <w:pPr>
        <w:tabs>
          <w:tab w:val="left" w:pos="0"/>
          <w:tab w:val="left" w:pos="851"/>
          <w:tab w:val="left" w:pos="96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szCs w:val="24"/>
        </w:rPr>
        <w:t>48</w:t>
      </w:r>
      <w:r>
        <w:rPr>
          <w:szCs w:val="24"/>
        </w:rPr>
        <w:t>.</w:t>
      </w:r>
      <w:r>
        <w:rPr>
          <w:szCs w:val="24"/>
        </w:rPr>
        <w:tab/>
        <w:t>Projektuojant JULS taikomi esminiai statinio reikalavimai pagal Statybos įstatymą [7.7], vadov</w:t>
      </w:r>
      <w:r>
        <w:rPr>
          <w:szCs w:val="24"/>
        </w:rPr>
        <w:t>aujantis visiems statiniams nustatytomis bendrosiomis nuostatomis, kad projekto (projekto dalies) sprendiniai ir jų pakeitimai (kai rengiami) privalo atitikti Reglamente (ES) Nr. 305/2011 [7.16] nurodytus esminius statinių reikalavimus, normatyvinių statyb</w:t>
      </w:r>
      <w:r>
        <w:rPr>
          <w:szCs w:val="24"/>
        </w:rPr>
        <w:t>os techninių ir normatyvinių statinio saugos ir paskirties dokumentų reikalavimus.</w:t>
      </w:r>
    </w:p>
    <w:p w14:paraId="07002768" w14:textId="77777777" w:rsidR="009A7372" w:rsidRDefault="003C56E5">
      <w:pPr>
        <w:tabs>
          <w:tab w:val="left" w:pos="851"/>
        </w:tabs>
        <w:ind w:firstLine="567"/>
        <w:jc w:val="both"/>
        <w:rPr>
          <w:szCs w:val="24"/>
        </w:rPr>
      </w:pPr>
      <w:r>
        <w:rPr>
          <w:rFonts w:eastAsia="Calibri"/>
          <w:szCs w:val="24"/>
        </w:rPr>
        <w:t>49</w:t>
      </w:r>
      <w:r>
        <w:rPr>
          <w:rFonts w:eastAsia="Calibri"/>
          <w:szCs w:val="24"/>
        </w:rPr>
        <w:t>.</w:t>
      </w:r>
      <w:r>
        <w:rPr>
          <w:rFonts w:eastAsia="Calibri"/>
          <w:szCs w:val="24"/>
        </w:rPr>
        <w:tab/>
      </w:r>
      <w:r>
        <w:rPr>
          <w:szCs w:val="24"/>
        </w:rPr>
        <w:t>Statinių mechaninio patvarumo ir pastovumo reikalavimas nustatomas vadovaujantis Reglamento (ES) Nr. 305/2011 [7.16] bendrosiomis nuostatomis, tačiau, įvertinant JUL</w:t>
      </w:r>
      <w:r>
        <w:rPr>
          <w:szCs w:val="24"/>
        </w:rPr>
        <w:t>S ypatumus, reikia atsižvelgti į šiuos papildomus reikalavimus dėl JULS veikiančio vandens poveikių pagal</w:t>
      </w:r>
      <w:r>
        <w:rPr>
          <w:rFonts w:ascii="Arial" w:hAnsi="Arial"/>
          <w:sz w:val="16"/>
          <w:szCs w:val="16"/>
        </w:rPr>
        <w:t xml:space="preserve"> </w:t>
      </w:r>
      <w:r>
        <w:rPr>
          <w:szCs w:val="24"/>
        </w:rPr>
        <w:t xml:space="preserve">STR 2.02.06:2004 [7.17] VII skyriaus I skirsnį, STR 2.05.15:2004 [7.27] ir kitus statybos techninius reglamentus, nustatančius JULS pagrindų, pamatų, </w:t>
      </w:r>
      <w:r>
        <w:rPr>
          <w:szCs w:val="24"/>
        </w:rPr>
        <w:t>konstrukcijų reikalavimus;</w:t>
      </w:r>
    </w:p>
    <w:p w14:paraId="07002769" w14:textId="77777777" w:rsidR="009A7372" w:rsidRDefault="003C56E5">
      <w:pPr>
        <w:ind w:firstLine="567"/>
        <w:jc w:val="both"/>
        <w:rPr>
          <w:szCs w:val="24"/>
        </w:rPr>
      </w:pPr>
      <w:r>
        <w:rPr>
          <w:rFonts w:eastAsia="Calibri"/>
          <w:szCs w:val="24"/>
        </w:rPr>
        <w:t>50</w:t>
      </w:r>
      <w:r>
        <w:rPr>
          <w:rFonts w:eastAsia="Calibri"/>
          <w:szCs w:val="24"/>
        </w:rPr>
        <w:t>.</w:t>
      </w:r>
      <w:r>
        <w:rPr>
          <w:rFonts w:eastAsia="Calibri"/>
          <w:szCs w:val="24"/>
        </w:rPr>
        <w:tab/>
      </w:r>
      <w:r>
        <w:rPr>
          <w:szCs w:val="24"/>
        </w:rPr>
        <w:t>Esminis mechaninio patvarumo ir pastovumo reikalavimas įgyvendinamas numatant projekte konstrukcinius sprendinius, technines specifikacijas, skaičiavimus pagal apkrovas ir poveikius. Poveikių įtaka turi būti nustatoma pro</w:t>
      </w:r>
      <w:r>
        <w:rPr>
          <w:szCs w:val="24"/>
        </w:rPr>
        <w:t>jektavimo, statybos ir naudojimo metu. Nustatant poveikių ir statybos produktų savybių vertes, taikomi daliniai patikimumo koeficientai. Statiniams ir statinio dalims apsaugoti nuo fizinio, cheminio ir biologinio vandens poveikių reikia numatyti atitinkamu</w:t>
      </w:r>
      <w:r>
        <w:rPr>
          <w:szCs w:val="24"/>
        </w:rPr>
        <w:t>s projekto sprendinius ar jų naudojimo technines priemones.</w:t>
      </w:r>
    </w:p>
    <w:p w14:paraId="0700276A" w14:textId="77777777" w:rsidR="009A7372" w:rsidRDefault="003C56E5">
      <w:pPr>
        <w:tabs>
          <w:tab w:val="left" w:pos="851"/>
        </w:tabs>
        <w:ind w:firstLine="567"/>
        <w:jc w:val="both"/>
        <w:rPr>
          <w:szCs w:val="24"/>
        </w:rPr>
      </w:pPr>
      <w:r>
        <w:rPr>
          <w:rFonts w:eastAsia="Calibri"/>
          <w:szCs w:val="24"/>
        </w:rPr>
        <w:t>51</w:t>
      </w:r>
      <w:r>
        <w:rPr>
          <w:rFonts w:eastAsia="Calibri"/>
          <w:szCs w:val="24"/>
        </w:rPr>
        <w:t>.</w:t>
      </w:r>
      <w:r>
        <w:rPr>
          <w:rFonts w:eastAsia="Calibri"/>
          <w:szCs w:val="24"/>
        </w:rPr>
        <w:tab/>
      </w:r>
      <w:r>
        <w:rPr>
          <w:szCs w:val="24"/>
        </w:rPr>
        <w:t xml:space="preserve">Atsižvelgiant į JULS griūties ar deformacijų potencialią žalą, kuri gali būti neadekvati ją sukėlusiai priežasčiai ir sukelti neigiamas pasekmes didelėje teritorijoje esantiems statiniams </w:t>
      </w:r>
      <w:r>
        <w:rPr>
          <w:szCs w:val="24"/>
        </w:rPr>
        <w:t>bei aplinkai, projektuojant JULS reikia:</w:t>
      </w:r>
    </w:p>
    <w:p w14:paraId="0700276B" w14:textId="77777777" w:rsidR="009A7372" w:rsidRDefault="003C56E5">
      <w:pPr>
        <w:tabs>
          <w:tab w:val="left" w:pos="1134"/>
        </w:tabs>
        <w:ind w:firstLine="567"/>
        <w:jc w:val="both"/>
        <w:rPr>
          <w:szCs w:val="24"/>
        </w:rPr>
      </w:pPr>
      <w:r>
        <w:rPr>
          <w:rFonts w:eastAsia="Calibri"/>
          <w:szCs w:val="24"/>
        </w:rPr>
        <w:t>51.1</w:t>
      </w:r>
      <w:r>
        <w:rPr>
          <w:rFonts w:eastAsia="Calibri"/>
          <w:szCs w:val="24"/>
        </w:rPr>
        <w:t>.</w:t>
      </w:r>
      <w:r>
        <w:rPr>
          <w:rFonts w:eastAsia="Calibri"/>
          <w:szCs w:val="24"/>
        </w:rPr>
        <w:tab/>
      </w:r>
      <w:r>
        <w:rPr>
          <w:szCs w:val="24"/>
        </w:rPr>
        <w:t>naudotis JULS projektavimą ir jų naudojimą reglamentuojančiais normatyviniais dokumentais, kad projekte būtų įvertinti naudojimo reikalavimai, visos galimos priemonės konstrukcijų griūčiai išvengti, parinkto</w:t>
      </w:r>
      <w:r>
        <w:rPr>
          <w:szCs w:val="24"/>
        </w:rPr>
        <w:t xml:space="preserve">s tokios konstrukcijos formos, kurias mažiausiai veiktų išoriniai poveikiai; </w:t>
      </w:r>
    </w:p>
    <w:p w14:paraId="0700276C" w14:textId="77777777" w:rsidR="009A7372" w:rsidRDefault="003C56E5">
      <w:pPr>
        <w:tabs>
          <w:tab w:val="left" w:pos="1134"/>
        </w:tabs>
        <w:ind w:firstLine="567"/>
        <w:jc w:val="both"/>
        <w:rPr>
          <w:szCs w:val="24"/>
        </w:rPr>
      </w:pPr>
      <w:r>
        <w:rPr>
          <w:rFonts w:eastAsia="Calibri"/>
          <w:szCs w:val="24"/>
        </w:rPr>
        <w:t>51.2</w:t>
      </w:r>
      <w:r>
        <w:rPr>
          <w:rFonts w:eastAsia="Calibri"/>
          <w:szCs w:val="24"/>
        </w:rPr>
        <w:t>.</w:t>
      </w:r>
      <w:r>
        <w:rPr>
          <w:rFonts w:eastAsia="Calibri"/>
          <w:szCs w:val="24"/>
        </w:rPr>
        <w:tab/>
      </w:r>
      <w:r>
        <w:rPr>
          <w:szCs w:val="24"/>
        </w:rPr>
        <w:t xml:space="preserve"> esant sudėtingomis hidrologinėmis sąlygomis ar projektuojant naujo tipo JULS ir jų komponavimo technologines (hidraulines) schemas ar šių statinių naujus tipus, pareng</w:t>
      </w:r>
      <w:r>
        <w:rPr>
          <w:szCs w:val="24"/>
        </w:rPr>
        <w:t>ti šių statinių modelius ir atlikti reikalingus specialius skaičiavimus, bandymus, tyrimus, fizinį ir (ar) kompiuterinį modeliavimą.</w:t>
      </w:r>
    </w:p>
    <w:p w14:paraId="0700276D" w14:textId="77777777" w:rsidR="009A7372" w:rsidRDefault="003C56E5">
      <w:pPr>
        <w:tabs>
          <w:tab w:val="left" w:pos="284"/>
          <w:tab w:val="left" w:pos="964"/>
        </w:tabs>
        <w:ind w:firstLine="567"/>
        <w:jc w:val="both"/>
        <w:rPr>
          <w:szCs w:val="24"/>
        </w:rPr>
      </w:pPr>
      <w:r>
        <w:rPr>
          <w:szCs w:val="24"/>
        </w:rPr>
        <w:t>52</w:t>
      </w:r>
      <w:r>
        <w:rPr>
          <w:szCs w:val="24"/>
        </w:rPr>
        <w:t>.</w:t>
      </w:r>
      <w:r>
        <w:rPr>
          <w:szCs w:val="24"/>
        </w:rPr>
        <w:tab/>
        <w:t>Projektuojant JULS tikrinami saugos ir tinkamumo – ribiniai būviai. Ribinių būvių tikrinimo procedūros išdėstytos</w:t>
      </w:r>
      <w:r>
        <w:rPr>
          <w:szCs w:val="24"/>
        </w:rPr>
        <w:t xml:space="preserve"> STR 2.05.04:2003 [7.19] ir STR 2.05.03:2003 [7.18]. Nustatant </w:t>
      </w:r>
      <w:proofErr w:type="spellStart"/>
      <w:r>
        <w:rPr>
          <w:szCs w:val="24"/>
        </w:rPr>
        <w:t>skaičiuotines</w:t>
      </w:r>
      <w:proofErr w:type="spellEnd"/>
      <w:r>
        <w:rPr>
          <w:szCs w:val="24"/>
        </w:rPr>
        <w:t xml:space="preserve"> situacijas ir tikrinant ribinius būvius, reikia įvertinti šiuos veiksnius:</w:t>
      </w:r>
    </w:p>
    <w:p w14:paraId="0700276E" w14:textId="77777777" w:rsidR="009A7372" w:rsidRDefault="003C56E5">
      <w:pPr>
        <w:tabs>
          <w:tab w:val="left" w:pos="1134"/>
        </w:tabs>
        <w:ind w:firstLine="567"/>
        <w:jc w:val="both"/>
        <w:rPr>
          <w:szCs w:val="24"/>
        </w:rPr>
      </w:pPr>
      <w:r>
        <w:rPr>
          <w:rFonts w:eastAsia="Calibri"/>
          <w:szCs w:val="24"/>
        </w:rPr>
        <w:t>52.1</w:t>
      </w:r>
      <w:r>
        <w:rPr>
          <w:rFonts w:eastAsia="Calibri"/>
          <w:szCs w:val="24"/>
        </w:rPr>
        <w:t>.</w:t>
      </w:r>
      <w:r>
        <w:rPr>
          <w:rFonts w:eastAsia="Calibri"/>
          <w:szCs w:val="24"/>
        </w:rPr>
        <w:tab/>
      </w:r>
      <w:r>
        <w:rPr>
          <w:szCs w:val="24"/>
        </w:rPr>
        <w:t>sąlygas statybos aikštelėje, vertinant pagrindo visuminį stabilumą ir jo poslinkius;</w:t>
      </w:r>
    </w:p>
    <w:p w14:paraId="0700276F" w14:textId="77777777" w:rsidR="009A7372" w:rsidRDefault="003C56E5">
      <w:pPr>
        <w:tabs>
          <w:tab w:val="left" w:pos="1134"/>
        </w:tabs>
        <w:ind w:firstLine="567"/>
        <w:jc w:val="both"/>
        <w:rPr>
          <w:szCs w:val="24"/>
        </w:rPr>
      </w:pPr>
      <w:r>
        <w:rPr>
          <w:rFonts w:eastAsia="Calibri"/>
          <w:szCs w:val="24"/>
        </w:rPr>
        <w:t>52.2</w:t>
      </w:r>
      <w:r>
        <w:rPr>
          <w:rFonts w:eastAsia="Calibri"/>
          <w:szCs w:val="24"/>
        </w:rPr>
        <w:t>.</w:t>
      </w:r>
      <w:r>
        <w:rPr>
          <w:rFonts w:eastAsia="Calibri"/>
          <w:szCs w:val="24"/>
        </w:rPr>
        <w:tab/>
      </w:r>
      <w:r>
        <w:rPr>
          <w:szCs w:val="24"/>
        </w:rPr>
        <w:t>s</w:t>
      </w:r>
      <w:r>
        <w:rPr>
          <w:szCs w:val="24"/>
        </w:rPr>
        <w:t>tatinio eksploatavimo laiką, jo ypatumus, specialiuosius reikalavimus;</w:t>
      </w:r>
    </w:p>
    <w:p w14:paraId="07002770" w14:textId="77777777" w:rsidR="009A7372" w:rsidRDefault="003C56E5">
      <w:pPr>
        <w:tabs>
          <w:tab w:val="left" w:pos="1134"/>
        </w:tabs>
        <w:ind w:firstLine="567"/>
        <w:jc w:val="both"/>
        <w:rPr>
          <w:szCs w:val="24"/>
        </w:rPr>
      </w:pPr>
      <w:r>
        <w:rPr>
          <w:rFonts w:eastAsia="Calibri"/>
          <w:szCs w:val="24"/>
        </w:rPr>
        <w:t>52.3</w:t>
      </w:r>
      <w:r>
        <w:rPr>
          <w:rFonts w:eastAsia="Calibri"/>
          <w:szCs w:val="24"/>
        </w:rPr>
        <w:t>.</w:t>
      </w:r>
      <w:r>
        <w:rPr>
          <w:rFonts w:eastAsia="Calibri"/>
          <w:szCs w:val="24"/>
        </w:rPr>
        <w:tab/>
      </w:r>
      <w:r>
        <w:rPr>
          <w:szCs w:val="24"/>
        </w:rPr>
        <w:t>gretimų statinių įtaką, aplinkos poveikį statiniui;</w:t>
      </w:r>
    </w:p>
    <w:p w14:paraId="07002771" w14:textId="77777777" w:rsidR="009A7372" w:rsidRDefault="003C56E5">
      <w:pPr>
        <w:tabs>
          <w:tab w:val="left" w:pos="1134"/>
        </w:tabs>
        <w:ind w:firstLine="567"/>
        <w:jc w:val="both"/>
        <w:rPr>
          <w:szCs w:val="24"/>
        </w:rPr>
      </w:pPr>
      <w:r>
        <w:rPr>
          <w:rFonts w:eastAsia="Calibri"/>
          <w:szCs w:val="24"/>
        </w:rPr>
        <w:t>52.4</w:t>
      </w:r>
      <w:r>
        <w:rPr>
          <w:rFonts w:eastAsia="Calibri"/>
          <w:szCs w:val="24"/>
        </w:rPr>
        <w:t>.</w:t>
      </w:r>
      <w:r>
        <w:rPr>
          <w:rFonts w:eastAsia="Calibri"/>
          <w:szCs w:val="24"/>
        </w:rPr>
        <w:tab/>
      </w:r>
      <w:r>
        <w:rPr>
          <w:szCs w:val="24"/>
        </w:rPr>
        <w:t>inžinerines geologines ir hidrometeorologines sąlygas ir jų numatomą kaitą statybos ir statinio eksploatavimo lai</w:t>
      </w:r>
      <w:r>
        <w:rPr>
          <w:szCs w:val="24"/>
        </w:rPr>
        <w:t>kotarpiu.</w:t>
      </w:r>
    </w:p>
    <w:p w14:paraId="07002772" w14:textId="77777777" w:rsidR="009A7372" w:rsidRDefault="003C56E5">
      <w:pPr>
        <w:tabs>
          <w:tab w:val="left" w:pos="284"/>
        </w:tabs>
        <w:ind w:firstLine="567"/>
        <w:jc w:val="both"/>
        <w:rPr>
          <w:szCs w:val="24"/>
        </w:rPr>
      </w:pPr>
      <w:r>
        <w:rPr>
          <w:rFonts w:eastAsia="Calibri"/>
          <w:szCs w:val="24"/>
        </w:rPr>
        <w:t>53</w:t>
      </w:r>
      <w:r>
        <w:rPr>
          <w:rFonts w:eastAsia="Calibri"/>
          <w:szCs w:val="24"/>
        </w:rPr>
        <w:t>.</w:t>
      </w:r>
      <w:r>
        <w:rPr>
          <w:rFonts w:eastAsia="Calibri"/>
          <w:szCs w:val="24"/>
        </w:rPr>
        <w:tab/>
      </w:r>
      <w:r>
        <w:rPr>
          <w:szCs w:val="24"/>
        </w:rPr>
        <w:t xml:space="preserve">Analizuojant </w:t>
      </w:r>
      <w:proofErr w:type="spellStart"/>
      <w:r>
        <w:rPr>
          <w:szCs w:val="24"/>
        </w:rPr>
        <w:t>skaičiuotinę</w:t>
      </w:r>
      <w:proofErr w:type="spellEnd"/>
      <w:r>
        <w:rPr>
          <w:szCs w:val="24"/>
        </w:rPr>
        <w:t xml:space="preserve"> situaciją reikia įvertinti, kad ribiniai būviai gali susidaryti atskirai pagrinde, pačiame statinyje arba vienu metu pagrinde ir statinyje.</w:t>
      </w:r>
    </w:p>
    <w:p w14:paraId="07002773" w14:textId="77777777" w:rsidR="009A7372" w:rsidRDefault="003C56E5">
      <w:pPr>
        <w:tabs>
          <w:tab w:val="left" w:pos="284"/>
        </w:tabs>
        <w:ind w:firstLine="567"/>
        <w:jc w:val="both"/>
        <w:rPr>
          <w:szCs w:val="24"/>
        </w:rPr>
      </w:pPr>
      <w:r>
        <w:rPr>
          <w:rFonts w:eastAsia="Calibri"/>
          <w:szCs w:val="24"/>
        </w:rPr>
        <w:t>54</w:t>
      </w:r>
      <w:r>
        <w:rPr>
          <w:rFonts w:eastAsia="Calibri"/>
          <w:szCs w:val="24"/>
        </w:rPr>
        <w:t>.</w:t>
      </w:r>
      <w:r>
        <w:rPr>
          <w:rFonts w:eastAsia="Calibri"/>
          <w:szCs w:val="24"/>
        </w:rPr>
        <w:tab/>
      </w:r>
      <w:r>
        <w:rPr>
          <w:szCs w:val="24"/>
        </w:rPr>
        <w:t xml:space="preserve">Projektuojant pagrinde susidarantys ribiniai būviai tikrinami </w:t>
      </w:r>
      <w:r>
        <w:rPr>
          <w:szCs w:val="24"/>
        </w:rPr>
        <w:t>vienu arba keliais pateiktais būdais nurodytais STR 2.05.21.2016 [7.28]:</w:t>
      </w:r>
    </w:p>
    <w:p w14:paraId="07002774" w14:textId="77777777" w:rsidR="009A7372" w:rsidRDefault="003C56E5">
      <w:pPr>
        <w:tabs>
          <w:tab w:val="left" w:pos="1134"/>
        </w:tabs>
        <w:ind w:firstLine="567"/>
        <w:jc w:val="both"/>
        <w:rPr>
          <w:szCs w:val="24"/>
        </w:rPr>
      </w:pPr>
      <w:r>
        <w:rPr>
          <w:rFonts w:eastAsia="Calibri"/>
          <w:szCs w:val="24"/>
        </w:rPr>
        <w:t>54.1</w:t>
      </w:r>
      <w:r>
        <w:rPr>
          <w:rFonts w:eastAsia="Calibri"/>
          <w:szCs w:val="24"/>
        </w:rPr>
        <w:t>.</w:t>
      </w:r>
      <w:r>
        <w:rPr>
          <w:rFonts w:eastAsia="Calibri"/>
          <w:szCs w:val="24"/>
        </w:rPr>
        <w:tab/>
      </w:r>
      <w:r>
        <w:rPr>
          <w:szCs w:val="24"/>
        </w:rPr>
        <w:t>taikant skaičiavimo metodus;</w:t>
      </w:r>
    </w:p>
    <w:p w14:paraId="07002775" w14:textId="77777777" w:rsidR="009A7372" w:rsidRDefault="003C56E5">
      <w:pPr>
        <w:tabs>
          <w:tab w:val="left" w:pos="1134"/>
        </w:tabs>
        <w:ind w:firstLine="567"/>
        <w:jc w:val="both"/>
        <w:rPr>
          <w:szCs w:val="24"/>
        </w:rPr>
      </w:pPr>
      <w:r>
        <w:rPr>
          <w:rFonts w:eastAsia="Calibri"/>
          <w:szCs w:val="24"/>
        </w:rPr>
        <w:t>54.2</w:t>
      </w:r>
      <w:r>
        <w:rPr>
          <w:rFonts w:eastAsia="Calibri"/>
          <w:szCs w:val="24"/>
        </w:rPr>
        <w:t>.</w:t>
      </w:r>
      <w:r>
        <w:rPr>
          <w:rFonts w:eastAsia="Calibri"/>
          <w:szCs w:val="24"/>
        </w:rPr>
        <w:tab/>
      </w:r>
      <w:r>
        <w:rPr>
          <w:szCs w:val="24"/>
        </w:rPr>
        <w:t xml:space="preserve">taikant bandymus apkrovomis; </w:t>
      </w:r>
    </w:p>
    <w:p w14:paraId="07002776" w14:textId="77777777" w:rsidR="009A7372" w:rsidRDefault="003C56E5">
      <w:pPr>
        <w:tabs>
          <w:tab w:val="left" w:pos="1134"/>
        </w:tabs>
        <w:ind w:firstLine="567"/>
        <w:jc w:val="both"/>
        <w:rPr>
          <w:szCs w:val="24"/>
        </w:rPr>
      </w:pPr>
      <w:r>
        <w:rPr>
          <w:rFonts w:eastAsia="Calibri"/>
          <w:szCs w:val="24"/>
        </w:rPr>
        <w:t>54.3</w:t>
      </w:r>
      <w:r>
        <w:rPr>
          <w:rFonts w:eastAsia="Calibri"/>
          <w:szCs w:val="24"/>
        </w:rPr>
        <w:t>.</w:t>
      </w:r>
      <w:r>
        <w:rPr>
          <w:rFonts w:eastAsia="Calibri"/>
          <w:szCs w:val="24"/>
        </w:rPr>
        <w:tab/>
      </w:r>
      <w:r>
        <w:rPr>
          <w:szCs w:val="24"/>
        </w:rPr>
        <w:t>taikant bandymus su eksperimentiniais modeliais;</w:t>
      </w:r>
    </w:p>
    <w:p w14:paraId="07002777" w14:textId="77777777" w:rsidR="009A7372" w:rsidRDefault="003C56E5">
      <w:pPr>
        <w:tabs>
          <w:tab w:val="left" w:pos="1134"/>
        </w:tabs>
        <w:ind w:firstLine="567"/>
        <w:jc w:val="both"/>
        <w:rPr>
          <w:szCs w:val="24"/>
        </w:rPr>
      </w:pPr>
      <w:r>
        <w:rPr>
          <w:rFonts w:eastAsia="Calibri"/>
          <w:szCs w:val="24"/>
        </w:rPr>
        <w:t>54.4</w:t>
      </w:r>
      <w:r>
        <w:rPr>
          <w:rFonts w:eastAsia="Calibri"/>
          <w:szCs w:val="24"/>
        </w:rPr>
        <w:t>.</w:t>
      </w:r>
      <w:r>
        <w:rPr>
          <w:rFonts w:eastAsia="Calibri"/>
          <w:szCs w:val="24"/>
        </w:rPr>
        <w:tab/>
      </w:r>
      <w:r>
        <w:rPr>
          <w:szCs w:val="24"/>
        </w:rPr>
        <w:t xml:space="preserve">taikant </w:t>
      </w:r>
      <w:proofErr w:type="spellStart"/>
      <w:r>
        <w:rPr>
          <w:szCs w:val="24"/>
        </w:rPr>
        <w:t>stebėsenos</w:t>
      </w:r>
      <w:proofErr w:type="spellEnd"/>
      <w:r>
        <w:rPr>
          <w:szCs w:val="24"/>
        </w:rPr>
        <w:t xml:space="preserve"> metodą.</w:t>
      </w:r>
    </w:p>
    <w:p w14:paraId="07002778" w14:textId="77777777" w:rsidR="009A7372" w:rsidRDefault="003C56E5">
      <w:pPr>
        <w:keepNext/>
        <w:tabs>
          <w:tab w:val="num" w:pos="851"/>
        </w:tabs>
        <w:snapToGrid w:val="0"/>
        <w:jc w:val="center"/>
        <w:rPr>
          <w:caps/>
          <w:szCs w:val="24"/>
        </w:rPr>
      </w:pPr>
    </w:p>
    <w:p w14:paraId="07002779" w14:textId="77777777" w:rsidR="009A7372" w:rsidRDefault="003C56E5">
      <w:pPr>
        <w:keepNext/>
        <w:tabs>
          <w:tab w:val="num" w:pos="851"/>
        </w:tabs>
        <w:snapToGrid w:val="0"/>
        <w:jc w:val="center"/>
        <w:rPr>
          <w:b/>
          <w:caps/>
          <w:szCs w:val="24"/>
        </w:rPr>
      </w:pPr>
      <w:r>
        <w:rPr>
          <w:b/>
          <w:caps/>
          <w:szCs w:val="24"/>
        </w:rPr>
        <w:t>KET</w:t>
      </w:r>
      <w:r>
        <w:rPr>
          <w:b/>
          <w:caps/>
          <w:szCs w:val="24"/>
        </w:rPr>
        <w:t>VIRTASIS</w:t>
      </w:r>
      <w:r>
        <w:rPr>
          <w:b/>
          <w:caps/>
          <w:szCs w:val="24"/>
        </w:rPr>
        <w:t xml:space="preserve"> SKIRSNIS</w:t>
      </w:r>
    </w:p>
    <w:p w14:paraId="0700277A" w14:textId="77777777" w:rsidR="009A7372" w:rsidRDefault="003C56E5">
      <w:pPr>
        <w:keepNext/>
        <w:tabs>
          <w:tab w:val="num" w:pos="851"/>
        </w:tabs>
        <w:snapToGrid w:val="0"/>
        <w:jc w:val="center"/>
        <w:rPr>
          <w:b/>
          <w:caps/>
          <w:szCs w:val="24"/>
        </w:rPr>
      </w:pPr>
      <w:r>
        <w:rPr>
          <w:b/>
          <w:caps/>
          <w:szCs w:val="24"/>
        </w:rPr>
        <w:t>PROJEKTAVIMO METODAI</w:t>
      </w:r>
    </w:p>
    <w:p w14:paraId="0700277B" w14:textId="77777777" w:rsidR="009A7372" w:rsidRDefault="009A7372">
      <w:pPr>
        <w:rPr>
          <w:szCs w:val="24"/>
        </w:rPr>
      </w:pPr>
    </w:p>
    <w:p w14:paraId="0700277C" w14:textId="77777777" w:rsidR="009A7372" w:rsidRDefault="003C56E5">
      <w:pPr>
        <w:tabs>
          <w:tab w:val="left" w:pos="709"/>
        </w:tabs>
        <w:ind w:firstLine="567"/>
        <w:jc w:val="both"/>
        <w:rPr>
          <w:szCs w:val="24"/>
        </w:rPr>
      </w:pPr>
      <w:r>
        <w:rPr>
          <w:rFonts w:eastAsia="Calibri"/>
          <w:szCs w:val="24"/>
        </w:rPr>
        <w:t>55</w:t>
      </w:r>
      <w:r>
        <w:rPr>
          <w:rFonts w:eastAsia="Calibri"/>
          <w:szCs w:val="24"/>
        </w:rPr>
        <w:t>.</w:t>
      </w:r>
      <w:r>
        <w:rPr>
          <w:rFonts w:eastAsia="Calibri"/>
          <w:szCs w:val="24"/>
        </w:rPr>
        <w:tab/>
      </w:r>
      <w:r>
        <w:rPr>
          <w:szCs w:val="24"/>
        </w:rPr>
        <w:t>Projektuojant jūrų uostų ir laivininkystės statinių konstrukcijas, dažniausiai taikomas dalinių koeficientų (toliau – DK) metodas. Taikant DK metodą JULS, jo konstrukcijoms ir pagrindui, negali būti pasiekt</w:t>
      </w:r>
      <w:r>
        <w:rPr>
          <w:szCs w:val="24"/>
        </w:rPr>
        <w:t>i ribiniai būviai, kaip nurodyta STR 2.05.04:2003 [7.19] bei hidrotechnikos statinių projektavimą reglamentuojančiuose statybos techniniuose reglamentuose [7.17, 7.26, 7.27]. Visi JULS projektuoti reikalingi DK metodo koeficientai yra nurodyti Reglamente i</w:t>
      </w:r>
      <w:r>
        <w:rPr>
          <w:szCs w:val="24"/>
        </w:rPr>
        <w:t xml:space="preserve">r jo prieduose, todėl HTS projektavimą reglamentuojančiuose statybos techniniuose reglamentuose [7.17, 7.26, 7.27] nurodyti kiti koeficientai (pvz., </w:t>
      </w:r>
      <w:r>
        <w:rPr>
          <w:position w:val="-12"/>
        </w:rPr>
        <w:object w:dxaOrig="405" w:dyaOrig="375" w14:anchorId="07002BD8">
          <v:shape id="_x0000_i1026" type="#_x0000_t75" style="width:20.25pt;height:18.75pt" o:ole="">
            <v:imagedata r:id="rId21" o:title=""/>
          </v:shape>
          <o:OLEObject Type="Embed" ProgID="Equation.3" ShapeID="_x0000_i1026" DrawAspect="Content" ObjectID="_1647691764" r:id="rId22"/>
        </w:object>
      </w:r>
      <w:r>
        <w:rPr>
          <w:szCs w:val="24"/>
        </w:rPr>
        <w:t xml:space="preserve">, </w:t>
      </w:r>
      <w:r>
        <w:rPr>
          <w:position w:val="-12"/>
        </w:rPr>
        <w:object w:dxaOrig="315" w:dyaOrig="375" w14:anchorId="07002BD9">
          <v:shape id="_x0000_i1027" type="#_x0000_t75" style="width:15.75pt;height:18.75pt" o:ole="">
            <v:imagedata r:id="rId23" o:title=""/>
          </v:shape>
          <o:OLEObject Type="Embed" ProgID="Equation.3" ShapeID="_x0000_i1027" DrawAspect="Content" ObjectID="_1647691765" r:id="rId24"/>
        </w:object>
      </w:r>
      <w:r>
        <w:rPr>
          <w:szCs w:val="24"/>
        </w:rPr>
        <w:t>,</w:t>
      </w:r>
      <w:r>
        <w:rPr>
          <w:position w:val="-12"/>
        </w:rPr>
        <w:object w:dxaOrig="375" w:dyaOrig="375" w14:anchorId="07002BDA">
          <v:shape id="_x0000_i1028" type="#_x0000_t75" style="width:18.75pt;height:18.75pt" o:ole="">
            <v:imagedata r:id="rId25" o:title=""/>
          </v:shape>
          <o:OLEObject Type="Embed" ProgID="Equation.3" ShapeID="_x0000_i1028" DrawAspect="Content" ObjectID="_1647691766" r:id="rId26"/>
        </w:object>
      </w:r>
      <w:r>
        <w:rPr>
          <w:szCs w:val="24"/>
        </w:rPr>
        <w:t xml:space="preserve"> ir kt.) netaikomi. Projektuojant JULS konstrukcijas naudojami Lietuvos statybos techniniuose reglamentuose numatyti koeficientai, todėl negalima išskirti tam tikrų koeficientų ir jų pakeisti kitų šalių norminiuose dokumentuose nurodytais koeficientais, iš</w:t>
      </w:r>
      <w:r>
        <w:rPr>
          <w:szCs w:val="24"/>
        </w:rPr>
        <w:t>skyrus atvejus, nurodytus Reglamento</w:t>
      </w:r>
      <w:r>
        <w:rPr>
          <w:color w:val="FF0000"/>
          <w:szCs w:val="24"/>
        </w:rPr>
        <w:t xml:space="preserve"> </w:t>
      </w:r>
      <w:r>
        <w:rPr>
          <w:szCs w:val="24"/>
        </w:rPr>
        <w:t>78 punkte.</w:t>
      </w:r>
    </w:p>
    <w:p w14:paraId="0700277D" w14:textId="77777777" w:rsidR="009A7372" w:rsidRDefault="003C56E5">
      <w:pPr>
        <w:ind w:firstLine="567"/>
        <w:jc w:val="both"/>
        <w:rPr>
          <w:szCs w:val="24"/>
        </w:rPr>
      </w:pPr>
      <w:r>
        <w:rPr>
          <w:rFonts w:eastAsia="Calibri"/>
          <w:szCs w:val="24"/>
        </w:rPr>
        <w:t>56</w:t>
      </w:r>
      <w:r>
        <w:rPr>
          <w:rFonts w:eastAsia="Calibri"/>
          <w:szCs w:val="24"/>
        </w:rPr>
        <w:t>.</w:t>
      </w:r>
      <w:r>
        <w:rPr>
          <w:rFonts w:eastAsia="Calibri"/>
          <w:szCs w:val="24"/>
        </w:rPr>
        <w:tab/>
      </w:r>
      <w:r>
        <w:rPr>
          <w:bCs/>
          <w:szCs w:val="24"/>
        </w:rPr>
        <w:t xml:space="preserve">Konstrukcijos projektuojamos ir jų poveikiai modeliuojami pagal </w:t>
      </w:r>
      <w:r>
        <w:rPr>
          <w:szCs w:val="24"/>
        </w:rPr>
        <w:t xml:space="preserve">STR 2.05.04:2003 [7.19] V ir VI skyriaus reikalavimus. Projektuojant konstrukcijas, </w:t>
      </w:r>
      <w:proofErr w:type="spellStart"/>
      <w:r>
        <w:rPr>
          <w:szCs w:val="24"/>
        </w:rPr>
        <w:t>skaičiuotinės</w:t>
      </w:r>
      <w:proofErr w:type="spellEnd"/>
      <w:r>
        <w:rPr>
          <w:szCs w:val="24"/>
        </w:rPr>
        <w:t xml:space="preserve"> situacijos, saugos ir tinkamumo ribini</w:t>
      </w:r>
      <w:r>
        <w:rPr>
          <w:szCs w:val="24"/>
        </w:rPr>
        <w:t xml:space="preserve">ai būviai parenkami pagal reikalavimus, nurodytus STR 2.05.03:2003 [7.18] IV skyriaus II skirsnyje. </w:t>
      </w:r>
      <w:proofErr w:type="spellStart"/>
      <w:r>
        <w:rPr>
          <w:szCs w:val="24"/>
        </w:rPr>
        <w:t>Geotechniniai</w:t>
      </w:r>
      <w:proofErr w:type="spellEnd"/>
      <w:r>
        <w:rPr>
          <w:szCs w:val="24"/>
        </w:rPr>
        <w:t xml:space="preserve"> projektiniai skaičiavimai turi būti atlikti pagal STR 2.05.21:2016 [7.28] nurodytas atitinkamų statinių pamatų ir kitų </w:t>
      </w:r>
      <w:proofErr w:type="spellStart"/>
      <w:r>
        <w:rPr>
          <w:szCs w:val="24"/>
        </w:rPr>
        <w:t>geotechninių</w:t>
      </w:r>
      <w:proofErr w:type="spellEnd"/>
      <w:r>
        <w:rPr>
          <w:szCs w:val="24"/>
        </w:rPr>
        <w:t xml:space="preserve"> konstrukci</w:t>
      </w:r>
      <w:r>
        <w:rPr>
          <w:szCs w:val="24"/>
        </w:rPr>
        <w:t xml:space="preserve">jų pagrindų projektavimo procedūras (poveikių ir jų padarinių </w:t>
      </w:r>
      <w:proofErr w:type="spellStart"/>
      <w:r>
        <w:rPr>
          <w:szCs w:val="24"/>
        </w:rPr>
        <w:t>diskretizavimas</w:t>
      </w:r>
      <w:proofErr w:type="spellEnd"/>
      <w:r>
        <w:rPr>
          <w:szCs w:val="24"/>
        </w:rPr>
        <w:t xml:space="preserve">, </w:t>
      </w:r>
      <w:proofErr w:type="spellStart"/>
      <w:r>
        <w:rPr>
          <w:szCs w:val="24"/>
        </w:rPr>
        <w:t>skaičiuotinės</w:t>
      </w:r>
      <w:proofErr w:type="spellEnd"/>
      <w:r>
        <w:rPr>
          <w:szCs w:val="24"/>
        </w:rPr>
        <w:t xml:space="preserve"> schemos parinkimas, skaičiavimo modelio parinkimas, grunto fizinio modelio parinkimas, skaičiavimo metodo parinkimas, </w:t>
      </w:r>
      <w:proofErr w:type="spellStart"/>
      <w:r>
        <w:rPr>
          <w:szCs w:val="24"/>
        </w:rPr>
        <w:t>geotechninių</w:t>
      </w:r>
      <w:proofErr w:type="spellEnd"/>
      <w:r>
        <w:rPr>
          <w:szCs w:val="24"/>
        </w:rPr>
        <w:t xml:space="preserve"> konstrukcijų parametrų parinkima</w:t>
      </w:r>
      <w:r>
        <w:rPr>
          <w:szCs w:val="24"/>
        </w:rPr>
        <w:t xml:space="preserve">s ir kt.) atsižvelgiant į esminius reikalavimus, nurodytus STR 2.05.03:2003 [7.18]. Projektavimo </w:t>
      </w:r>
      <w:r>
        <w:rPr>
          <w:szCs w:val="24"/>
        </w:rPr>
        <w:lastRenderedPageBreak/>
        <w:t xml:space="preserve">metodai, </w:t>
      </w:r>
      <w:proofErr w:type="spellStart"/>
      <w:r>
        <w:rPr>
          <w:szCs w:val="24"/>
        </w:rPr>
        <w:t>skaičiuotinio</w:t>
      </w:r>
      <w:proofErr w:type="spellEnd"/>
      <w:r>
        <w:rPr>
          <w:szCs w:val="24"/>
        </w:rPr>
        <w:t xml:space="preserve"> modelio tipai, modelio koeficientai, įvertinantys paklaidas, nurodyti STR 2.05.21:2016 [7.28] V skyriaus trečiajame skirsnyje. </w:t>
      </w:r>
    </w:p>
    <w:p w14:paraId="0700277E" w14:textId="77777777" w:rsidR="009A7372" w:rsidRDefault="003C56E5">
      <w:pPr>
        <w:tabs>
          <w:tab w:val="left" w:pos="709"/>
        </w:tabs>
        <w:ind w:firstLine="567"/>
        <w:jc w:val="both"/>
        <w:rPr>
          <w:szCs w:val="24"/>
        </w:rPr>
      </w:pPr>
      <w:r>
        <w:rPr>
          <w:rFonts w:eastAsia="Calibri"/>
          <w:szCs w:val="24"/>
        </w:rPr>
        <w:t>57</w:t>
      </w:r>
      <w:r>
        <w:rPr>
          <w:rFonts w:eastAsia="Calibri"/>
          <w:szCs w:val="24"/>
        </w:rPr>
        <w:t>.</w:t>
      </w:r>
      <w:r>
        <w:rPr>
          <w:rFonts w:eastAsia="Calibri"/>
          <w:szCs w:val="24"/>
        </w:rPr>
        <w:tab/>
      </w:r>
      <w:r>
        <w:rPr>
          <w:szCs w:val="24"/>
        </w:rPr>
        <w:t xml:space="preserve">Atliekant </w:t>
      </w:r>
      <w:proofErr w:type="spellStart"/>
      <w:r>
        <w:rPr>
          <w:szCs w:val="24"/>
        </w:rPr>
        <w:t>geotechninį</w:t>
      </w:r>
      <w:proofErr w:type="spellEnd"/>
      <w:r>
        <w:rPr>
          <w:szCs w:val="24"/>
        </w:rPr>
        <w:t xml:space="preserve"> projektavimą </w:t>
      </w:r>
      <w:proofErr w:type="spellStart"/>
      <w:r>
        <w:rPr>
          <w:szCs w:val="24"/>
        </w:rPr>
        <w:t>stebėsenos</w:t>
      </w:r>
      <w:proofErr w:type="spellEnd"/>
      <w:r>
        <w:rPr>
          <w:szCs w:val="24"/>
        </w:rPr>
        <w:t xml:space="preserve"> metodu, aprašytu STR 2.05.21:2016 [7.28] 112–114 punktuose, taikomi reikalavimai, nurodyti minėto reglamento </w:t>
      </w:r>
      <w:r>
        <w:rPr>
          <w:caps/>
          <w:szCs w:val="24"/>
        </w:rPr>
        <w:t>VII</w:t>
      </w:r>
      <w:r>
        <w:rPr>
          <w:b/>
          <w:caps/>
          <w:szCs w:val="24"/>
        </w:rPr>
        <w:t xml:space="preserve"> </w:t>
      </w:r>
      <w:r>
        <w:rPr>
          <w:szCs w:val="24"/>
        </w:rPr>
        <w:t xml:space="preserve">skyriuje. </w:t>
      </w:r>
    </w:p>
    <w:p w14:paraId="0700277F" w14:textId="77777777" w:rsidR="009A7372" w:rsidRDefault="003C56E5">
      <w:pPr>
        <w:tabs>
          <w:tab w:val="left" w:pos="709"/>
        </w:tabs>
        <w:ind w:firstLine="567"/>
        <w:jc w:val="both"/>
        <w:rPr>
          <w:szCs w:val="24"/>
        </w:rPr>
      </w:pPr>
      <w:r>
        <w:rPr>
          <w:szCs w:val="24"/>
        </w:rPr>
        <w:t>58</w:t>
      </w:r>
      <w:r>
        <w:rPr>
          <w:szCs w:val="24"/>
        </w:rPr>
        <w:t>.</w:t>
      </w:r>
      <w:r>
        <w:rPr>
          <w:szCs w:val="24"/>
        </w:rPr>
        <w:tab/>
        <w:t>Inkarų palaikomos įgilintos atraminės sienos projektavimui taikomi metodai nur</w:t>
      </w:r>
      <w:r>
        <w:rPr>
          <w:szCs w:val="24"/>
        </w:rPr>
        <w:t>odyti Reglamento VI skyriaus devintajame skirsnyje.</w:t>
      </w:r>
    </w:p>
    <w:p w14:paraId="07002780" w14:textId="77777777" w:rsidR="009A7372" w:rsidRDefault="003C56E5">
      <w:pPr>
        <w:tabs>
          <w:tab w:val="left" w:pos="851"/>
        </w:tabs>
        <w:ind w:firstLine="567"/>
        <w:jc w:val="both"/>
        <w:rPr>
          <w:szCs w:val="24"/>
        </w:rPr>
      </w:pPr>
      <w:r>
        <w:rPr>
          <w:rFonts w:eastAsia="Calibri"/>
          <w:szCs w:val="24"/>
        </w:rPr>
        <w:t>59</w:t>
      </w:r>
      <w:r>
        <w:rPr>
          <w:rFonts w:eastAsia="Calibri"/>
          <w:szCs w:val="24"/>
        </w:rPr>
        <w:t>.</w:t>
      </w:r>
      <w:r>
        <w:rPr>
          <w:rFonts w:eastAsia="Calibri"/>
          <w:szCs w:val="24"/>
        </w:rPr>
        <w:tab/>
      </w:r>
      <w:r>
        <w:rPr>
          <w:szCs w:val="24"/>
        </w:rPr>
        <w:t xml:space="preserve">Polinių pamatų projektavimo metodai ir projektiniai sprendimai nurodyti STR 2.05.21:2016 [7.28] X skyriaus ketvirtajame skirsnyje. </w:t>
      </w:r>
    </w:p>
    <w:p w14:paraId="07002781" w14:textId="77777777" w:rsidR="009A7372" w:rsidRDefault="003C56E5">
      <w:pPr>
        <w:tabs>
          <w:tab w:val="left" w:pos="851"/>
        </w:tabs>
        <w:ind w:firstLine="567"/>
        <w:jc w:val="both"/>
        <w:rPr>
          <w:szCs w:val="24"/>
        </w:rPr>
      </w:pPr>
      <w:r>
        <w:rPr>
          <w:rFonts w:eastAsia="Calibri"/>
          <w:szCs w:val="24"/>
        </w:rPr>
        <w:t>60</w:t>
      </w:r>
      <w:r>
        <w:rPr>
          <w:rFonts w:eastAsia="Calibri"/>
          <w:szCs w:val="24"/>
        </w:rPr>
        <w:t>.</w:t>
      </w:r>
      <w:r>
        <w:rPr>
          <w:rFonts w:eastAsia="Calibri"/>
          <w:szCs w:val="24"/>
        </w:rPr>
        <w:tab/>
      </w:r>
      <w:r>
        <w:rPr>
          <w:szCs w:val="24"/>
        </w:rPr>
        <w:t xml:space="preserve">Inkarai projektuojami laikantis STR 2.05.21:2016 [7.28] </w:t>
      </w:r>
      <w:r>
        <w:rPr>
          <w:caps/>
          <w:szCs w:val="24"/>
        </w:rPr>
        <w:t>XI</w:t>
      </w:r>
      <w:r>
        <w:rPr>
          <w:szCs w:val="24"/>
        </w:rPr>
        <w:t xml:space="preserve"> skyriaus nuostatų.</w:t>
      </w:r>
    </w:p>
    <w:p w14:paraId="07002782" w14:textId="77777777" w:rsidR="009A7372" w:rsidRDefault="003C56E5">
      <w:pPr>
        <w:tabs>
          <w:tab w:val="left" w:pos="851"/>
        </w:tabs>
        <w:ind w:firstLine="567"/>
        <w:jc w:val="both"/>
        <w:rPr>
          <w:szCs w:val="24"/>
        </w:rPr>
      </w:pPr>
      <w:r>
        <w:rPr>
          <w:rFonts w:eastAsia="Calibri"/>
          <w:szCs w:val="24"/>
        </w:rPr>
        <w:t>61</w:t>
      </w:r>
      <w:r>
        <w:rPr>
          <w:rFonts w:eastAsia="Calibri"/>
          <w:szCs w:val="24"/>
        </w:rPr>
        <w:t>.</w:t>
      </w:r>
      <w:r>
        <w:rPr>
          <w:rFonts w:eastAsia="Calibri"/>
          <w:szCs w:val="24"/>
        </w:rPr>
        <w:tab/>
      </w:r>
      <w:r>
        <w:rPr>
          <w:szCs w:val="24"/>
        </w:rPr>
        <w:t xml:space="preserve">Atraminiai statiniai projektuojami laikantis STR 2.05.21:2016 [7.28] </w:t>
      </w:r>
      <w:r>
        <w:rPr>
          <w:caps/>
          <w:szCs w:val="24"/>
        </w:rPr>
        <w:t>XII</w:t>
      </w:r>
      <w:r>
        <w:rPr>
          <w:szCs w:val="24"/>
        </w:rPr>
        <w:t xml:space="preserve"> skyriaus nuostatų. </w:t>
      </w:r>
    </w:p>
    <w:p w14:paraId="07002783" w14:textId="77777777" w:rsidR="009A7372" w:rsidRDefault="003C56E5">
      <w:pPr>
        <w:tabs>
          <w:tab w:val="left" w:pos="851"/>
        </w:tabs>
        <w:ind w:firstLine="567"/>
        <w:jc w:val="both"/>
        <w:rPr>
          <w:szCs w:val="24"/>
        </w:rPr>
      </w:pPr>
      <w:r>
        <w:rPr>
          <w:rFonts w:eastAsia="Calibri"/>
          <w:szCs w:val="24"/>
        </w:rPr>
        <w:t>62</w:t>
      </w:r>
      <w:r>
        <w:rPr>
          <w:rFonts w:eastAsia="Calibri"/>
          <w:szCs w:val="24"/>
        </w:rPr>
        <w:t>.</w:t>
      </w:r>
      <w:r>
        <w:rPr>
          <w:rFonts w:eastAsia="Calibri"/>
          <w:szCs w:val="24"/>
        </w:rPr>
        <w:tab/>
      </w:r>
      <w:r>
        <w:rPr>
          <w:szCs w:val="24"/>
        </w:rPr>
        <w:t xml:space="preserve">Šlaitinio tipo statiniai projektuojami laikantis STR 2.05.21:2016 [7.28] </w:t>
      </w:r>
      <w:r>
        <w:rPr>
          <w:caps/>
          <w:szCs w:val="24"/>
        </w:rPr>
        <w:t>XIV</w:t>
      </w:r>
      <w:r>
        <w:rPr>
          <w:szCs w:val="24"/>
        </w:rPr>
        <w:t xml:space="preserve"> skyriaus nuostatų.</w:t>
      </w:r>
    </w:p>
    <w:p w14:paraId="07002784" w14:textId="77777777" w:rsidR="009A7372" w:rsidRDefault="003C56E5">
      <w:pPr>
        <w:tabs>
          <w:tab w:val="left" w:pos="851"/>
        </w:tabs>
        <w:ind w:firstLine="567"/>
        <w:jc w:val="both"/>
        <w:rPr>
          <w:szCs w:val="24"/>
        </w:rPr>
      </w:pPr>
      <w:r>
        <w:rPr>
          <w:rFonts w:eastAsia="Calibri"/>
          <w:szCs w:val="24"/>
        </w:rPr>
        <w:t>63</w:t>
      </w:r>
      <w:r>
        <w:rPr>
          <w:rFonts w:eastAsia="Calibri"/>
          <w:szCs w:val="24"/>
        </w:rPr>
        <w:t>.</w:t>
      </w:r>
      <w:r>
        <w:rPr>
          <w:rFonts w:eastAsia="Calibri"/>
          <w:szCs w:val="24"/>
        </w:rPr>
        <w:tab/>
      </w:r>
      <w:r>
        <w:rPr>
          <w:szCs w:val="24"/>
        </w:rPr>
        <w:t xml:space="preserve">Konstrukcinių </w:t>
      </w:r>
      <w:r>
        <w:rPr>
          <w:szCs w:val="24"/>
        </w:rPr>
        <w:t xml:space="preserve">medžiagų laikomosios galios ir konstrukcinių elementų atsparumo </w:t>
      </w:r>
      <w:proofErr w:type="spellStart"/>
      <w:r>
        <w:rPr>
          <w:szCs w:val="24"/>
        </w:rPr>
        <w:t>skaičiuotinės</w:t>
      </w:r>
      <w:proofErr w:type="spellEnd"/>
      <w:r>
        <w:rPr>
          <w:szCs w:val="24"/>
        </w:rPr>
        <w:t xml:space="preserve"> vertės skaičiuojamos taip, kaip nurodyta STR 2.05.05:2005 [7.20], STR 2.05.06:2005 [7.21], STR 2.05.07:2005 [7.22], STR 2.05.08:2005 [7.23], STR 2.05.09:2005 [7.24], STR 2.05.10:</w:t>
      </w:r>
      <w:r>
        <w:rPr>
          <w:szCs w:val="24"/>
        </w:rPr>
        <w:t>2005 [7.25] ir kt.</w:t>
      </w:r>
    </w:p>
    <w:p w14:paraId="07002785" w14:textId="77777777" w:rsidR="009A7372" w:rsidRDefault="003C56E5">
      <w:pPr>
        <w:tabs>
          <w:tab w:val="left" w:pos="284"/>
        </w:tabs>
        <w:jc w:val="both"/>
        <w:rPr>
          <w:szCs w:val="24"/>
        </w:rPr>
      </w:pPr>
    </w:p>
    <w:p w14:paraId="07002786" w14:textId="77777777" w:rsidR="009A7372" w:rsidRDefault="003C56E5">
      <w:pPr>
        <w:keepNext/>
        <w:tabs>
          <w:tab w:val="num" w:pos="851"/>
        </w:tabs>
        <w:snapToGrid w:val="0"/>
        <w:jc w:val="center"/>
        <w:rPr>
          <w:b/>
          <w:caps/>
          <w:szCs w:val="24"/>
        </w:rPr>
      </w:pPr>
      <w:r>
        <w:rPr>
          <w:b/>
          <w:caps/>
          <w:szCs w:val="24"/>
        </w:rPr>
        <w:t>penktasis</w:t>
      </w:r>
      <w:r>
        <w:rPr>
          <w:b/>
          <w:caps/>
          <w:szCs w:val="24"/>
        </w:rPr>
        <w:t xml:space="preserve"> SKIRSNIS  </w:t>
      </w:r>
    </w:p>
    <w:p w14:paraId="07002787" w14:textId="77777777" w:rsidR="009A7372" w:rsidRDefault="003C56E5">
      <w:pPr>
        <w:keepNext/>
        <w:tabs>
          <w:tab w:val="num" w:pos="851"/>
        </w:tabs>
        <w:snapToGrid w:val="0"/>
        <w:jc w:val="center"/>
        <w:rPr>
          <w:b/>
          <w:caps/>
          <w:szCs w:val="24"/>
        </w:rPr>
      </w:pPr>
      <w:r>
        <w:rPr>
          <w:b/>
          <w:caps/>
          <w:szCs w:val="24"/>
        </w:rPr>
        <w:t xml:space="preserve">POVEIKIAI ir apkrovos, SKAIČIUOTINĖS SITUACIJOS </w:t>
      </w:r>
    </w:p>
    <w:p w14:paraId="07002788" w14:textId="77777777" w:rsidR="009A7372" w:rsidRDefault="009A7372">
      <w:pPr>
        <w:jc w:val="center"/>
      </w:pPr>
    </w:p>
    <w:p w14:paraId="07002789" w14:textId="77777777" w:rsidR="009A7372" w:rsidRDefault="003C56E5">
      <w:pPr>
        <w:tabs>
          <w:tab w:val="left" w:pos="851"/>
          <w:tab w:val="left" w:pos="964"/>
        </w:tabs>
        <w:ind w:firstLine="567"/>
        <w:jc w:val="both"/>
        <w:rPr>
          <w:szCs w:val="24"/>
        </w:rPr>
      </w:pPr>
      <w:r>
        <w:rPr>
          <w:szCs w:val="24"/>
        </w:rPr>
        <w:t>64</w:t>
      </w:r>
      <w:r>
        <w:rPr>
          <w:szCs w:val="24"/>
        </w:rPr>
        <w:t>.</w:t>
      </w:r>
      <w:r>
        <w:rPr>
          <w:szCs w:val="24"/>
        </w:rPr>
        <w:tab/>
        <w:t>Projektuojant JULS reikia įvertinti poveikius ir apkrovas, nurodytus STR 2.05.04:2003 [7.19], STR 2.05.15:2004 [7.27], STR 2.05.14:2005 [7.26], STR 2.0</w:t>
      </w:r>
      <w:r>
        <w:rPr>
          <w:szCs w:val="24"/>
        </w:rPr>
        <w:t>5.21:2016 [7.28]. Poveikių ir apkrovų ypatumai, projektuojant gelžbetonines, plienines, mūro, armuoto mūro, medines, aliuminines bei kitas konstrukcijas, išdėstyti statybos techniniuose reglamentuose ir kituose Lietuvoje nustatyta tvarka įteisintuose norma</w:t>
      </w:r>
      <w:r>
        <w:rPr>
          <w:szCs w:val="24"/>
        </w:rPr>
        <w:t>tyviniuose dokumentuose.</w:t>
      </w:r>
    </w:p>
    <w:p w14:paraId="0700278A" w14:textId="77777777" w:rsidR="009A7372" w:rsidRDefault="003C56E5">
      <w:pPr>
        <w:tabs>
          <w:tab w:val="left" w:pos="851"/>
        </w:tabs>
        <w:ind w:firstLine="567"/>
        <w:jc w:val="both"/>
        <w:rPr>
          <w:iCs/>
        </w:rPr>
      </w:pPr>
      <w:r>
        <w:rPr>
          <w:rFonts w:eastAsia="Calibri"/>
          <w:iCs/>
          <w:szCs w:val="24"/>
        </w:rPr>
        <w:t>65</w:t>
      </w:r>
      <w:r>
        <w:rPr>
          <w:rFonts w:eastAsia="Calibri"/>
          <w:iCs/>
          <w:szCs w:val="24"/>
        </w:rPr>
        <w:t>.</w:t>
      </w:r>
      <w:r>
        <w:rPr>
          <w:rFonts w:eastAsia="Calibri"/>
          <w:iCs/>
          <w:szCs w:val="24"/>
        </w:rPr>
        <w:tab/>
      </w:r>
      <w:r>
        <w:rPr>
          <w:szCs w:val="24"/>
        </w:rPr>
        <w:t>Skaičiuojant JULS poveikius ir apkrovas specialiaisiais tyrinėjimais, tyrimais ir skaičiavimais (</w:t>
      </w:r>
      <w:proofErr w:type="spellStart"/>
      <w:r>
        <w:rPr>
          <w:szCs w:val="24"/>
        </w:rPr>
        <w:t>hidrometriniais</w:t>
      </w:r>
      <w:proofErr w:type="spellEnd"/>
      <w:r>
        <w:rPr>
          <w:szCs w:val="24"/>
        </w:rPr>
        <w:t xml:space="preserve">, hidrologiniais, hidrogeologiniais, hidrauliniais, hidrodinaminiais, </w:t>
      </w:r>
      <w:proofErr w:type="spellStart"/>
      <w:r>
        <w:rPr>
          <w:szCs w:val="24"/>
        </w:rPr>
        <w:t>geofiltracijos</w:t>
      </w:r>
      <w:proofErr w:type="spellEnd"/>
      <w:r>
        <w:rPr>
          <w:szCs w:val="24"/>
        </w:rPr>
        <w:t xml:space="preserve">) reikia įvertinti vandens </w:t>
      </w:r>
      <w:r>
        <w:rPr>
          <w:szCs w:val="24"/>
        </w:rPr>
        <w:t xml:space="preserve">mechaninį poveikį. Šie skaičiavimai yra sudėtingi, todėl dėl tikslumo reikia naudoti skaitmeninio ir (ar) fizinio modeliavimo metodus, modeliuojant nešmenų pernašą, </w:t>
      </w:r>
      <w:proofErr w:type="spellStart"/>
      <w:r>
        <w:rPr>
          <w:szCs w:val="24"/>
        </w:rPr>
        <w:t>prognuozuojant</w:t>
      </w:r>
      <w:proofErr w:type="spellEnd"/>
      <w:r>
        <w:rPr>
          <w:szCs w:val="24"/>
        </w:rPr>
        <w:t xml:space="preserve"> gilinimo darbų kokybę, vertinant krantų eroziją ar pan. Projektuojant CC4–CC</w:t>
      </w:r>
      <w:r>
        <w:rPr>
          <w:szCs w:val="24"/>
        </w:rPr>
        <w:t>3 pasekmių klasių JULS reikia naudoti skaitmeninio modeliavimo metodus (kai reikia ypač didelio tikslumo, rekomenduojama atlikti fizinį hidraulinį / hidrodinaminį modeliavimą). Projektuojant CC2 pasekmių klasių JULS skaitmeninį ir (ar) fizinį modeliavimą r</w:t>
      </w:r>
      <w:r>
        <w:rPr>
          <w:szCs w:val="24"/>
        </w:rPr>
        <w:t>ekomenduojama atlikti, jeigu yra ypatingos vietovės sąlygos, naujos originalios konstrukcijos ir pan. Šventosios uoste, neatsižvelgiant į pasekmių klasę (CC2...CC4), būtina atlikti nešmenų pernašos modeliavimą.</w:t>
      </w:r>
    </w:p>
    <w:p w14:paraId="0700278B" w14:textId="77777777" w:rsidR="009A7372" w:rsidRDefault="003C56E5">
      <w:pPr>
        <w:tabs>
          <w:tab w:val="left" w:pos="1134"/>
        </w:tabs>
        <w:ind w:firstLine="567"/>
        <w:jc w:val="both"/>
        <w:rPr>
          <w:szCs w:val="24"/>
        </w:rPr>
      </w:pPr>
      <w:r>
        <w:rPr>
          <w:rFonts w:eastAsia="Calibri"/>
          <w:szCs w:val="24"/>
        </w:rPr>
        <w:t>66</w:t>
      </w:r>
      <w:r>
        <w:rPr>
          <w:rFonts w:eastAsia="Calibri"/>
          <w:szCs w:val="24"/>
        </w:rPr>
        <w:t>.</w:t>
      </w:r>
      <w:r>
        <w:rPr>
          <w:rFonts w:eastAsia="Calibri"/>
          <w:szCs w:val="24"/>
        </w:rPr>
        <w:tab/>
      </w:r>
      <w:r>
        <w:rPr>
          <w:szCs w:val="24"/>
        </w:rPr>
        <w:t>JULS poveikiai ir apkrovos klasifikuo</w:t>
      </w:r>
      <w:r>
        <w:rPr>
          <w:szCs w:val="24"/>
        </w:rPr>
        <w:t xml:space="preserve">jami laikantis bendrųjų </w:t>
      </w:r>
      <w:r>
        <w:rPr>
          <w:spacing w:val="-6"/>
          <w:szCs w:val="24"/>
        </w:rPr>
        <w:t>principų pagal</w:t>
      </w:r>
      <w:r>
        <w:rPr>
          <w:szCs w:val="24"/>
        </w:rPr>
        <w:t xml:space="preserve"> STR 2.05.04:2003</w:t>
      </w:r>
      <w:r>
        <w:rPr>
          <w:spacing w:val="-6"/>
          <w:szCs w:val="24"/>
        </w:rPr>
        <w:t xml:space="preserve"> [7.19], nurodant atskirus savitumus pagal </w:t>
      </w:r>
      <w:r>
        <w:rPr>
          <w:szCs w:val="24"/>
        </w:rPr>
        <w:t>STR 2.05.15:2004 [7.27]</w:t>
      </w:r>
      <w:r>
        <w:rPr>
          <w:spacing w:val="-6"/>
          <w:szCs w:val="24"/>
        </w:rPr>
        <w:t xml:space="preserve"> bei Reglamento 5 punktą. Pirmasis klasifikacijos rodiklis – priklausomybė nuo laiko. Pagal tai skiriami:</w:t>
      </w:r>
    </w:p>
    <w:p w14:paraId="0700278C" w14:textId="77777777" w:rsidR="009A7372" w:rsidRDefault="003C56E5">
      <w:pPr>
        <w:tabs>
          <w:tab w:val="left" w:pos="1134"/>
          <w:tab w:val="left" w:pos="1276"/>
        </w:tabs>
        <w:ind w:firstLine="567"/>
        <w:jc w:val="both"/>
        <w:rPr>
          <w:szCs w:val="24"/>
        </w:rPr>
      </w:pPr>
      <w:r>
        <w:rPr>
          <w:rFonts w:eastAsia="Calibri"/>
          <w:szCs w:val="24"/>
        </w:rPr>
        <w:t>66.1</w:t>
      </w:r>
      <w:r>
        <w:rPr>
          <w:rFonts w:eastAsia="Calibri"/>
          <w:szCs w:val="24"/>
        </w:rPr>
        <w:t>.</w:t>
      </w:r>
      <w:r>
        <w:rPr>
          <w:rFonts w:eastAsia="Calibri"/>
          <w:szCs w:val="24"/>
        </w:rPr>
        <w:tab/>
      </w:r>
      <w:r>
        <w:rPr>
          <w:szCs w:val="24"/>
        </w:rPr>
        <w:t>nuolatiniai poveikiai</w:t>
      </w:r>
      <w:r>
        <w:rPr>
          <w:szCs w:val="24"/>
        </w:rPr>
        <w:t xml:space="preserve"> (</w:t>
      </w:r>
      <w:r>
        <w:rPr>
          <w:iCs/>
          <w:szCs w:val="24"/>
        </w:rPr>
        <w:t>G</w:t>
      </w:r>
      <w:r>
        <w:rPr>
          <w:szCs w:val="24"/>
        </w:rPr>
        <w:t xml:space="preserve">), pvz., savasis JULS, fiksuotosios įrangos, susijusio grunto, kelio dangos svoris, tiesioginis </w:t>
      </w:r>
      <w:proofErr w:type="spellStart"/>
      <w:r>
        <w:rPr>
          <w:szCs w:val="24"/>
        </w:rPr>
        <w:t>hidrostatinis</w:t>
      </w:r>
      <w:proofErr w:type="spellEnd"/>
      <w:r>
        <w:rPr>
          <w:szCs w:val="24"/>
        </w:rPr>
        <w:t xml:space="preserve"> vandens slėgis, taip pat netiesioginiai susitraukimo ir nevienodo sėdimo ir kt. poveikiai;</w:t>
      </w:r>
    </w:p>
    <w:p w14:paraId="0700278D" w14:textId="77777777" w:rsidR="009A7372" w:rsidRDefault="003C56E5">
      <w:pPr>
        <w:tabs>
          <w:tab w:val="left" w:pos="1134"/>
          <w:tab w:val="left" w:pos="1276"/>
        </w:tabs>
        <w:ind w:firstLine="567"/>
        <w:jc w:val="both"/>
        <w:rPr>
          <w:szCs w:val="24"/>
        </w:rPr>
      </w:pPr>
      <w:r>
        <w:rPr>
          <w:rFonts w:eastAsia="Calibri"/>
          <w:szCs w:val="24"/>
        </w:rPr>
        <w:t>66.2</w:t>
      </w:r>
      <w:r>
        <w:rPr>
          <w:rFonts w:eastAsia="Calibri"/>
          <w:szCs w:val="24"/>
        </w:rPr>
        <w:t>.</w:t>
      </w:r>
      <w:r>
        <w:rPr>
          <w:rFonts w:eastAsia="Calibri"/>
          <w:szCs w:val="24"/>
        </w:rPr>
        <w:tab/>
      </w:r>
      <w:r>
        <w:rPr>
          <w:szCs w:val="24"/>
        </w:rPr>
        <w:t>kintamieji poveikiai (</w:t>
      </w:r>
      <w:r>
        <w:rPr>
          <w:iCs/>
          <w:szCs w:val="24"/>
        </w:rPr>
        <w:t>Q</w:t>
      </w:r>
      <w:r>
        <w:rPr>
          <w:szCs w:val="24"/>
        </w:rPr>
        <w:t>), pvz., bangų slėg</w:t>
      </w:r>
      <w:r>
        <w:rPr>
          <w:szCs w:val="24"/>
        </w:rPr>
        <w:t>is, kranų, laivų, mobiliųjų mechanizmų, geležinkelio, vėjo, sniego, ledo, naudojimo apkrovos ir kt.;</w:t>
      </w:r>
    </w:p>
    <w:p w14:paraId="0700278E" w14:textId="77777777" w:rsidR="009A7372" w:rsidRDefault="003C56E5">
      <w:pPr>
        <w:tabs>
          <w:tab w:val="left" w:pos="1134"/>
          <w:tab w:val="left" w:pos="1276"/>
        </w:tabs>
        <w:ind w:firstLine="567"/>
        <w:jc w:val="both"/>
        <w:rPr>
          <w:szCs w:val="24"/>
        </w:rPr>
      </w:pPr>
      <w:r>
        <w:rPr>
          <w:rFonts w:eastAsia="Calibri"/>
          <w:szCs w:val="24"/>
        </w:rPr>
        <w:t>66.3</w:t>
      </w:r>
      <w:r>
        <w:rPr>
          <w:rFonts w:eastAsia="Calibri"/>
          <w:szCs w:val="24"/>
        </w:rPr>
        <w:t>.</w:t>
      </w:r>
      <w:r>
        <w:rPr>
          <w:rFonts w:eastAsia="Calibri"/>
          <w:szCs w:val="24"/>
        </w:rPr>
        <w:tab/>
      </w:r>
      <w:r>
        <w:rPr>
          <w:szCs w:val="24"/>
        </w:rPr>
        <w:t>ypatingieji poveikiai (</w:t>
      </w:r>
      <w:r>
        <w:rPr>
          <w:iCs/>
          <w:szCs w:val="24"/>
        </w:rPr>
        <w:t>A</w:t>
      </w:r>
      <w:r>
        <w:rPr>
          <w:szCs w:val="24"/>
        </w:rPr>
        <w:t xml:space="preserve">), pvz., transporto priemonių, laivo smūgiai, vandens tėkmės, aukščiausio /žemiausio vandens lygio poveikiai, dinaminiai </w:t>
      </w:r>
      <w:r>
        <w:rPr>
          <w:szCs w:val="24"/>
        </w:rPr>
        <w:t>poveikiai dėl sprogimų ir kt.</w:t>
      </w:r>
    </w:p>
    <w:p w14:paraId="0700278F" w14:textId="77777777" w:rsidR="009A7372" w:rsidRDefault="003C56E5">
      <w:pPr>
        <w:tabs>
          <w:tab w:val="left" w:pos="1134"/>
          <w:tab w:val="left" w:pos="1276"/>
        </w:tabs>
        <w:ind w:firstLine="567"/>
        <w:jc w:val="both"/>
        <w:rPr>
          <w:szCs w:val="24"/>
        </w:rPr>
      </w:pPr>
      <w:r>
        <w:rPr>
          <w:rFonts w:eastAsia="Calibri"/>
          <w:szCs w:val="24"/>
        </w:rPr>
        <w:t>67</w:t>
      </w:r>
      <w:r>
        <w:rPr>
          <w:rFonts w:eastAsia="Calibri"/>
          <w:szCs w:val="24"/>
        </w:rPr>
        <w:t>.</w:t>
      </w:r>
      <w:r>
        <w:rPr>
          <w:rFonts w:eastAsia="Calibri"/>
          <w:szCs w:val="24"/>
        </w:rPr>
        <w:tab/>
      </w:r>
      <w:r>
        <w:rPr>
          <w:szCs w:val="24"/>
        </w:rPr>
        <w:t xml:space="preserve">JULS konstrukcijų projektuojamų iš atskirų medžiagų projektavimo ypatumai aptariami Reglamento 4 punkte nurodytuose statybos techniniuose reglamentuose. Poveikių ir jų efektų </w:t>
      </w:r>
      <w:proofErr w:type="spellStart"/>
      <w:r>
        <w:rPr>
          <w:szCs w:val="24"/>
        </w:rPr>
        <w:t>skaičiuotinės</w:t>
      </w:r>
      <w:proofErr w:type="spellEnd"/>
      <w:r>
        <w:rPr>
          <w:szCs w:val="24"/>
        </w:rPr>
        <w:t xml:space="preserve"> vertės nustatomos pagal STR</w:t>
      </w:r>
      <w:r>
        <w:rPr>
          <w:szCs w:val="24"/>
        </w:rPr>
        <w:t xml:space="preserve"> 2.05.04:2003 [7.19] reikalavimus. </w:t>
      </w:r>
    </w:p>
    <w:p w14:paraId="07002790" w14:textId="77777777" w:rsidR="009A7372" w:rsidRDefault="003C56E5">
      <w:pPr>
        <w:tabs>
          <w:tab w:val="left" w:pos="1134"/>
        </w:tabs>
        <w:ind w:firstLine="567"/>
        <w:jc w:val="both"/>
      </w:pPr>
      <w:r>
        <w:rPr>
          <w:szCs w:val="24"/>
        </w:rPr>
        <w:t>68</w:t>
      </w:r>
      <w:r>
        <w:rPr>
          <w:szCs w:val="24"/>
        </w:rPr>
        <w:t>.</w:t>
      </w:r>
      <w:r>
        <w:rPr>
          <w:szCs w:val="24"/>
        </w:rPr>
        <w:tab/>
        <w:t xml:space="preserve">Kiekvieno statinio ypatingųjų poveikių </w:t>
      </w:r>
      <w:proofErr w:type="spellStart"/>
      <w:r>
        <w:rPr>
          <w:szCs w:val="24"/>
        </w:rPr>
        <w:t>skaičiuotinę</w:t>
      </w:r>
      <w:proofErr w:type="spellEnd"/>
      <w:r>
        <w:rPr>
          <w:szCs w:val="24"/>
        </w:rPr>
        <w:t xml:space="preserve"> vertę </w:t>
      </w:r>
      <w:proofErr w:type="spellStart"/>
      <w:r>
        <w:rPr>
          <w:szCs w:val="24"/>
        </w:rPr>
        <w:t>A</w:t>
      </w:r>
      <w:r>
        <w:rPr>
          <w:szCs w:val="24"/>
          <w:vertAlign w:val="subscript"/>
        </w:rPr>
        <w:t>d</w:t>
      </w:r>
      <w:proofErr w:type="spellEnd"/>
      <w:r>
        <w:rPr>
          <w:szCs w:val="24"/>
          <w:vertAlign w:val="subscript"/>
        </w:rPr>
        <w:t xml:space="preserve"> </w:t>
      </w:r>
      <w:r>
        <w:rPr>
          <w:szCs w:val="24"/>
        </w:rPr>
        <w:t xml:space="preserve"> reikia nustatyti atskirai.</w:t>
      </w:r>
    </w:p>
    <w:p w14:paraId="07002791" w14:textId="77777777" w:rsidR="009A7372" w:rsidRDefault="003C56E5">
      <w:pPr>
        <w:tabs>
          <w:tab w:val="left" w:pos="1134"/>
        </w:tabs>
        <w:ind w:firstLine="567"/>
        <w:jc w:val="both"/>
        <w:rPr>
          <w:szCs w:val="24"/>
        </w:rPr>
      </w:pPr>
      <w:r>
        <w:rPr>
          <w:szCs w:val="24"/>
        </w:rPr>
        <w:t>69</w:t>
      </w:r>
      <w:r>
        <w:rPr>
          <w:szCs w:val="24"/>
        </w:rPr>
        <w:t>.</w:t>
      </w:r>
      <w:r>
        <w:rPr>
          <w:szCs w:val="24"/>
        </w:rPr>
        <w:tab/>
        <w:t xml:space="preserve">Projektuojant JULS reikia pasirinkti tinkamą </w:t>
      </w:r>
      <w:proofErr w:type="spellStart"/>
      <w:r>
        <w:rPr>
          <w:szCs w:val="24"/>
        </w:rPr>
        <w:t>skaičiuotinę</w:t>
      </w:r>
      <w:proofErr w:type="spellEnd"/>
      <w:r>
        <w:rPr>
          <w:szCs w:val="24"/>
        </w:rPr>
        <w:t xml:space="preserve"> situaciją, atsižvelgiant į aplinkybes, kuriomis konstrukc</w:t>
      </w:r>
      <w:r>
        <w:rPr>
          <w:szCs w:val="24"/>
        </w:rPr>
        <w:t xml:space="preserve">ija turi atitikti jai keliamus reikalavimus. </w:t>
      </w:r>
      <w:proofErr w:type="spellStart"/>
      <w:r>
        <w:rPr>
          <w:szCs w:val="24"/>
        </w:rPr>
        <w:t>Skaičiuotinės</w:t>
      </w:r>
      <w:proofErr w:type="spellEnd"/>
      <w:r>
        <w:rPr>
          <w:szCs w:val="24"/>
        </w:rPr>
        <w:t xml:space="preserve"> situacijos klasifikuojamos taip:</w:t>
      </w:r>
    </w:p>
    <w:p w14:paraId="07002792" w14:textId="77777777" w:rsidR="009A7372" w:rsidRDefault="003C56E5">
      <w:pPr>
        <w:tabs>
          <w:tab w:val="left" w:pos="1134"/>
        </w:tabs>
        <w:ind w:firstLine="567"/>
        <w:jc w:val="both"/>
        <w:rPr>
          <w:szCs w:val="24"/>
        </w:rPr>
      </w:pPr>
      <w:r>
        <w:rPr>
          <w:szCs w:val="24"/>
        </w:rPr>
        <w:t>69.1</w:t>
      </w:r>
      <w:r>
        <w:rPr>
          <w:szCs w:val="24"/>
        </w:rPr>
        <w:t>.</w:t>
      </w:r>
      <w:r>
        <w:rPr>
          <w:szCs w:val="24"/>
        </w:rPr>
        <w:tab/>
        <w:t xml:space="preserve">nuolatinės </w:t>
      </w:r>
      <w:proofErr w:type="spellStart"/>
      <w:r>
        <w:rPr>
          <w:szCs w:val="24"/>
        </w:rPr>
        <w:t>skaičiuotinės</w:t>
      </w:r>
      <w:proofErr w:type="spellEnd"/>
      <w:r>
        <w:rPr>
          <w:szCs w:val="24"/>
        </w:rPr>
        <w:t xml:space="preserve"> situacijos (</w:t>
      </w:r>
      <w:r>
        <w:rPr>
          <w:szCs w:val="24"/>
          <w:lang w:bidi="en-US"/>
        </w:rPr>
        <w:t>DS–P</w:t>
      </w:r>
      <w:r>
        <w:rPr>
          <w:szCs w:val="24"/>
        </w:rPr>
        <w:t>), kurios nurodo normalias eksploatacijos sąlygas;</w:t>
      </w:r>
    </w:p>
    <w:p w14:paraId="07002793" w14:textId="77777777" w:rsidR="009A7372" w:rsidRDefault="003C56E5">
      <w:pPr>
        <w:tabs>
          <w:tab w:val="left" w:pos="1134"/>
        </w:tabs>
        <w:ind w:firstLine="567"/>
        <w:jc w:val="both"/>
        <w:rPr>
          <w:szCs w:val="24"/>
        </w:rPr>
      </w:pPr>
      <w:r>
        <w:rPr>
          <w:szCs w:val="24"/>
        </w:rPr>
        <w:t>69.2</w:t>
      </w:r>
      <w:r>
        <w:rPr>
          <w:szCs w:val="24"/>
        </w:rPr>
        <w:t>.</w:t>
      </w:r>
      <w:r>
        <w:rPr>
          <w:szCs w:val="24"/>
        </w:rPr>
        <w:tab/>
        <w:t xml:space="preserve">trumpalaikės </w:t>
      </w:r>
      <w:proofErr w:type="spellStart"/>
      <w:r>
        <w:rPr>
          <w:szCs w:val="24"/>
        </w:rPr>
        <w:t>skaičiuotinės</w:t>
      </w:r>
      <w:proofErr w:type="spellEnd"/>
      <w:r>
        <w:rPr>
          <w:szCs w:val="24"/>
        </w:rPr>
        <w:t xml:space="preserve"> situacijos (</w:t>
      </w:r>
      <w:r>
        <w:rPr>
          <w:szCs w:val="24"/>
          <w:lang w:bidi="en-US"/>
        </w:rPr>
        <w:t>DS–T)</w:t>
      </w:r>
      <w:r>
        <w:rPr>
          <w:szCs w:val="24"/>
        </w:rPr>
        <w:t xml:space="preserve">, kurios </w:t>
      </w:r>
      <w:r>
        <w:rPr>
          <w:szCs w:val="24"/>
        </w:rPr>
        <w:t>nurodo trumpalaikes konstrukcijos būvio sąlygas, pvz., statant, rekonstruojant arba remontuojant;</w:t>
      </w:r>
    </w:p>
    <w:p w14:paraId="07002794" w14:textId="77777777" w:rsidR="009A7372" w:rsidRDefault="003C56E5">
      <w:pPr>
        <w:tabs>
          <w:tab w:val="left" w:pos="1134"/>
        </w:tabs>
        <w:ind w:firstLine="567"/>
        <w:jc w:val="both"/>
        <w:rPr>
          <w:szCs w:val="24"/>
        </w:rPr>
      </w:pPr>
      <w:r>
        <w:rPr>
          <w:szCs w:val="24"/>
        </w:rPr>
        <w:t>69.3</w:t>
      </w:r>
      <w:r>
        <w:rPr>
          <w:szCs w:val="24"/>
        </w:rPr>
        <w:t>.</w:t>
      </w:r>
      <w:r>
        <w:rPr>
          <w:szCs w:val="24"/>
        </w:rPr>
        <w:tab/>
        <w:t xml:space="preserve">ypatingosios </w:t>
      </w:r>
      <w:proofErr w:type="spellStart"/>
      <w:r>
        <w:rPr>
          <w:szCs w:val="24"/>
        </w:rPr>
        <w:t>skaičiuotinės</w:t>
      </w:r>
      <w:proofErr w:type="spellEnd"/>
      <w:r>
        <w:rPr>
          <w:szCs w:val="24"/>
        </w:rPr>
        <w:t xml:space="preserve"> situacijos</w:t>
      </w:r>
      <w:r>
        <w:rPr>
          <w:szCs w:val="24"/>
          <w:lang w:bidi="en-US"/>
        </w:rPr>
        <w:t xml:space="preserve"> (DS–A)</w:t>
      </w:r>
      <w:r>
        <w:rPr>
          <w:szCs w:val="24"/>
        </w:rPr>
        <w:t xml:space="preserve">, kurios nurodo išskirtines konstrukcijos būvio sąlygas arba jos aplinkos poveikį, pvz., gaisrą, sprogimą, smūgį arba lokalizuoto irimo pasekmes. Taip pat galima įvertinti trumpalaikius statybos darbus, atsižvelgiant į papildomo konstrukcijos sustiprinimo </w:t>
      </w:r>
      <w:r>
        <w:rPr>
          <w:szCs w:val="24"/>
        </w:rPr>
        <w:t xml:space="preserve">įrengimą (kai DS – T prilyginama </w:t>
      </w:r>
      <w:r>
        <w:rPr>
          <w:szCs w:val="24"/>
          <w:lang w:bidi="en-US"/>
        </w:rPr>
        <w:t>DS–A</w:t>
      </w:r>
      <w:r>
        <w:rPr>
          <w:szCs w:val="24"/>
        </w:rPr>
        <w:t xml:space="preserve"> siekiant sumažinti statybos darbų kaštus). </w:t>
      </w:r>
    </w:p>
    <w:p w14:paraId="07002795" w14:textId="77777777" w:rsidR="009A7372" w:rsidRDefault="003C56E5">
      <w:pPr>
        <w:tabs>
          <w:tab w:val="left" w:pos="993"/>
        </w:tabs>
        <w:ind w:firstLine="567"/>
        <w:jc w:val="both"/>
        <w:rPr>
          <w:szCs w:val="24"/>
        </w:rPr>
      </w:pPr>
      <w:r>
        <w:rPr>
          <w:szCs w:val="24"/>
        </w:rPr>
        <w:t>70</w:t>
      </w:r>
      <w:r>
        <w:rPr>
          <w:szCs w:val="24"/>
        </w:rPr>
        <w:t>.</w:t>
      </w:r>
      <w:r>
        <w:rPr>
          <w:szCs w:val="24"/>
        </w:rPr>
        <w:tab/>
        <w:t xml:space="preserve">Projektuojant reikia įvertinti nepalankias ir kintančias </w:t>
      </w:r>
      <w:proofErr w:type="spellStart"/>
      <w:r>
        <w:rPr>
          <w:szCs w:val="24"/>
        </w:rPr>
        <w:t>skaičiuotines</w:t>
      </w:r>
      <w:proofErr w:type="spellEnd"/>
      <w:r>
        <w:rPr>
          <w:szCs w:val="24"/>
        </w:rPr>
        <w:t xml:space="preserve"> situacijas, kad būtų atsižvelgta į visas įmanomas aplinkybes, kurios bus įrengiant ir naudoja</w:t>
      </w:r>
      <w:r>
        <w:rPr>
          <w:szCs w:val="24"/>
        </w:rPr>
        <w:t xml:space="preserve">nt konstrukciją. </w:t>
      </w:r>
      <w:proofErr w:type="spellStart"/>
      <w:r>
        <w:rPr>
          <w:szCs w:val="24"/>
        </w:rPr>
        <w:t>Skaičiuotinis</w:t>
      </w:r>
      <w:proofErr w:type="spellEnd"/>
      <w:r>
        <w:rPr>
          <w:szCs w:val="24"/>
        </w:rPr>
        <w:t xml:space="preserve"> eksploatacijos laikotarpis apibrėžtas STR 2.05.03.2003 [7.18] III skyriaus ketvirtajame skirsnyje.</w:t>
      </w:r>
    </w:p>
    <w:p w14:paraId="07002796" w14:textId="77777777" w:rsidR="009A7372" w:rsidRDefault="003C56E5">
      <w:pPr>
        <w:ind w:firstLine="567"/>
        <w:jc w:val="both"/>
        <w:rPr>
          <w:caps/>
        </w:rPr>
      </w:pPr>
    </w:p>
    <w:p w14:paraId="07002797" w14:textId="716CB0FC" w:rsidR="009A7372" w:rsidRDefault="003C56E5">
      <w:pPr>
        <w:keepNext/>
        <w:tabs>
          <w:tab w:val="num" w:pos="851"/>
        </w:tabs>
        <w:snapToGrid w:val="0"/>
        <w:jc w:val="center"/>
        <w:rPr>
          <w:b/>
          <w:caps/>
        </w:rPr>
      </w:pPr>
      <w:r>
        <w:rPr>
          <w:b/>
          <w:caps/>
          <w:szCs w:val="24"/>
        </w:rPr>
        <w:t>šeštasis</w:t>
      </w:r>
      <w:r>
        <w:rPr>
          <w:b/>
          <w:caps/>
          <w:szCs w:val="24"/>
        </w:rPr>
        <w:t xml:space="preserve"> SKIRSNIS</w:t>
      </w:r>
    </w:p>
    <w:p w14:paraId="07002798" w14:textId="77777777" w:rsidR="009A7372" w:rsidRDefault="003C56E5">
      <w:pPr>
        <w:keepNext/>
        <w:tabs>
          <w:tab w:val="num" w:pos="851"/>
        </w:tabs>
        <w:snapToGrid w:val="0"/>
        <w:jc w:val="center"/>
        <w:rPr>
          <w:b/>
          <w:caps/>
          <w:szCs w:val="24"/>
        </w:rPr>
      </w:pPr>
      <w:r>
        <w:rPr>
          <w:b/>
          <w:caps/>
          <w:szCs w:val="24"/>
        </w:rPr>
        <w:t>POVEIKIŲ DERINIMAS</w:t>
      </w:r>
    </w:p>
    <w:p w14:paraId="07002799" w14:textId="77777777" w:rsidR="009A7372" w:rsidRDefault="009A7372">
      <w:pPr>
        <w:jc w:val="center"/>
        <w:rPr>
          <w:caps/>
        </w:rPr>
      </w:pPr>
    </w:p>
    <w:p w14:paraId="0700279A" w14:textId="77777777" w:rsidR="009A7372" w:rsidRDefault="003C56E5">
      <w:pPr>
        <w:tabs>
          <w:tab w:val="left" w:pos="993"/>
        </w:tabs>
        <w:ind w:firstLine="567"/>
        <w:jc w:val="both"/>
        <w:rPr>
          <w:szCs w:val="24"/>
        </w:rPr>
      </w:pPr>
      <w:r>
        <w:rPr>
          <w:szCs w:val="24"/>
        </w:rPr>
        <w:t>71</w:t>
      </w:r>
      <w:r>
        <w:rPr>
          <w:szCs w:val="24"/>
        </w:rPr>
        <w:t>.</w:t>
      </w:r>
      <w:r>
        <w:rPr>
          <w:szCs w:val="24"/>
        </w:rPr>
        <w:tab/>
        <w:t>Projektuojant JULS privaloma patikrinti šiuos saugos ribinius būvius, kai</w:t>
      </w:r>
      <w:r>
        <w:rPr>
          <w:szCs w:val="24"/>
        </w:rPr>
        <w:t xml:space="preserve"> tinka:</w:t>
      </w:r>
    </w:p>
    <w:p w14:paraId="0700279B" w14:textId="77777777" w:rsidR="009A7372" w:rsidRDefault="003C56E5">
      <w:pPr>
        <w:tabs>
          <w:tab w:val="left" w:pos="0"/>
          <w:tab w:val="left" w:pos="1134"/>
        </w:tabs>
        <w:ind w:firstLine="567"/>
        <w:jc w:val="both"/>
      </w:pPr>
      <w:r>
        <w:rPr>
          <w:rFonts w:eastAsia="Calibri"/>
          <w:szCs w:val="22"/>
        </w:rPr>
        <w:t>71.1</w:t>
      </w:r>
      <w:r>
        <w:rPr>
          <w:rFonts w:eastAsia="Calibri"/>
          <w:szCs w:val="22"/>
        </w:rPr>
        <w:t>.</w:t>
      </w:r>
      <w:r>
        <w:rPr>
          <w:rFonts w:eastAsia="Calibri"/>
          <w:szCs w:val="22"/>
        </w:rPr>
        <w:tab/>
      </w:r>
      <w:r>
        <w:rPr>
          <w:szCs w:val="24"/>
        </w:rPr>
        <w:t>EQU – saugos ribinis būvis, kuriam esant konstrukcija arba jos dalis, laikomos standžiomis, netenka statinės pusiausvyros, kai vieno šaltinio poveikių sklaidos erdvėje maži pakitimai yra reikšmingi, o konstrukcijos medžiagų ir grunto stipri</w:t>
      </w:r>
      <w:r>
        <w:rPr>
          <w:szCs w:val="24"/>
        </w:rPr>
        <w:t xml:space="preserve">s nereikšmingas; </w:t>
      </w:r>
    </w:p>
    <w:p w14:paraId="0700279C" w14:textId="77777777" w:rsidR="009A7372" w:rsidRDefault="003C56E5">
      <w:pPr>
        <w:tabs>
          <w:tab w:val="left" w:pos="0"/>
          <w:tab w:val="left" w:pos="1134"/>
        </w:tabs>
        <w:ind w:firstLine="567"/>
        <w:jc w:val="both"/>
        <w:rPr>
          <w:szCs w:val="24"/>
        </w:rPr>
      </w:pPr>
      <w:r>
        <w:rPr>
          <w:rFonts w:eastAsia="Calibri"/>
          <w:szCs w:val="24"/>
        </w:rPr>
        <w:t>71.2</w:t>
      </w:r>
      <w:r>
        <w:rPr>
          <w:rFonts w:eastAsia="Calibri"/>
          <w:szCs w:val="24"/>
        </w:rPr>
        <w:t>.</w:t>
      </w:r>
      <w:r>
        <w:rPr>
          <w:rFonts w:eastAsia="Calibri"/>
          <w:szCs w:val="24"/>
        </w:rPr>
        <w:tab/>
      </w:r>
      <w:r>
        <w:rPr>
          <w:szCs w:val="24"/>
        </w:rPr>
        <w:t xml:space="preserve">UPL – saugos ribinis būvis, kuriam esant pagrindas netenka stabilumo dėl </w:t>
      </w:r>
      <w:proofErr w:type="spellStart"/>
      <w:r>
        <w:rPr>
          <w:szCs w:val="24"/>
        </w:rPr>
        <w:t>hidrostatinio</w:t>
      </w:r>
      <w:proofErr w:type="spellEnd"/>
      <w:r>
        <w:rPr>
          <w:szCs w:val="24"/>
        </w:rPr>
        <w:t xml:space="preserve"> slėgio ar veikiant kitokioms vertikalių poveikių jėgoms;</w:t>
      </w:r>
    </w:p>
    <w:p w14:paraId="0700279D" w14:textId="77777777" w:rsidR="009A7372" w:rsidRDefault="003C56E5">
      <w:pPr>
        <w:tabs>
          <w:tab w:val="left" w:pos="1134"/>
        </w:tabs>
        <w:ind w:firstLine="567"/>
        <w:jc w:val="both"/>
        <w:rPr>
          <w:szCs w:val="24"/>
        </w:rPr>
      </w:pPr>
      <w:r>
        <w:rPr>
          <w:szCs w:val="24"/>
        </w:rPr>
        <w:t>71.3</w:t>
      </w:r>
      <w:r>
        <w:rPr>
          <w:szCs w:val="24"/>
        </w:rPr>
        <w:t>.</w:t>
      </w:r>
      <w:r>
        <w:rPr>
          <w:szCs w:val="24"/>
        </w:rPr>
        <w:tab/>
        <w:t>HYD – saugos ribinis būvis, kuriam esant pagrindas netenka stabilumo dėl h</w:t>
      </w:r>
      <w:r>
        <w:rPr>
          <w:szCs w:val="24"/>
        </w:rPr>
        <w:t xml:space="preserve">idrodinaminio slėgio ir nepakankamo grunto </w:t>
      </w:r>
      <w:proofErr w:type="spellStart"/>
      <w:r>
        <w:rPr>
          <w:szCs w:val="24"/>
        </w:rPr>
        <w:t>filtracinio</w:t>
      </w:r>
      <w:proofErr w:type="spellEnd"/>
      <w:r>
        <w:rPr>
          <w:szCs w:val="24"/>
        </w:rPr>
        <w:t xml:space="preserve"> stiprio;</w:t>
      </w:r>
    </w:p>
    <w:p w14:paraId="0700279E" w14:textId="77777777" w:rsidR="009A7372" w:rsidRDefault="003C56E5">
      <w:pPr>
        <w:tabs>
          <w:tab w:val="left" w:pos="0"/>
          <w:tab w:val="left" w:pos="1134"/>
        </w:tabs>
        <w:ind w:firstLine="567"/>
        <w:jc w:val="both"/>
        <w:rPr>
          <w:szCs w:val="24"/>
        </w:rPr>
      </w:pPr>
      <w:r>
        <w:rPr>
          <w:rFonts w:eastAsia="Calibri"/>
          <w:szCs w:val="24"/>
        </w:rPr>
        <w:t>71.4</w:t>
      </w:r>
      <w:r>
        <w:rPr>
          <w:rFonts w:eastAsia="Calibri"/>
          <w:szCs w:val="24"/>
        </w:rPr>
        <w:t>.</w:t>
      </w:r>
      <w:r>
        <w:rPr>
          <w:rFonts w:eastAsia="Calibri"/>
          <w:szCs w:val="24"/>
        </w:rPr>
        <w:tab/>
      </w:r>
      <w:r>
        <w:rPr>
          <w:szCs w:val="24"/>
        </w:rPr>
        <w:t>STR – saugos ribinis būvis, kuriam esant suyra konstrukcijos elementai, kai medžiagos stiprumas nepakankamas ar prasideda pernelyg didelės deformacijos;</w:t>
      </w:r>
    </w:p>
    <w:p w14:paraId="0700279F" w14:textId="77777777" w:rsidR="009A7372" w:rsidRDefault="003C56E5">
      <w:pPr>
        <w:tabs>
          <w:tab w:val="left" w:pos="0"/>
          <w:tab w:val="left" w:pos="1134"/>
        </w:tabs>
        <w:ind w:firstLine="567"/>
        <w:jc w:val="both"/>
        <w:rPr>
          <w:szCs w:val="24"/>
        </w:rPr>
      </w:pPr>
      <w:r>
        <w:rPr>
          <w:rFonts w:eastAsia="Calibri"/>
          <w:szCs w:val="24"/>
        </w:rPr>
        <w:t>71.5</w:t>
      </w:r>
      <w:r>
        <w:rPr>
          <w:rFonts w:eastAsia="Calibri"/>
          <w:szCs w:val="24"/>
        </w:rPr>
        <w:t>.</w:t>
      </w:r>
      <w:r>
        <w:rPr>
          <w:rFonts w:eastAsia="Calibri"/>
          <w:szCs w:val="24"/>
        </w:rPr>
        <w:tab/>
      </w:r>
      <w:r>
        <w:rPr>
          <w:szCs w:val="24"/>
        </w:rPr>
        <w:t>GEO – saugos ribini</w:t>
      </w:r>
      <w:r>
        <w:rPr>
          <w:szCs w:val="24"/>
        </w:rPr>
        <w:t>s būvis, kuriam esant prasideda pagrindo irimas arba pernelyg didelės deformacijos, kai pagrindo stipris yra reikšmingas atsparumui garantuoti;</w:t>
      </w:r>
    </w:p>
    <w:p w14:paraId="070027A0" w14:textId="77777777" w:rsidR="009A7372" w:rsidRDefault="003C56E5">
      <w:pPr>
        <w:tabs>
          <w:tab w:val="left" w:pos="0"/>
          <w:tab w:val="left" w:pos="1134"/>
        </w:tabs>
        <w:ind w:firstLine="567"/>
        <w:jc w:val="both"/>
        <w:rPr>
          <w:szCs w:val="24"/>
        </w:rPr>
      </w:pPr>
      <w:r>
        <w:rPr>
          <w:rFonts w:eastAsia="Calibri"/>
          <w:szCs w:val="24"/>
        </w:rPr>
        <w:t>71.6</w:t>
      </w:r>
      <w:r>
        <w:rPr>
          <w:rFonts w:eastAsia="Calibri"/>
          <w:szCs w:val="24"/>
        </w:rPr>
        <w:t>.</w:t>
      </w:r>
      <w:r>
        <w:rPr>
          <w:rFonts w:eastAsia="Calibri"/>
          <w:szCs w:val="24"/>
        </w:rPr>
        <w:tab/>
      </w:r>
      <w:r>
        <w:rPr>
          <w:szCs w:val="24"/>
        </w:rPr>
        <w:t>GEO-3 – saugos ribinio būvio GEO atskirasis atvejis, taikomas vertinant visuminį stabilumą;</w:t>
      </w:r>
    </w:p>
    <w:p w14:paraId="070027A1" w14:textId="77777777" w:rsidR="009A7372" w:rsidRDefault="003C56E5">
      <w:pPr>
        <w:tabs>
          <w:tab w:val="left" w:pos="1134"/>
        </w:tabs>
        <w:ind w:firstLine="567"/>
        <w:jc w:val="both"/>
      </w:pPr>
      <w:r>
        <w:t>71.7</w:t>
      </w:r>
      <w:r>
        <w:t>.</w:t>
      </w:r>
      <w:r>
        <w:tab/>
      </w:r>
      <w:r>
        <w:rPr>
          <w:szCs w:val="24"/>
        </w:rPr>
        <w:t>FAT – saugos ribinis būvis, kuriam esant suyra konstrukcijos arba laikantieji elementai dėl nuovargio.</w:t>
      </w:r>
    </w:p>
    <w:p w14:paraId="070027A2" w14:textId="77777777" w:rsidR="009A7372" w:rsidRDefault="003C56E5">
      <w:pPr>
        <w:tabs>
          <w:tab w:val="left" w:pos="993"/>
        </w:tabs>
        <w:ind w:firstLine="567"/>
        <w:jc w:val="both"/>
      </w:pPr>
      <w:r>
        <w:rPr>
          <w:rFonts w:eastAsia="Calibri"/>
          <w:szCs w:val="24"/>
        </w:rPr>
        <w:t>72</w:t>
      </w:r>
      <w:r>
        <w:rPr>
          <w:rFonts w:eastAsia="Calibri"/>
          <w:szCs w:val="24"/>
        </w:rPr>
        <w:t>.</w:t>
      </w:r>
      <w:r>
        <w:rPr>
          <w:rFonts w:eastAsia="Calibri"/>
          <w:szCs w:val="24"/>
        </w:rPr>
        <w:tab/>
      </w:r>
      <w:r>
        <w:rPr>
          <w:szCs w:val="24"/>
        </w:rPr>
        <w:t>GEO ribinis būvis dažniausiai yra lemiantis kriterijus, parenkant pamatų ir atraminių konstrukcijų matmenis, kartais jis turi įtakos ir konstru</w:t>
      </w:r>
      <w:r>
        <w:rPr>
          <w:szCs w:val="24"/>
        </w:rPr>
        <w:t>kcinių elementų stipriui.</w:t>
      </w:r>
    </w:p>
    <w:p w14:paraId="070027A3" w14:textId="77777777" w:rsidR="009A7372" w:rsidRDefault="003C56E5">
      <w:pPr>
        <w:tabs>
          <w:tab w:val="left" w:pos="993"/>
        </w:tabs>
        <w:snapToGrid w:val="0"/>
        <w:ind w:firstLine="567"/>
        <w:jc w:val="both"/>
        <w:rPr>
          <w:szCs w:val="24"/>
        </w:rPr>
      </w:pPr>
      <w:r>
        <w:rPr>
          <w:szCs w:val="24"/>
        </w:rPr>
        <w:t>73</w:t>
      </w:r>
      <w:r>
        <w:rPr>
          <w:szCs w:val="24"/>
        </w:rPr>
        <w:t>.</w:t>
      </w:r>
      <w:r>
        <w:rPr>
          <w:szCs w:val="24"/>
        </w:rPr>
        <w:tab/>
        <w:t xml:space="preserve">Projektuojant JULS atraminius statinius turi būti išnagrinėti saugos ribiniai būviai, nurodyti STR 2.05.21:2016 [7.28] XII skyriaus II skirsnyje, sudaromi atraminių statinių prognozuojami ribinių būvių deriniai. </w:t>
      </w:r>
    </w:p>
    <w:p w14:paraId="070027A4" w14:textId="77777777" w:rsidR="009A7372" w:rsidRDefault="003C56E5">
      <w:pPr>
        <w:tabs>
          <w:tab w:val="left" w:pos="993"/>
        </w:tabs>
        <w:ind w:firstLine="567"/>
        <w:jc w:val="both"/>
        <w:rPr>
          <w:szCs w:val="24"/>
        </w:rPr>
      </w:pPr>
      <w:r>
        <w:rPr>
          <w:rFonts w:eastAsia="Calibri"/>
          <w:szCs w:val="24"/>
        </w:rPr>
        <w:t>74</w:t>
      </w:r>
      <w:r>
        <w:rPr>
          <w:rFonts w:eastAsia="Calibri"/>
          <w:szCs w:val="24"/>
        </w:rPr>
        <w:t>.</w:t>
      </w:r>
      <w:r>
        <w:rPr>
          <w:rFonts w:eastAsia="Calibri"/>
          <w:szCs w:val="24"/>
        </w:rPr>
        <w:tab/>
      </w:r>
      <w:r>
        <w:rPr>
          <w:szCs w:val="24"/>
        </w:rPr>
        <w:t>P</w:t>
      </w:r>
      <w:r>
        <w:rPr>
          <w:szCs w:val="24"/>
        </w:rPr>
        <w:t xml:space="preserve">olių (įremtų, trinties, tempiamų ir skersai apkrautų) projektavimo ribinius būvius reglamentuoja STR 2.05.21:2016 [7.28] X skyrius. </w:t>
      </w:r>
    </w:p>
    <w:p w14:paraId="070027A5" w14:textId="77777777" w:rsidR="009A7372" w:rsidRDefault="003C56E5">
      <w:pPr>
        <w:tabs>
          <w:tab w:val="left" w:pos="993"/>
        </w:tabs>
        <w:ind w:firstLine="567"/>
        <w:jc w:val="both"/>
        <w:rPr>
          <w:szCs w:val="24"/>
        </w:rPr>
      </w:pPr>
      <w:r>
        <w:rPr>
          <w:rFonts w:eastAsia="Calibri"/>
          <w:szCs w:val="24"/>
        </w:rPr>
        <w:t>75</w:t>
      </w:r>
      <w:r>
        <w:rPr>
          <w:rFonts w:eastAsia="Calibri"/>
          <w:szCs w:val="24"/>
        </w:rPr>
        <w:t>.</w:t>
      </w:r>
      <w:r>
        <w:rPr>
          <w:rFonts w:eastAsia="Calibri"/>
          <w:szCs w:val="24"/>
        </w:rPr>
        <w:tab/>
      </w:r>
      <w:r>
        <w:rPr>
          <w:szCs w:val="24"/>
        </w:rPr>
        <w:t xml:space="preserve">Inkarų projektavimo ribinius būvius reglamentuoja STR 2.05.21:2016 [7.28] XI skyrius. </w:t>
      </w:r>
    </w:p>
    <w:p w14:paraId="070027A6" w14:textId="77777777" w:rsidR="009A7372" w:rsidRDefault="003C56E5">
      <w:pPr>
        <w:tabs>
          <w:tab w:val="left" w:pos="993"/>
        </w:tabs>
        <w:ind w:firstLine="567"/>
        <w:jc w:val="both"/>
      </w:pPr>
      <w:r>
        <w:rPr>
          <w:rFonts w:eastAsia="Calibri"/>
          <w:szCs w:val="24"/>
        </w:rPr>
        <w:t>76</w:t>
      </w:r>
      <w:r>
        <w:rPr>
          <w:rFonts w:eastAsia="Calibri"/>
          <w:szCs w:val="24"/>
        </w:rPr>
        <w:t>.</w:t>
      </w:r>
      <w:r>
        <w:rPr>
          <w:rFonts w:eastAsia="Calibri"/>
          <w:szCs w:val="24"/>
        </w:rPr>
        <w:tab/>
      </w:r>
      <w:proofErr w:type="spellStart"/>
      <w:r>
        <w:rPr>
          <w:bCs/>
          <w:szCs w:val="24"/>
          <w:shd w:val="clear" w:color="auto" w:fill="FFFFFF"/>
          <w:lang w:bidi="en-US"/>
        </w:rPr>
        <w:t>Skaičiuotinės</w:t>
      </w:r>
      <w:proofErr w:type="spellEnd"/>
      <w:r>
        <w:rPr>
          <w:bCs/>
          <w:szCs w:val="24"/>
          <w:shd w:val="clear" w:color="auto" w:fill="FFFFFF"/>
          <w:lang w:bidi="en-US"/>
        </w:rPr>
        <w:t xml:space="preserve"> poveik</w:t>
      </w:r>
      <w:r>
        <w:rPr>
          <w:bCs/>
          <w:szCs w:val="24"/>
          <w:shd w:val="clear" w:color="auto" w:fill="FFFFFF"/>
          <w:lang w:bidi="en-US"/>
        </w:rPr>
        <w:t xml:space="preserve">ių vertės gaunamos </w:t>
      </w:r>
      <w:proofErr w:type="spellStart"/>
      <w:r>
        <w:rPr>
          <w:bCs/>
          <w:szCs w:val="24"/>
          <w:shd w:val="clear" w:color="auto" w:fill="FFFFFF"/>
          <w:lang w:bidi="en-US"/>
        </w:rPr>
        <w:t>charakteristines</w:t>
      </w:r>
      <w:proofErr w:type="spellEnd"/>
      <w:r>
        <w:rPr>
          <w:bCs/>
          <w:szCs w:val="24"/>
          <w:shd w:val="clear" w:color="auto" w:fill="FFFFFF"/>
          <w:lang w:bidi="en-US"/>
        </w:rPr>
        <w:t xml:space="preserve"> vertes dauginant iš </w:t>
      </w:r>
      <w:r>
        <w:rPr>
          <w:szCs w:val="24"/>
        </w:rPr>
        <w:t xml:space="preserve">dalinių patikimumo koeficientų, sudarant poveikių derinius </w:t>
      </w:r>
      <w:r>
        <w:rPr>
          <w:bCs/>
          <w:szCs w:val="24"/>
          <w:shd w:val="clear" w:color="auto" w:fill="FFFFFF"/>
          <w:lang w:bidi="en-US"/>
        </w:rPr>
        <w:t>−</w:t>
      </w:r>
      <w:r>
        <w:rPr>
          <w:szCs w:val="24"/>
        </w:rPr>
        <w:t xml:space="preserve"> dauginama iš atitinkamų poveikių derinių koeficientų, taip kaip numatyta Reglamento 103 punkte.</w:t>
      </w:r>
    </w:p>
    <w:p w14:paraId="070027A7" w14:textId="77777777" w:rsidR="009A7372" w:rsidRDefault="003C56E5">
      <w:pPr>
        <w:tabs>
          <w:tab w:val="left" w:pos="993"/>
        </w:tabs>
        <w:ind w:firstLine="567"/>
        <w:jc w:val="both"/>
      </w:pPr>
      <w:r>
        <w:rPr>
          <w:rFonts w:eastAsia="Calibri"/>
          <w:szCs w:val="24"/>
        </w:rPr>
        <w:t>77</w:t>
      </w:r>
      <w:r>
        <w:rPr>
          <w:rFonts w:eastAsia="Calibri"/>
          <w:szCs w:val="24"/>
        </w:rPr>
        <w:t>.</w:t>
      </w:r>
      <w:r>
        <w:rPr>
          <w:rFonts w:eastAsia="Calibri"/>
          <w:szCs w:val="24"/>
        </w:rPr>
        <w:tab/>
      </w:r>
      <w:r>
        <w:rPr>
          <w:szCs w:val="24"/>
        </w:rPr>
        <w:t>Projektuojant JULS taikomi daliniai</w:t>
      </w:r>
      <w:r>
        <w:rPr>
          <w:szCs w:val="24"/>
        </w:rPr>
        <w:t xml:space="preserve"> koeficientai yra sujungti į grupes, kurių kiekviena turi savo žymenį: A grupė taikoma poveikiams ir poveikių efektams, M grupė – grunto rodikliams ir R grupė – laikomosios galios vertėms.</w:t>
      </w:r>
    </w:p>
    <w:p w14:paraId="070027A8" w14:textId="77777777" w:rsidR="009A7372" w:rsidRDefault="003C56E5">
      <w:pPr>
        <w:tabs>
          <w:tab w:val="left" w:pos="993"/>
        </w:tabs>
        <w:ind w:firstLine="567"/>
        <w:jc w:val="both"/>
        <w:rPr>
          <w:rFonts w:eastAsia="Calibri"/>
          <w:szCs w:val="24"/>
          <w:shd w:val="clear" w:color="auto" w:fill="FFFFFF"/>
        </w:rPr>
      </w:pPr>
      <w:r>
        <w:rPr>
          <w:rFonts w:eastAsia="Calibri"/>
          <w:szCs w:val="24"/>
        </w:rPr>
        <w:t>78</w:t>
      </w:r>
      <w:r>
        <w:rPr>
          <w:rFonts w:eastAsia="Calibri"/>
          <w:szCs w:val="24"/>
        </w:rPr>
        <w:t>.</w:t>
      </w:r>
      <w:r>
        <w:rPr>
          <w:rFonts w:eastAsia="Calibri"/>
          <w:szCs w:val="24"/>
        </w:rPr>
        <w:tab/>
      </w:r>
      <w:r>
        <w:rPr>
          <w:szCs w:val="24"/>
        </w:rPr>
        <w:t xml:space="preserve">Daliniai patikimumo koeficientai įvairioms </w:t>
      </w:r>
      <w:proofErr w:type="spellStart"/>
      <w:r>
        <w:rPr>
          <w:szCs w:val="24"/>
        </w:rPr>
        <w:t>skaičiuotinėms</w:t>
      </w:r>
      <w:proofErr w:type="spellEnd"/>
      <w:r>
        <w:rPr>
          <w:szCs w:val="24"/>
        </w:rPr>
        <w:t xml:space="preserve"> situacijoms pagal STR 2.05.21:2016 [7.28] ir </w:t>
      </w:r>
      <w:r>
        <w:rPr>
          <w:bCs/>
          <w:szCs w:val="24"/>
          <w:shd w:val="clear" w:color="auto" w:fill="FFFFFF"/>
          <w:lang w:bidi="en-US"/>
        </w:rPr>
        <w:t>EAU 2012 [7.49]</w:t>
      </w:r>
      <w:r>
        <w:rPr>
          <w:b/>
          <w:bCs/>
          <w:szCs w:val="24"/>
          <w:shd w:val="clear" w:color="auto" w:fill="FFFFFF"/>
          <w:lang w:bidi="en-US"/>
        </w:rPr>
        <w:t xml:space="preserve"> </w:t>
      </w:r>
      <w:r>
        <w:rPr>
          <w:bCs/>
          <w:szCs w:val="24"/>
          <w:shd w:val="clear" w:color="auto" w:fill="FFFFFF"/>
          <w:lang w:bidi="en-US"/>
        </w:rPr>
        <w:t xml:space="preserve">pateikti </w:t>
      </w:r>
      <w:r>
        <w:rPr>
          <w:szCs w:val="24"/>
        </w:rPr>
        <w:t xml:space="preserve">Reglamento 2 priedo </w:t>
      </w:r>
      <w:r>
        <w:rPr>
          <w:bCs/>
          <w:szCs w:val="24"/>
          <w:shd w:val="clear" w:color="auto" w:fill="FFFFFF"/>
          <w:lang w:bidi="en-US"/>
        </w:rPr>
        <w:t xml:space="preserve">1−3 lentelėse. </w:t>
      </w:r>
      <w:r>
        <w:rPr>
          <w:szCs w:val="24"/>
        </w:rPr>
        <w:t xml:space="preserve">Daliniai patikimumo koeficientai pagal </w:t>
      </w:r>
      <w:r>
        <w:rPr>
          <w:bCs/>
          <w:szCs w:val="24"/>
          <w:shd w:val="clear" w:color="auto" w:fill="FFFFFF"/>
          <w:lang w:bidi="en-US"/>
        </w:rPr>
        <w:t>EAU 2012 [7.49] taikomi tik išimtinais atvejais, kai t</w:t>
      </w:r>
      <w:r>
        <w:rPr>
          <w:bCs/>
          <w:szCs w:val="24"/>
          <w:shd w:val="clear" w:color="auto" w:fill="FFFFFF"/>
          <w:lang w:bidi="en-US"/>
        </w:rPr>
        <w:t xml:space="preserve">o reikalauja statytojas (užsakovas) (toliau </w:t>
      </w:r>
      <w:r>
        <w:rPr>
          <w:szCs w:val="24"/>
        </w:rPr>
        <w:t>– statytojas</w:t>
      </w:r>
      <w:r>
        <w:rPr>
          <w:bCs/>
          <w:szCs w:val="24"/>
          <w:shd w:val="clear" w:color="auto" w:fill="FFFFFF"/>
          <w:lang w:bidi="en-US"/>
        </w:rPr>
        <w:t xml:space="preserve">), kai yra ypatingosios </w:t>
      </w:r>
      <w:proofErr w:type="spellStart"/>
      <w:r>
        <w:rPr>
          <w:bCs/>
          <w:szCs w:val="24"/>
          <w:shd w:val="clear" w:color="auto" w:fill="FFFFFF"/>
          <w:lang w:bidi="en-US"/>
        </w:rPr>
        <w:t>skaičiuotinės</w:t>
      </w:r>
      <w:proofErr w:type="spellEnd"/>
      <w:r>
        <w:rPr>
          <w:bCs/>
          <w:szCs w:val="24"/>
          <w:shd w:val="clear" w:color="auto" w:fill="FFFFFF"/>
          <w:lang w:bidi="en-US"/>
        </w:rPr>
        <w:t xml:space="preserve"> situacijos </w:t>
      </w:r>
      <w:r>
        <w:rPr>
          <w:rFonts w:eastAsia="Calibri"/>
          <w:szCs w:val="24"/>
          <w:shd w:val="clear" w:color="auto" w:fill="FFFFFF"/>
          <w:lang w:bidi="en-US"/>
        </w:rPr>
        <w:t>DS–A,</w:t>
      </w:r>
      <w:r>
        <w:rPr>
          <w:rFonts w:eastAsia="Franklin Gothic Heavy"/>
          <w:b/>
          <w:szCs w:val="24"/>
          <w:shd w:val="clear" w:color="auto" w:fill="FFFFFF"/>
        </w:rPr>
        <w:t xml:space="preserve"> </w:t>
      </w:r>
      <w:r>
        <w:rPr>
          <w:bCs/>
          <w:szCs w:val="24"/>
          <w:shd w:val="clear" w:color="auto" w:fill="FFFFFF"/>
          <w:lang w:bidi="en-US"/>
        </w:rPr>
        <w:t xml:space="preserve">kai nėra aiški koeficientų vertė pagal Lietuvoje taikomus statybos techninius reglamentus (žr. Reglamento 2 priedo lentelėse brūkšniu pažymėtose </w:t>
      </w:r>
      <w:r>
        <w:rPr>
          <w:bCs/>
          <w:szCs w:val="24"/>
          <w:shd w:val="clear" w:color="auto" w:fill="FFFFFF"/>
          <w:lang w:bidi="en-US"/>
        </w:rPr>
        <w:t>pozicijose).</w:t>
      </w:r>
    </w:p>
    <w:p w14:paraId="070027A9" w14:textId="77777777" w:rsidR="009A7372" w:rsidRDefault="003C56E5">
      <w:pPr>
        <w:ind w:firstLine="567"/>
        <w:jc w:val="both"/>
      </w:pPr>
      <w:r>
        <w:rPr>
          <w:szCs w:val="24"/>
        </w:rPr>
        <w:t>79</w:t>
      </w:r>
      <w:r>
        <w:rPr>
          <w:szCs w:val="24"/>
        </w:rPr>
        <w:t>.</w:t>
      </w:r>
      <w:r>
        <w:rPr>
          <w:szCs w:val="24"/>
        </w:rPr>
        <w:tab/>
        <w:t>Nagrinėjant konstrukcijos statinės pusiausvyros ribinį būvį EQU, tikrinama sąlyga:</w:t>
      </w:r>
    </w:p>
    <w:tbl>
      <w:tblPr>
        <w:tblW w:w="0" w:type="auto"/>
        <w:tblLook w:val="01E0" w:firstRow="1" w:lastRow="1" w:firstColumn="1" w:lastColumn="1" w:noHBand="0" w:noVBand="0"/>
      </w:tblPr>
      <w:tblGrid>
        <w:gridCol w:w="8291"/>
        <w:gridCol w:w="1063"/>
      </w:tblGrid>
      <w:tr w:rsidR="009A7372" w14:paraId="070027AC" w14:textId="77777777">
        <w:tc>
          <w:tcPr>
            <w:tcW w:w="8291" w:type="dxa"/>
            <w:hideMark/>
          </w:tcPr>
          <w:p w14:paraId="070027AA" w14:textId="77777777" w:rsidR="009A7372" w:rsidRDefault="003C56E5">
            <w:pPr>
              <w:tabs>
                <w:tab w:val="left" w:pos="284"/>
                <w:tab w:val="left" w:pos="1134"/>
              </w:tabs>
              <w:spacing w:line="256" w:lineRule="auto"/>
              <w:ind w:firstLine="567"/>
              <w:jc w:val="center"/>
              <w:rPr>
                <w:szCs w:val="24"/>
              </w:rPr>
            </w:pPr>
            <w:proofErr w:type="spellStart"/>
            <w:r>
              <w:rPr>
                <w:i/>
              </w:rPr>
              <w:t>E</w:t>
            </w:r>
            <w:r>
              <w:rPr>
                <w:vertAlign w:val="subscript"/>
              </w:rPr>
              <w:t>d,dst</w:t>
            </w:r>
            <w:proofErr w:type="spellEnd"/>
            <w:r>
              <w:rPr>
                <w:vertAlign w:val="subscript"/>
              </w:rPr>
              <w:t xml:space="preserve"> </w:t>
            </w:r>
            <w:r>
              <w:t xml:space="preserve">≤ </w:t>
            </w:r>
            <w:proofErr w:type="spellStart"/>
            <w:r>
              <w:rPr>
                <w:i/>
              </w:rPr>
              <w:t>E</w:t>
            </w:r>
            <w:r>
              <w:rPr>
                <w:vertAlign w:val="subscript"/>
              </w:rPr>
              <w:t>d,st</w:t>
            </w:r>
            <w:proofErr w:type="spellEnd"/>
          </w:p>
        </w:tc>
        <w:tc>
          <w:tcPr>
            <w:tcW w:w="1063" w:type="dxa"/>
            <w:hideMark/>
          </w:tcPr>
          <w:p w14:paraId="070027AB" w14:textId="77777777" w:rsidR="009A7372" w:rsidRDefault="003C56E5">
            <w:pPr>
              <w:tabs>
                <w:tab w:val="left" w:pos="284"/>
                <w:tab w:val="left" w:pos="1134"/>
              </w:tabs>
              <w:spacing w:line="256" w:lineRule="auto"/>
              <w:ind w:firstLine="567"/>
              <w:rPr>
                <w:szCs w:val="24"/>
              </w:rPr>
            </w:pPr>
            <w:r>
              <w:t>(1)</w:t>
            </w:r>
          </w:p>
        </w:tc>
      </w:tr>
    </w:tbl>
    <w:p w14:paraId="070027AD" w14:textId="77777777" w:rsidR="009A7372" w:rsidRDefault="003C56E5">
      <w:pPr>
        <w:ind w:firstLine="567"/>
        <w:jc w:val="both"/>
      </w:pPr>
      <w:r>
        <w:t xml:space="preserve">Žymėjimai: </w:t>
      </w:r>
    </w:p>
    <w:p w14:paraId="070027AE" w14:textId="77777777" w:rsidR="009A7372" w:rsidRDefault="003C56E5">
      <w:pPr>
        <w:ind w:firstLine="567"/>
        <w:jc w:val="both"/>
      </w:pPr>
      <w:proofErr w:type="spellStart"/>
      <w:r>
        <w:rPr>
          <w:i/>
        </w:rPr>
        <w:t>E</w:t>
      </w:r>
      <w:r>
        <w:rPr>
          <w:vertAlign w:val="subscript"/>
        </w:rPr>
        <w:t>d</w:t>
      </w:r>
      <w:proofErr w:type="spellEnd"/>
      <w:r>
        <w:rPr>
          <w:vertAlign w:val="subscript"/>
        </w:rPr>
        <w:t xml:space="preserve">, </w:t>
      </w:r>
      <w:proofErr w:type="spellStart"/>
      <w:r>
        <w:rPr>
          <w:vertAlign w:val="subscript"/>
        </w:rPr>
        <w:t>dst</w:t>
      </w:r>
      <w:proofErr w:type="spellEnd"/>
      <w:r>
        <w:t xml:space="preserve"> destabilizuojančių poveikių efekto </w:t>
      </w:r>
      <w:proofErr w:type="spellStart"/>
      <w:r>
        <w:t>skaičiuotinė</w:t>
      </w:r>
      <w:proofErr w:type="spellEnd"/>
      <w:r>
        <w:t xml:space="preserve"> vertė;</w:t>
      </w:r>
    </w:p>
    <w:p w14:paraId="070027AF" w14:textId="77777777" w:rsidR="009A7372" w:rsidRDefault="003C56E5">
      <w:pPr>
        <w:ind w:firstLine="567"/>
        <w:jc w:val="both"/>
      </w:pPr>
      <w:proofErr w:type="spellStart"/>
      <w:r>
        <w:rPr>
          <w:i/>
        </w:rPr>
        <w:t>E</w:t>
      </w:r>
      <w:r>
        <w:rPr>
          <w:vertAlign w:val="subscript"/>
        </w:rPr>
        <w:t>d</w:t>
      </w:r>
      <w:proofErr w:type="spellEnd"/>
      <w:r>
        <w:rPr>
          <w:vertAlign w:val="subscript"/>
        </w:rPr>
        <w:t xml:space="preserve">, </w:t>
      </w:r>
      <w:proofErr w:type="spellStart"/>
      <w:r>
        <w:rPr>
          <w:vertAlign w:val="subscript"/>
        </w:rPr>
        <w:t>st</w:t>
      </w:r>
      <w:proofErr w:type="spellEnd"/>
      <w:r>
        <w:t xml:space="preserve"> stabilizuojančių poveikių efekto </w:t>
      </w:r>
      <w:proofErr w:type="spellStart"/>
      <w:r>
        <w:t>skaičiuotinė</w:t>
      </w:r>
      <w:proofErr w:type="spellEnd"/>
      <w:r>
        <w:t xml:space="preserve"> vertė.</w:t>
      </w:r>
    </w:p>
    <w:p w14:paraId="070027B0" w14:textId="77777777" w:rsidR="009A7372" w:rsidRDefault="003C56E5">
      <w:pPr>
        <w:tabs>
          <w:tab w:val="left" w:pos="993"/>
        </w:tabs>
        <w:ind w:firstLine="567"/>
        <w:jc w:val="both"/>
        <w:rPr>
          <w:lang w:val="en-AU"/>
        </w:rPr>
      </w:pPr>
      <w:r>
        <w:rPr>
          <w:szCs w:val="24"/>
          <w:lang w:val="en-AU"/>
        </w:rPr>
        <w:t>80</w:t>
      </w:r>
      <w:r>
        <w:rPr>
          <w:szCs w:val="24"/>
          <w:lang w:val="en-AU"/>
        </w:rPr>
        <w:t>.</w:t>
      </w:r>
      <w:r>
        <w:rPr>
          <w:szCs w:val="24"/>
          <w:lang w:val="en-AU"/>
        </w:rPr>
        <w:tab/>
      </w:r>
      <w:r>
        <w:rPr>
          <w:szCs w:val="24"/>
        </w:rPr>
        <w:t>Projektuojant JULS laikančiuosius elementus (pamatus, polius, atraminę sieną ir pan.) reikia tikrinti jo pjūvių, elemento ar sandūros trūkimo arba pernelyg didelių deformacijų ribinius būvius ST</w:t>
      </w:r>
      <w:r>
        <w:rPr>
          <w:szCs w:val="24"/>
        </w:rPr>
        <w:t xml:space="preserve">R ir GEO pagal STR 2.05.21:2016 [7.28] V skyriaus antrojo skirsnio reikalavimus bei STR 2.05.04:2003 [7.19]. Nagrinėjant STR ir GEO ribinius būvius, </w:t>
      </w:r>
      <w:proofErr w:type="spellStart"/>
      <w:r>
        <w:rPr>
          <w:lang w:val="en-AU"/>
        </w:rPr>
        <w:t>reikia</w:t>
      </w:r>
      <w:proofErr w:type="spellEnd"/>
      <w:r>
        <w:rPr>
          <w:lang w:val="en-AU"/>
        </w:rPr>
        <w:t xml:space="preserve"> </w:t>
      </w:r>
      <w:proofErr w:type="spellStart"/>
      <w:r>
        <w:rPr>
          <w:lang w:val="en-AU"/>
        </w:rPr>
        <w:t>patikrinti</w:t>
      </w:r>
      <w:proofErr w:type="spellEnd"/>
      <w:r>
        <w:rPr>
          <w:lang w:val="en-AU"/>
        </w:rPr>
        <w:t xml:space="preserve">, </w:t>
      </w:r>
      <w:proofErr w:type="spellStart"/>
      <w:r>
        <w:rPr>
          <w:lang w:val="en-AU"/>
        </w:rPr>
        <w:t>ar</w:t>
      </w:r>
      <w:proofErr w:type="spellEnd"/>
      <w:r>
        <w:rPr>
          <w:lang w:val="en-AU"/>
        </w:rPr>
        <w:t>:</w:t>
      </w:r>
      <w:r>
        <w:rPr>
          <w:szCs w:val="24"/>
          <w:lang w:val="en-AU"/>
        </w:rPr>
        <w:t xml:space="preserve"> </w:t>
      </w:r>
    </w:p>
    <w:tbl>
      <w:tblPr>
        <w:tblW w:w="0" w:type="auto"/>
        <w:tblLook w:val="01E0" w:firstRow="1" w:lastRow="1" w:firstColumn="1" w:lastColumn="1" w:noHBand="0" w:noVBand="0"/>
      </w:tblPr>
      <w:tblGrid>
        <w:gridCol w:w="8291"/>
        <w:gridCol w:w="1063"/>
      </w:tblGrid>
      <w:tr w:rsidR="009A7372" w14:paraId="070027B3" w14:textId="77777777">
        <w:tc>
          <w:tcPr>
            <w:tcW w:w="8291" w:type="dxa"/>
            <w:hideMark/>
          </w:tcPr>
          <w:p w14:paraId="070027B1" w14:textId="77777777" w:rsidR="009A7372" w:rsidRDefault="003C56E5">
            <w:pPr>
              <w:tabs>
                <w:tab w:val="left" w:pos="284"/>
                <w:tab w:val="left" w:pos="1134"/>
              </w:tabs>
              <w:spacing w:line="256" w:lineRule="auto"/>
              <w:ind w:firstLine="567"/>
              <w:jc w:val="center"/>
              <w:rPr>
                <w:szCs w:val="24"/>
              </w:rPr>
            </w:pPr>
            <w:proofErr w:type="spellStart"/>
            <w:r>
              <w:rPr>
                <w:i/>
              </w:rPr>
              <w:t>E</w:t>
            </w:r>
            <w:r>
              <w:rPr>
                <w:vertAlign w:val="subscript"/>
              </w:rPr>
              <w:t>d</w:t>
            </w:r>
            <w:proofErr w:type="spellEnd"/>
            <w:r>
              <w:rPr>
                <w:vertAlign w:val="subscript"/>
              </w:rPr>
              <w:t xml:space="preserve"> </w:t>
            </w:r>
            <w:r>
              <w:t xml:space="preserve">≤ </w:t>
            </w:r>
            <w:proofErr w:type="spellStart"/>
            <w:r>
              <w:rPr>
                <w:i/>
              </w:rPr>
              <w:t>R</w:t>
            </w:r>
            <w:r>
              <w:rPr>
                <w:vertAlign w:val="subscript"/>
              </w:rPr>
              <w:t>d</w:t>
            </w:r>
            <w:proofErr w:type="spellEnd"/>
          </w:p>
        </w:tc>
        <w:tc>
          <w:tcPr>
            <w:tcW w:w="1063" w:type="dxa"/>
            <w:hideMark/>
          </w:tcPr>
          <w:p w14:paraId="070027B2" w14:textId="77777777" w:rsidR="009A7372" w:rsidRDefault="003C56E5">
            <w:pPr>
              <w:tabs>
                <w:tab w:val="left" w:pos="284"/>
                <w:tab w:val="left" w:pos="1134"/>
              </w:tabs>
              <w:spacing w:line="256" w:lineRule="auto"/>
              <w:ind w:firstLine="567"/>
              <w:rPr>
                <w:szCs w:val="24"/>
              </w:rPr>
            </w:pPr>
            <w:r>
              <w:t>(2)</w:t>
            </w:r>
          </w:p>
        </w:tc>
      </w:tr>
    </w:tbl>
    <w:p w14:paraId="070027B4" w14:textId="77777777" w:rsidR="009A7372" w:rsidRDefault="003C56E5">
      <w:pPr>
        <w:tabs>
          <w:tab w:val="left" w:pos="993"/>
        </w:tabs>
        <w:ind w:firstLine="567"/>
        <w:jc w:val="both"/>
        <w:rPr>
          <w:lang w:val="en-AU"/>
        </w:rPr>
      </w:pPr>
      <w:proofErr w:type="spellStart"/>
      <w:r>
        <w:rPr>
          <w:b/>
          <w:lang w:val="en-AU"/>
        </w:rPr>
        <w:t>Pastaba</w:t>
      </w:r>
      <w:proofErr w:type="spellEnd"/>
      <w:r>
        <w:rPr>
          <w:lang w:val="en-AU"/>
        </w:rPr>
        <w:t xml:space="preserve">. </w:t>
      </w:r>
      <w:r>
        <w:rPr>
          <w:i/>
          <w:lang w:val="en-AU"/>
        </w:rPr>
        <w:t>E</w:t>
      </w:r>
      <w:r>
        <w:rPr>
          <w:vertAlign w:val="subscript"/>
          <w:lang w:val="en-AU"/>
        </w:rPr>
        <w:t>d</w:t>
      </w:r>
      <w:r>
        <w:rPr>
          <w:lang w:val="en-AU"/>
        </w:rPr>
        <w:t xml:space="preserve"> </w:t>
      </w:r>
      <w:proofErr w:type="spellStart"/>
      <w:r>
        <w:rPr>
          <w:lang w:val="en-AU"/>
        </w:rPr>
        <w:t>ir</w:t>
      </w:r>
      <w:proofErr w:type="spellEnd"/>
      <w:r>
        <w:rPr>
          <w:lang w:val="en-AU"/>
        </w:rPr>
        <w:t xml:space="preserve"> </w:t>
      </w:r>
      <w:r>
        <w:rPr>
          <w:i/>
          <w:lang w:val="en-AU"/>
        </w:rPr>
        <w:t>R</w:t>
      </w:r>
      <w:r>
        <w:rPr>
          <w:vertAlign w:val="subscript"/>
          <w:lang w:val="en-AU"/>
        </w:rPr>
        <w:t>d</w:t>
      </w:r>
      <w:r>
        <w:rPr>
          <w:lang w:val="en-AU"/>
        </w:rPr>
        <w:t xml:space="preserve"> </w:t>
      </w:r>
      <w:proofErr w:type="spellStart"/>
      <w:r>
        <w:rPr>
          <w:lang w:val="en-AU"/>
        </w:rPr>
        <w:t>žymėjimai</w:t>
      </w:r>
      <w:proofErr w:type="spellEnd"/>
      <w:r>
        <w:rPr>
          <w:lang w:val="en-AU"/>
        </w:rPr>
        <w:t xml:space="preserve"> </w:t>
      </w:r>
      <w:proofErr w:type="spellStart"/>
      <w:r>
        <w:rPr>
          <w:lang w:val="en-AU"/>
        </w:rPr>
        <w:t>paaiškinti</w:t>
      </w:r>
      <w:proofErr w:type="spellEnd"/>
      <w:r>
        <w:rPr>
          <w:lang w:val="en-AU"/>
        </w:rPr>
        <w:t xml:space="preserve"> </w:t>
      </w:r>
      <w:proofErr w:type="spellStart"/>
      <w:r>
        <w:rPr>
          <w:lang w:val="en-AU"/>
        </w:rPr>
        <w:t>po</w:t>
      </w:r>
      <w:proofErr w:type="spellEnd"/>
      <w:r>
        <w:rPr>
          <w:lang w:val="en-AU"/>
        </w:rPr>
        <w:t xml:space="preserve"> 5 </w:t>
      </w:r>
      <w:proofErr w:type="spellStart"/>
      <w:r>
        <w:rPr>
          <w:lang w:val="en-AU"/>
        </w:rPr>
        <w:t>paveikslu</w:t>
      </w:r>
      <w:proofErr w:type="spellEnd"/>
      <w:r>
        <w:rPr>
          <w:lang w:val="en-AU"/>
        </w:rPr>
        <w:t>.</w:t>
      </w:r>
    </w:p>
    <w:p w14:paraId="070027B5" w14:textId="77777777" w:rsidR="009A7372" w:rsidRDefault="003C56E5">
      <w:pPr>
        <w:tabs>
          <w:tab w:val="left" w:pos="993"/>
        </w:tabs>
        <w:ind w:firstLine="567"/>
        <w:jc w:val="both"/>
        <w:rPr>
          <w:szCs w:val="24"/>
        </w:rPr>
      </w:pPr>
      <w:r>
        <w:rPr>
          <w:rFonts w:eastAsia="Calibri"/>
          <w:szCs w:val="24"/>
        </w:rPr>
        <w:t>81</w:t>
      </w:r>
      <w:r>
        <w:rPr>
          <w:rFonts w:eastAsia="Calibri"/>
          <w:szCs w:val="24"/>
        </w:rPr>
        <w:t>.</w:t>
      </w:r>
      <w:r>
        <w:rPr>
          <w:rFonts w:eastAsia="Calibri"/>
          <w:szCs w:val="24"/>
        </w:rPr>
        <w:tab/>
      </w:r>
      <w:r>
        <w:rPr>
          <w:szCs w:val="24"/>
        </w:rPr>
        <w:t>Tikrina</w:t>
      </w:r>
      <w:r>
        <w:rPr>
          <w:szCs w:val="24"/>
        </w:rPr>
        <w:t xml:space="preserve">nt konstrukcinių elementų STR ir pagrindo atsparumo GEO saugos ribinius būvius, naudojamų dalinių koeficientų vertės pateiktos Reglamento 2 priedo </w:t>
      </w:r>
      <w:r>
        <w:rPr>
          <w:bCs/>
          <w:szCs w:val="24"/>
          <w:shd w:val="clear" w:color="auto" w:fill="FFFFFF"/>
          <w:lang w:bidi="en-US"/>
        </w:rPr>
        <w:t xml:space="preserve">1−3 </w:t>
      </w:r>
      <w:r>
        <w:rPr>
          <w:szCs w:val="24"/>
        </w:rPr>
        <w:t>lentelėse. Poveikių verčių nustatymo taisyklės pateiktos STR 2.05.04:2003 [7.19].</w:t>
      </w:r>
    </w:p>
    <w:p w14:paraId="070027B6" w14:textId="77777777" w:rsidR="009A7372" w:rsidRDefault="003C56E5">
      <w:pPr>
        <w:tabs>
          <w:tab w:val="left" w:pos="993"/>
        </w:tabs>
        <w:ind w:firstLine="567"/>
        <w:jc w:val="both"/>
        <w:rPr>
          <w:szCs w:val="24"/>
        </w:rPr>
      </w:pPr>
      <w:r>
        <w:rPr>
          <w:rFonts w:eastAsia="Calibri"/>
          <w:szCs w:val="24"/>
        </w:rPr>
        <w:t>82</w:t>
      </w:r>
      <w:r>
        <w:rPr>
          <w:rFonts w:eastAsia="Calibri"/>
          <w:szCs w:val="24"/>
        </w:rPr>
        <w:t>.</w:t>
      </w:r>
      <w:r>
        <w:rPr>
          <w:rFonts w:eastAsia="Calibri"/>
          <w:szCs w:val="24"/>
        </w:rPr>
        <w:tab/>
      </w:r>
      <w:r>
        <w:rPr>
          <w:szCs w:val="24"/>
        </w:rPr>
        <w:t>STR ir GEO tipo</w:t>
      </w:r>
      <w:r>
        <w:rPr>
          <w:szCs w:val="24"/>
        </w:rPr>
        <w:t xml:space="preserve"> ribiniams būviams, esant nuolatinei ir trumpalaikei situacijoms, pagal LST EN 1997–1:2005 [7.46] yra nustatyti trys projektavimo atvejai: DA1, DA2 ir DA3 (žr. 5 paveikslą.) Jie skiriasi tuo, kaip paskirstomi daliniai koeficientai poveikiams, poveikių efek</w:t>
      </w:r>
      <w:r>
        <w:rPr>
          <w:szCs w:val="24"/>
        </w:rPr>
        <w:t>tams, medžiagos savybėms bei atsparumams. Atsižvelgiant į tai, kad STR 2.05.21:2016 [7.28] taikomi pagrindiniai 2 projektavimo atvejai – DA2, DA3, tai projektuojant JULS taikomi taip pat tik 2 projektavimo atvejai – DA2 arba DA3. Projektuotojas pagal proje</w:t>
      </w:r>
      <w:r>
        <w:rPr>
          <w:szCs w:val="24"/>
        </w:rPr>
        <w:t>ktinę situaciją ir turimą projektavimo patirtį nusprendžia, kurį atvejį taikys (DA2 arba DA3) skaičiuojamoms konstrukcijoms ir pagrindams tikrinant saugos ribinius būvius STR ir GEO.</w:t>
      </w:r>
    </w:p>
    <w:p w14:paraId="070027B7" w14:textId="77777777" w:rsidR="009A7372" w:rsidRDefault="009A7372">
      <w:pPr>
        <w:tabs>
          <w:tab w:val="left" w:pos="993"/>
        </w:tabs>
        <w:ind w:left="567"/>
        <w:jc w:val="both"/>
        <w:rPr>
          <w:rFonts w:eastAsia="Calibri"/>
          <w:szCs w:val="24"/>
        </w:rPr>
      </w:pPr>
    </w:p>
    <w:p w14:paraId="070027B8" w14:textId="77777777" w:rsidR="009A7372" w:rsidRDefault="003C56E5">
      <w:pPr>
        <w:ind w:left="371"/>
        <w:jc w:val="center"/>
        <w:rPr>
          <w:szCs w:val="24"/>
        </w:rPr>
      </w:pPr>
      <w:r>
        <w:rPr>
          <w:noProof/>
          <w:lang w:eastAsia="lt-LT"/>
        </w:rPr>
        <w:drawing>
          <wp:inline distT="0" distB="0" distL="0" distR="0" wp14:anchorId="07002BDB" wp14:editId="07002BDC">
            <wp:extent cx="4638675" cy="2009775"/>
            <wp:effectExtent l="0" t="0" r="9525" b="952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13525"/>
                    <a:stretch>
                      <a:fillRect/>
                    </a:stretch>
                  </pic:blipFill>
                  <pic:spPr bwMode="auto">
                    <a:xfrm>
                      <a:off x="0" y="0"/>
                      <a:ext cx="4638675" cy="2009775"/>
                    </a:xfrm>
                    <a:prstGeom prst="rect">
                      <a:avLst/>
                    </a:prstGeom>
                    <a:noFill/>
                    <a:ln>
                      <a:noFill/>
                    </a:ln>
                  </pic:spPr>
                </pic:pic>
              </a:graphicData>
            </a:graphic>
          </wp:inline>
        </w:drawing>
      </w:r>
    </w:p>
    <w:p w14:paraId="070027B9" w14:textId="77777777" w:rsidR="009A7372" w:rsidRDefault="009A7372">
      <w:pPr>
        <w:ind w:left="371"/>
        <w:jc w:val="center"/>
      </w:pPr>
    </w:p>
    <w:p w14:paraId="070027BA" w14:textId="77777777" w:rsidR="009A7372" w:rsidRDefault="003C56E5">
      <w:pPr>
        <w:ind w:left="371"/>
        <w:jc w:val="center"/>
        <w:rPr>
          <w:b/>
          <w:sz w:val="22"/>
          <w:szCs w:val="22"/>
        </w:rPr>
      </w:pPr>
      <w:r>
        <w:rPr>
          <w:b/>
          <w:sz w:val="22"/>
          <w:szCs w:val="22"/>
        </w:rPr>
        <w:t xml:space="preserve">5 pav. </w:t>
      </w:r>
      <w:r>
        <w:rPr>
          <w:sz w:val="22"/>
          <w:szCs w:val="22"/>
        </w:rPr>
        <w:t xml:space="preserve">Apibendrintų poveikių efektų </w:t>
      </w:r>
      <w:proofErr w:type="spellStart"/>
      <w:r>
        <w:rPr>
          <w:sz w:val="22"/>
          <w:szCs w:val="22"/>
        </w:rPr>
        <w:t>E</w:t>
      </w:r>
      <w:r>
        <w:rPr>
          <w:sz w:val="22"/>
          <w:szCs w:val="22"/>
          <w:vertAlign w:val="subscript"/>
        </w:rPr>
        <w:t>d</w:t>
      </w:r>
      <w:proofErr w:type="spellEnd"/>
      <w:r>
        <w:rPr>
          <w:sz w:val="22"/>
          <w:szCs w:val="22"/>
        </w:rPr>
        <w:t>, pagrindo laikomųjų galių R</w:t>
      </w:r>
      <w:r>
        <w:rPr>
          <w:position w:val="-6"/>
          <w:sz w:val="22"/>
          <w:szCs w:val="22"/>
          <w:vertAlign w:val="subscript"/>
        </w:rPr>
        <w:t>d</w:t>
      </w:r>
      <w:r>
        <w:rPr>
          <w:sz w:val="22"/>
          <w:szCs w:val="22"/>
        </w:rPr>
        <w:t xml:space="preserve"> </w:t>
      </w:r>
      <w:proofErr w:type="spellStart"/>
      <w:r>
        <w:rPr>
          <w:sz w:val="22"/>
          <w:szCs w:val="22"/>
        </w:rPr>
        <w:t>skaičiuotinių</w:t>
      </w:r>
      <w:proofErr w:type="spellEnd"/>
      <w:r>
        <w:rPr>
          <w:sz w:val="22"/>
          <w:szCs w:val="22"/>
        </w:rPr>
        <w:t xml:space="preserve"> verčių dalinių  koeficientų taikymas projektavimo atvejais DA1, DA2, DA3 schema</w:t>
      </w:r>
    </w:p>
    <w:p w14:paraId="070027BB" w14:textId="77777777" w:rsidR="009A7372" w:rsidRDefault="003C56E5">
      <w:pPr>
        <w:ind w:left="567"/>
        <w:rPr>
          <w:szCs w:val="24"/>
        </w:rPr>
      </w:pPr>
      <w:r>
        <w:t xml:space="preserve">Žymėjimai: </w:t>
      </w:r>
    </w:p>
    <w:p w14:paraId="070027BC" w14:textId="77777777" w:rsidR="009A7372" w:rsidRDefault="003C56E5">
      <w:pPr>
        <w:ind w:firstLine="567"/>
        <w:jc w:val="both"/>
      </w:pPr>
      <w:proofErr w:type="spellStart"/>
      <w:r>
        <w:rPr>
          <w:i/>
        </w:rPr>
        <w:t>E</w:t>
      </w:r>
      <w:r>
        <w:rPr>
          <w:vertAlign w:val="subscript"/>
        </w:rPr>
        <w:t>d</w:t>
      </w:r>
      <w:proofErr w:type="spellEnd"/>
      <w:r>
        <w:t xml:space="preserve"> – tokių poveikių kaip vidinės jėgos, momento arba kelių vidinių jėgų ar momentų atstojamojo vektoriaus efekto </w:t>
      </w:r>
      <w:proofErr w:type="spellStart"/>
      <w:r>
        <w:t>skaičiuotinė</w:t>
      </w:r>
      <w:proofErr w:type="spellEnd"/>
      <w:r>
        <w:t xml:space="preserve"> vertė;</w:t>
      </w:r>
    </w:p>
    <w:p w14:paraId="070027BD" w14:textId="77777777" w:rsidR="009A7372" w:rsidRDefault="003C56E5">
      <w:pPr>
        <w:ind w:firstLine="567"/>
        <w:jc w:val="both"/>
      </w:pPr>
      <w:r>
        <w:rPr>
          <w:i/>
        </w:rPr>
        <w:t>R</w:t>
      </w:r>
      <w:r>
        <w:rPr>
          <w:position w:val="-6"/>
          <w:vertAlign w:val="subscript"/>
        </w:rPr>
        <w:t>d</w:t>
      </w:r>
      <w:r>
        <w:t xml:space="preserve"> – apibendrint</w:t>
      </w:r>
      <w:r>
        <w:t xml:space="preserve">os laikymo galios, deformacijos ar kito parametro pagal projektavimo normas </w:t>
      </w:r>
      <w:proofErr w:type="spellStart"/>
      <w:r>
        <w:t>skaičiuotinė</w:t>
      </w:r>
      <w:proofErr w:type="spellEnd"/>
      <w:r>
        <w:t xml:space="preserve"> vertė, nustatyta specialiaisiais medžiagų bei gruntų tyrimais, koreguojant jų reprezentacines būdingąsias vertes atitinkamais daliniais koeficientais;</w:t>
      </w:r>
    </w:p>
    <w:p w14:paraId="070027BE" w14:textId="77777777" w:rsidR="009A7372" w:rsidRDefault="003C56E5">
      <w:pPr>
        <w:ind w:firstLine="567"/>
        <w:jc w:val="both"/>
      </w:pPr>
      <w:r>
        <w:t>γ</w:t>
      </w:r>
      <w:r>
        <w:rPr>
          <w:position w:val="-6"/>
          <w:vertAlign w:val="subscript"/>
        </w:rPr>
        <w:t xml:space="preserve">E </w:t>
      </w:r>
      <w:r>
        <w:t>– dalinis koe</w:t>
      </w:r>
      <w:r>
        <w:t>ficientas poveikio efektui įvertinti;</w:t>
      </w:r>
    </w:p>
    <w:p w14:paraId="070027BF" w14:textId="77777777" w:rsidR="009A7372" w:rsidRDefault="003C56E5">
      <w:pPr>
        <w:tabs>
          <w:tab w:val="left" w:pos="1031"/>
          <w:tab w:val="left" w:pos="1520"/>
        </w:tabs>
        <w:ind w:firstLine="567"/>
        <w:jc w:val="both"/>
      </w:pPr>
      <w:r>
        <w:t>γ</w:t>
      </w:r>
      <w:r>
        <w:rPr>
          <w:position w:val="-6"/>
          <w:vertAlign w:val="subscript"/>
        </w:rPr>
        <w:t>R</w:t>
      </w:r>
      <w:r>
        <w:t xml:space="preserve"> – dalinis koeficientas pagrindo laikomajai galiai įvertinti;</w:t>
      </w:r>
    </w:p>
    <w:p w14:paraId="070027C0" w14:textId="77777777" w:rsidR="009A7372" w:rsidRDefault="003C56E5">
      <w:pPr>
        <w:tabs>
          <w:tab w:val="left" w:pos="1487"/>
          <w:tab w:val="left" w:pos="1912"/>
        </w:tabs>
        <w:ind w:firstLine="567"/>
        <w:jc w:val="both"/>
      </w:pPr>
      <w:r>
        <w:lastRenderedPageBreak/>
        <w:t>γ</w:t>
      </w:r>
      <w:r>
        <w:rPr>
          <w:position w:val="-6"/>
          <w:vertAlign w:val="subscript"/>
        </w:rPr>
        <w:t>M</w:t>
      </w:r>
      <w:r>
        <w:t xml:space="preserve"> – dalinis koeficientas grunto savybės rodikliui, įvertinantis ir modelio neapibrėžtumą.</w:t>
      </w:r>
    </w:p>
    <w:p w14:paraId="070027C1" w14:textId="77777777" w:rsidR="009A7372" w:rsidRDefault="003C56E5">
      <w:pPr>
        <w:tabs>
          <w:tab w:val="left" w:pos="284"/>
          <w:tab w:val="left" w:pos="993"/>
        </w:tabs>
        <w:ind w:left="567"/>
        <w:jc w:val="both"/>
        <w:rPr>
          <w:rFonts w:eastAsia="Calibri"/>
          <w:szCs w:val="24"/>
        </w:rPr>
      </w:pPr>
    </w:p>
    <w:p w14:paraId="070027C2" w14:textId="77777777" w:rsidR="009A7372" w:rsidRDefault="003C56E5">
      <w:pPr>
        <w:tabs>
          <w:tab w:val="left" w:pos="284"/>
          <w:tab w:val="left" w:pos="993"/>
        </w:tabs>
        <w:ind w:firstLine="567"/>
        <w:jc w:val="both"/>
        <w:rPr>
          <w:szCs w:val="24"/>
        </w:rPr>
      </w:pPr>
      <w:r>
        <w:rPr>
          <w:rFonts w:eastAsia="Calibri"/>
          <w:szCs w:val="24"/>
        </w:rPr>
        <w:t>83</w:t>
      </w:r>
      <w:r>
        <w:rPr>
          <w:rFonts w:eastAsia="Calibri"/>
          <w:szCs w:val="24"/>
        </w:rPr>
        <w:t>.</w:t>
      </w:r>
      <w:r>
        <w:rPr>
          <w:rFonts w:eastAsia="Calibri"/>
          <w:szCs w:val="24"/>
        </w:rPr>
        <w:tab/>
      </w:r>
      <w:r>
        <w:rPr>
          <w:szCs w:val="24"/>
        </w:rPr>
        <w:t xml:space="preserve">Daliniai koeficientai dažniau yra taikomi poveikiams, </w:t>
      </w:r>
      <w:r>
        <w:rPr>
          <w:szCs w:val="24"/>
        </w:rPr>
        <w:t xml:space="preserve">tačiau kai kurioms </w:t>
      </w:r>
      <w:proofErr w:type="spellStart"/>
      <w:r>
        <w:rPr>
          <w:szCs w:val="24"/>
        </w:rPr>
        <w:t>skaičiuotinėms</w:t>
      </w:r>
      <w:proofErr w:type="spellEnd"/>
      <w:r>
        <w:rPr>
          <w:szCs w:val="24"/>
        </w:rPr>
        <w:t xml:space="preserve"> situacijoms taikant dalinius koeficientus poveikiams grunte (pvz., grunto ar vandens slėgiai) gaunamos nerealios fizikiniu požiūriu </w:t>
      </w:r>
      <w:proofErr w:type="spellStart"/>
      <w:r>
        <w:rPr>
          <w:szCs w:val="24"/>
        </w:rPr>
        <w:t>skaičiuotinės</w:t>
      </w:r>
      <w:proofErr w:type="spellEnd"/>
      <w:r>
        <w:rPr>
          <w:szCs w:val="24"/>
        </w:rPr>
        <w:t xml:space="preserve"> vertės. Tokiais atvejais dalinių koeficientų vertės taikomos poveikių efekta</w:t>
      </w:r>
      <w:r>
        <w:rPr>
          <w:szCs w:val="24"/>
        </w:rPr>
        <w:t>ms. Daugeliu atvejų daliniai koeficientai yra taikomi grunto rodikliams, nors, projektuojant polius ir inkarus, jie taikomi atsparumams.</w:t>
      </w:r>
    </w:p>
    <w:p w14:paraId="070027C3" w14:textId="77777777" w:rsidR="009A7372" w:rsidRDefault="003C56E5">
      <w:pPr>
        <w:tabs>
          <w:tab w:val="left" w:pos="993"/>
        </w:tabs>
        <w:ind w:firstLine="567"/>
        <w:jc w:val="both"/>
        <w:rPr>
          <w:szCs w:val="24"/>
        </w:rPr>
      </w:pPr>
      <w:r>
        <w:rPr>
          <w:rFonts w:eastAsia="Calibri"/>
          <w:szCs w:val="24"/>
        </w:rPr>
        <w:t>84</w:t>
      </w:r>
      <w:r>
        <w:rPr>
          <w:rFonts w:eastAsia="Calibri"/>
          <w:szCs w:val="24"/>
        </w:rPr>
        <w:t>.</w:t>
      </w:r>
      <w:r>
        <w:rPr>
          <w:rFonts w:eastAsia="Calibri"/>
          <w:szCs w:val="24"/>
        </w:rPr>
        <w:tab/>
      </w:r>
      <w:r>
        <w:rPr>
          <w:szCs w:val="24"/>
        </w:rPr>
        <w:t>Antrasis projektavimo atvejis DA2 taikomas, kai tikrinami saugos ribiniai būviai STR ir GEO dėl suirimo ar pern</w:t>
      </w:r>
      <w:r>
        <w:rPr>
          <w:szCs w:val="24"/>
        </w:rPr>
        <w:t>elyg didelės deformacijos taikant tokį dalinių koeficientų derinį:</w:t>
      </w:r>
    </w:p>
    <w:p w14:paraId="070027C4" w14:textId="77777777" w:rsidR="009A7372" w:rsidRDefault="003C56E5">
      <w:pPr>
        <w:tabs>
          <w:tab w:val="left" w:pos="993"/>
        </w:tabs>
        <w:ind w:firstLine="567"/>
        <w:jc w:val="right"/>
        <w:rPr>
          <w:szCs w:val="24"/>
        </w:rPr>
      </w:pPr>
      <w:r>
        <w:rPr>
          <w:i/>
          <w:iCs/>
          <w:szCs w:val="24"/>
        </w:rPr>
        <w:t>A</w:t>
      </w:r>
      <w:r>
        <w:rPr>
          <w:i/>
          <w:szCs w:val="24"/>
        </w:rPr>
        <w:t>1</w:t>
      </w:r>
      <w:r>
        <w:rPr>
          <w:szCs w:val="24"/>
        </w:rPr>
        <w:t xml:space="preserve"> „+“ </w:t>
      </w:r>
      <w:r>
        <w:rPr>
          <w:i/>
          <w:szCs w:val="24"/>
        </w:rPr>
        <w:t>M1</w:t>
      </w:r>
      <w:r>
        <w:rPr>
          <w:szCs w:val="24"/>
        </w:rPr>
        <w:t xml:space="preserve"> „+“ </w:t>
      </w:r>
      <w:r>
        <w:rPr>
          <w:i/>
          <w:iCs/>
          <w:szCs w:val="24"/>
        </w:rPr>
        <w:t>R</w:t>
      </w:r>
      <w:r>
        <w:rPr>
          <w:i/>
          <w:szCs w:val="24"/>
        </w:rPr>
        <w:t>2</w:t>
      </w:r>
      <w:r>
        <w:rPr>
          <w:szCs w:val="24"/>
        </w:rPr>
        <w:t xml:space="preserve">. </w:t>
      </w:r>
      <w:r>
        <w:rPr>
          <w:szCs w:val="24"/>
        </w:rPr>
        <w:tab/>
      </w:r>
      <w:r>
        <w:rPr>
          <w:szCs w:val="24"/>
        </w:rPr>
        <w:tab/>
      </w:r>
      <w:r>
        <w:rPr>
          <w:szCs w:val="24"/>
        </w:rPr>
        <w:tab/>
      </w:r>
      <w:r>
        <w:rPr>
          <w:szCs w:val="24"/>
        </w:rPr>
        <w:tab/>
        <w:t>(3)</w:t>
      </w:r>
    </w:p>
    <w:p w14:paraId="070027C5" w14:textId="77777777" w:rsidR="009A7372" w:rsidRDefault="003C56E5">
      <w:pPr>
        <w:tabs>
          <w:tab w:val="left" w:pos="993"/>
          <w:tab w:val="left" w:pos="2126"/>
        </w:tabs>
        <w:snapToGrid w:val="0"/>
        <w:ind w:firstLine="567"/>
        <w:jc w:val="both"/>
        <w:rPr>
          <w:szCs w:val="24"/>
        </w:rPr>
      </w:pPr>
      <w:r>
        <w:rPr>
          <w:szCs w:val="24"/>
        </w:rPr>
        <w:t>Jeigu šis projektavimo atvejis taikomas analizuojant šlaito ir pagrindo visuminį stabilumą, poveikių atstojamosios irimo paviršiuje efekto vertė dauginama iš γ</w:t>
      </w:r>
      <w:r>
        <w:rPr>
          <w:position w:val="-6"/>
          <w:szCs w:val="24"/>
          <w:vertAlign w:val="subscript"/>
        </w:rPr>
        <w:t>E</w:t>
      </w:r>
      <w:r>
        <w:rPr>
          <w:szCs w:val="24"/>
        </w:rPr>
        <w:t>, o</w:t>
      </w:r>
      <w:r>
        <w:rPr>
          <w:szCs w:val="24"/>
        </w:rPr>
        <w:t xml:space="preserve"> atsparumo kerpant dalijama iš γ</w:t>
      </w:r>
      <w:proofErr w:type="spellStart"/>
      <w:r>
        <w:rPr>
          <w:position w:val="-6"/>
          <w:szCs w:val="24"/>
          <w:vertAlign w:val="subscript"/>
        </w:rPr>
        <w:t>R;e</w:t>
      </w:r>
      <w:proofErr w:type="spellEnd"/>
      <w:r>
        <w:rPr>
          <w:szCs w:val="24"/>
        </w:rPr>
        <w:t>.</w:t>
      </w:r>
    </w:p>
    <w:p w14:paraId="070027C6" w14:textId="77777777" w:rsidR="009A7372" w:rsidRDefault="003C56E5">
      <w:pPr>
        <w:tabs>
          <w:tab w:val="left" w:pos="993"/>
        </w:tabs>
        <w:ind w:firstLine="567"/>
        <w:jc w:val="both"/>
        <w:rPr>
          <w:szCs w:val="24"/>
        </w:rPr>
      </w:pPr>
      <w:r>
        <w:rPr>
          <w:rFonts w:eastAsia="Calibri"/>
          <w:szCs w:val="24"/>
        </w:rPr>
        <w:t>85</w:t>
      </w:r>
      <w:r>
        <w:rPr>
          <w:rFonts w:eastAsia="Calibri"/>
          <w:szCs w:val="24"/>
        </w:rPr>
        <w:t>.</w:t>
      </w:r>
      <w:r>
        <w:rPr>
          <w:rFonts w:eastAsia="Calibri"/>
          <w:szCs w:val="24"/>
        </w:rPr>
        <w:tab/>
      </w:r>
      <w:r>
        <w:rPr>
          <w:szCs w:val="24"/>
        </w:rPr>
        <w:t xml:space="preserve">Trečiasis projektavimo atvejis DA3 analizuojant šlaito ir visuminį stabilumą taikomas, kai tikrinami saugos ribiniai būviai STR ir GEO dėl suirimo ar pernelyg didelės deformacijos bei šlaitų visuminio stabilumo </w:t>
      </w:r>
      <w:r>
        <w:rPr>
          <w:szCs w:val="24"/>
        </w:rPr>
        <w:t>GEO − 3 analizei taikant tokį dalinių koeficientų derinį:</w:t>
      </w:r>
    </w:p>
    <w:p w14:paraId="070027C7" w14:textId="77777777" w:rsidR="009A7372" w:rsidRDefault="003C56E5">
      <w:pPr>
        <w:tabs>
          <w:tab w:val="left" w:pos="284"/>
          <w:tab w:val="left" w:pos="397"/>
          <w:tab w:val="left" w:pos="680"/>
          <w:tab w:val="left" w:pos="964"/>
        </w:tabs>
        <w:ind w:firstLine="567"/>
        <w:jc w:val="right"/>
        <w:rPr>
          <w:szCs w:val="24"/>
        </w:rPr>
      </w:pPr>
      <w:r>
        <w:rPr>
          <w:szCs w:val="24"/>
        </w:rPr>
        <w:t>(</w:t>
      </w:r>
      <w:r>
        <w:rPr>
          <w:i/>
          <w:iCs/>
          <w:szCs w:val="24"/>
        </w:rPr>
        <w:t>A</w:t>
      </w:r>
      <w:r>
        <w:rPr>
          <w:i/>
          <w:szCs w:val="24"/>
        </w:rPr>
        <w:t>1*</w:t>
      </w:r>
      <w:r>
        <w:rPr>
          <w:szCs w:val="24"/>
        </w:rPr>
        <w:t xml:space="preserve"> ir </w:t>
      </w:r>
      <w:r>
        <w:rPr>
          <w:i/>
          <w:iCs/>
          <w:szCs w:val="24"/>
        </w:rPr>
        <w:t>A</w:t>
      </w:r>
      <w:r>
        <w:rPr>
          <w:szCs w:val="24"/>
        </w:rPr>
        <w:t>2</w:t>
      </w:r>
      <w:r>
        <w:rPr>
          <w:szCs w:val="24"/>
          <w:vertAlign w:val="superscript"/>
        </w:rPr>
        <w:t>†</w:t>
      </w:r>
      <w:r>
        <w:rPr>
          <w:szCs w:val="24"/>
        </w:rPr>
        <w:t xml:space="preserve">) „+“ </w:t>
      </w:r>
      <w:r>
        <w:rPr>
          <w:i/>
          <w:iCs/>
          <w:szCs w:val="24"/>
        </w:rPr>
        <w:t>M</w:t>
      </w:r>
      <w:r>
        <w:rPr>
          <w:szCs w:val="24"/>
        </w:rPr>
        <w:t xml:space="preserve">2 „+“ </w:t>
      </w:r>
      <w:r>
        <w:rPr>
          <w:i/>
          <w:iCs/>
          <w:szCs w:val="24"/>
        </w:rPr>
        <w:t>R3,</w:t>
      </w:r>
      <w:r>
        <w:rPr>
          <w:szCs w:val="24"/>
        </w:rPr>
        <w:t xml:space="preserve"> </w:t>
      </w:r>
      <w:r>
        <w:rPr>
          <w:szCs w:val="24"/>
        </w:rPr>
        <w:tab/>
      </w:r>
      <w:r>
        <w:rPr>
          <w:szCs w:val="24"/>
        </w:rPr>
        <w:tab/>
      </w:r>
      <w:r>
        <w:rPr>
          <w:szCs w:val="24"/>
        </w:rPr>
        <w:tab/>
      </w:r>
      <w:r>
        <w:rPr>
          <w:szCs w:val="24"/>
        </w:rPr>
        <w:tab/>
        <w:t>(4)</w:t>
      </w:r>
    </w:p>
    <w:p w14:paraId="070027C8" w14:textId="77777777" w:rsidR="009A7372" w:rsidRDefault="003C56E5">
      <w:pPr>
        <w:tabs>
          <w:tab w:val="left" w:pos="284"/>
          <w:tab w:val="left" w:pos="397"/>
          <w:tab w:val="left" w:pos="680"/>
          <w:tab w:val="left" w:pos="964"/>
        </w:tabs>
        <w:ind w:firstLine="567"/>
        <w:jc w:val="both"/>
        <w:rPr>
          <w:szCs w:val="24"/>
        </w:rPr>
      </w:pPr>
      <w:r>
        <w:rPr>
          <w:szCs w:val="24"/>
        </w:rPr>
        <w:t xml:space="preserve">* tik konstrukcijų poveikiams, </w:t>
      </w:r>
    </w:p>
    <w:p w14:paraId="070027C9" w14:textId="77777777" w:rsidR="009A7372" w:rsidRDefault="003C56E5">
      <w:pPr>
        <w:tabs>
          <w:tab w:val="left" w:pos="284"/>
          <w:tab w:val="left" w:pos="397"/>
          <w:tab w:val="left" w:pos="680"/>
          <w:tab w:val="left" w:pos="964"/>
        </w:tabs>
        <w:ind w:firstLine="567"/>
        <w:jc w:val="both"/>
        <w:rPr>
          <w:szCs w:val="24"/>
        </w:rPr>
      </w:pPr>
      <w:r>
        <w:rPr>
          <w:szCs w:val="24"/>
          <w:vertAlign w:val="superscript"/>
        </w:rPr>
        <w:t>†</w:t>
      </w:r>
      <w:r>
        <w:rPr>
          <w:szCs w:val="24"/>
        </w:rPr>
        <w:t xml:space="preserve"> tik </w:t>
      </w:r>
      <w:proofErr w:type="spellStart"/>
      <w:r>
        <w:rPr>
          <w:szCs w:val="24"/>
        </w:rPr>
        <w:t>geotechniniams</w:t>
      </w:r>
      <w:proofErr w:type="spellEnd"/>
      <w:r>
        <w:rPr>
          <w:szCs w:val="24"/>
        </w:rPr>
        <w:t xml:space="preserve"> poveikiams.</w:t>
      </w:r>
    </w:p>
    <w:p w14:paraId="070027CA" w14:textId="77777777" w:rsidR="009A7372" w:rsidRDefault="003C56E5">
      <w:pPr>
        <w:tabs>
          <w:tab w:val="left" w:pos="1134"/>
        </w:tabs>
        <w:ind w:firstLine="567"/>
        <w:jc w:val="both"/>
        <w:rPr>
          <w:szCs w:val="24"/>
        </w:rPr>
      </w:pPr>
      <w:r>
        <w:rPr>
          <w:szCs w:val="24"/>
        </w:rPr>
        <w:t xml:space="preserve">Konstrukciniams poveikiams taikoma A1 dalinių koeficientų grupė, o </w:t>
      </w:r>
      <w:proofErr w:type="spellStart"/>
      <w:r>
        <w:rPr>
          <w:szCs w:val="24"/>
        </w:rPr>
        <w:t>geotechniniams</w:t>
      </w:r>
      <w:proofErr w:type="spellEnd"/>
      <w:r>
        <w:rPr>
          <w:szCs w:val="24"/>
        </w:rPr>
        <w:t xml:space="preserve"> poveikiams </w:t>
      </w:r>
      <w:r>
        <w:rPr>
          <w:szCs w:val="24"/>
        </w:rPr>
        <w:t>taikoma A2 dalinių koeficientų grupė. Šiuo atveju daliniai koeficientai taikomi poveikiams arba poveikių efektams ir pagrindo laikomajai galiai.</w:t>
      </w:r>
    </w:p>
    <w:p w14:paraId="070027CB" w14:textId="77777777" w:rsidR="009A7372" w:rsidRDefault="003C56E5">
      <w:pPr>
        <w:tabs>
          <w:tab w:val="left" w:pos="1134"/>
        </w:tabs>
        <w:ind w:firstLine="567"/>
        <w:jc w:val="both"/>
        <w:rPr>
          <w:szCs w:val="24"/>
        </w:rPr>
      </w:pPr>
      <w:r>
        <w:rPr>
          <w:szCs w:val="24"/>
        </w:rPr>
        <w:t>86</w:t>
      </w:r>
      <w:r>
        <w:rPr>
          <w:szCs w:val="24"/>
        </w:rPr>
        <w:t>.</w:t>
      </w:r>
      <w:r>
        <w:rPr>
          <w:szCs w:val="24"/>
        </w:rPr>
        <w:tab/>
        <w:t xml:space="preserve">Analizuojant JULS šlaitų, </w:t>
      </w:r>
      <w:proofErr w:type="spellStart"/>
      <w:r>
        <w:rPr>
          <w:szCs w:val="24"/>
        </w:rPr>
        <w:t>sampylų</w:t>
      </w:r>
      <w:proofErr w:type="spellEnd"/>
      <w:r>
        <w:rPr>
          <w:szCs w:val="24"/>
        </w:rPr>
        <w:t xml:space="preserve"> ir visuminį stabilumus turi būti naudojamas trečiasis projektavimo at</w:t>
      </w:r>
      <w:r>
        <w:rPr>
          <w:szCs w:val="24"/>
        </w:rPr>
        <w:t>vejis DA3, nes pagal DA2 projektavimo atvejį gaunami netikslūs rezultatai.</w:t>
      </w:r>
    </w:p>
    <w:p w14:paraId="070027CC" w14:textId="77777777" w:rsidR="009A7372" w:rsidRDefault="003C56E5">
      <w:pPr>
        <w:tabs>
          <w:tab w:val="left" w:pos="1134"/>
          <w:tab w:val="left" w:pos="2126"/>
        </w:tabs>
        <w:snapToGrid w:val="0"/>
        <w:ind w:firstLine="567"/>
        <w:jc w:val="both"/>
        <w:rPr>
          <w:bCs/>
          <w:szCs w:val="24"/>
        </w:rPr>
      </w:pPr>
      <w:r>
        <w:rPr>
          <w:bCs/>
          <w:szCs w:val="24"/>
        </w:rPr>
        <w:t>87</w:t>
      </w:r>
      <w:r>
        <w:rPr>
          <w:bCs/>
          <w:szCs w:val="24"/>
        </w:rPr>
        <w:t>.</w:t>
      </w:r>
      <w:r>
        <w:rPr>
          <w:bCs/>
          <w:szCs w:val="24"/>
        </w:rPr>
        <w:tab/>
      </w:r>
      <w:r>
        <w:rPr>
          <w:szCs w:val="24"/>
        </w:rPr>
        <w:t xml:space="preserve">Tikrinant atraminių konstrukcijų, polių pagrindų, iš anksto įtemptų inkarų konstrukcinį STR ir </w:t>
      </w:r>
      <w:proofErr w:type="spellStart"/>
      <w:r>
        <w:rPr>
          <w:szCs w:val="24"/>
        </w:rPr>
        <w:t>geotechninį</w:t>
      </w:r>
      <w:proofErr w:type="spellEnd"/>
      <w:r>
        <w:rPr>
          <w:szCs w:val="24"/>
        </w:rPr>
        <w:t xml:space="preserve"> GEO ribinius būvius ir visuminį stabilumą šlaituose GEO-3, dalinių</w:t>
      </w:r>
      <w:r>
        <w:rPr>
          <w:szCs w:val="24"/>
        </w:rPr>
        <w:t xml:space="preserve"> koeficientų vertės apkrovoms ir poveikiams, </w:t>
      </w:r>
      <w:proofErr w:type="spellStart"/>
      <w:r>
        <w:rPr>
          <w:szCs w:val="24"/>
        </w:rPr>
        <w:t>geotechniniams</w:t>
      </w:r>
      <w:proofErr w:type="spellEnd"/>
      <w:r>
        <w:rPr>
          <w:szCs w:val="24"/>
        </w:rPr>
        <w:t xml:space="preserve"> rodikliams, pagrindo laikomosioms galioms pagal DA2 arba DA3 projektavimo atvejus pateiktos Reglamento 2 priedo </w:t>
      </w:r>
      <w:r>
        <w:rPr>
          <w:bCs/>
          <w:szCs w:val="24"/>
          <w:shd w:val="clear" w:color="auto" w:fill="FFFFFF"/>
          <w:lang w:bidi="en-US"/>
        </w:rPr>
        <w:t>1−3 lentelėse.</w:t>
      </w:r>
    </w:p>
    <w:p w14:paraId="070027CD" w14:textId="77777777" w:rsidR="009A7372" w:rsidRDefault="003C56E5">
      <w:pPr>
        <w:tabs>
          <w:tab w:val="left" w:pos="1134"/>
        </w:tabs>
        <w:ind w:firstLine="567"/>
        <w:jc w:val="both"/>
        <w:rPr>
          <w:szCs w:val="24"/>
        </w:rPr>
      </w:pPr>
      <w:r>
        <w:rPr>
          <w:rFonts w:eastAsia="Calibri"/>
          <w:szCs w:val="24"/>
        </w:rPr>
        <w:t>88</w:t>
      </w:r>
      <w:r>
        <w:rPr>
          <w:rFonts w:eastAsia="Calibri"/>
          <w:szCs w:val="24"/>
        </w:rPr>
        <w:t>.</w:t>
      </w:r>
      <w:r>
        <w:rPr>
          <w:rFonts w:eastAsia="Calibri"/>
          <w:szCs w:val="24"/>
        </w:rPr>
        <w:tab/>
      </w:r>
      <w:r>
        <w:rPr>
          <w:szCs w:val="24"/>
        </w:rPr>
        <w:t xml:space="preserve">Tikrinant konstrukcinį STR ir </w:t>
      </w:r>
      <w:proofErr w:type="spellStart"/>
      <w:r>
        <w:rPr>
          <w:szCs w:val="24"/>
        </w:rPr>
        <w:t>geotechninį</w:t>
      </w:r>
      <w:proofErr w:type="spellEnd"/>
      <w:r>
        <w:rPr>
          <w:szCs w:val="24"/>
        </w:rPr>
        <w:t xml:space="preserve"> GEO ribinius būvius</w:t>
      </w:r>
      <w:r>
        <w:rPr>
          <w:szCs w:val="24"/>
        </w:rPr>
        <w:t xml:space="preserve">, nustatant </w:t>
      </w:r>
      <w:proofErr w:type="spellStart"/>
      <w:r>
        <w:rPr>
          <w:szCs w:val="24"/>
        </w:rPr>
        <w:t>charakteristines</w:t>
      </w:r>
      <w:proofErr w:type="spellEnd"/>
      <w:r>
        <w:rPr>
          <w:szCs w:val="24"/>
        </w:rPr>
        <w:t xml:space="preserve"> ašine jėga apkrautų polių laikomosios galios vertes turi būti naudojami koreliacijos koeficientai </w:t>
      </w:r>
      <w:r>
        <w:rPr>
          <w:noProof/>
          <w:position w:val="-10"/>
          <w:lang w:eastAsia="lt-LT"/>
        </w:rPr>
        <w:drawing>
          <wp:inline distT="0" distB="0" distL="0" distR="0" wp14:anchorId="07002BDD" wp14:editId="07002BDE">
            <wp:extent cx="114300" cy="18097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szCs w:val="24"/>
        </w:rPr>
        <w:t xml:space="preserve">. Koreliacijos koeficientų </w:t>
      </w:r>
      <w:r>
        <w:rPr>
          <w:noProof/>
          <w:position w:val="-10"/>
          <w:lang w:eastAsia="lt-LT"/>
        </w:rPr>
        <w:drawing>
          <wp:inline distT="0" distB="0" distL="0" distR="0" wp14:anchorId="07002BDF" wp14:editId="07002BE0">
            <wp:extent cx="142875" cy="190500"/>
            <wp:effectExtent l="0" t="0" r="9525"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Cs w:val="24"/>
          <w:vertAlign w:val="subscript"/>
        </w:rPr>
        <w:t xml:space="preserve">, </w:t>
      </w:r>
      <w:r>
        <w:rPr>
          <w:noProof/>
          <w:position w:val="-10"/>
          <w:lang w:eastAsia="lt-LT"/>
        </w:rPr>
        <w:drawing>
          <wp:inline distT="0" distB="0" distL="0" distR="0" wp14:anchorId="07002BE1" wp14:editId="07002BE2">
            <wp:extent cx="161925" cy="190500"/>
            <wp:effectExtent l="0" t="0" r="952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Cs w:val="24"/>
        </w:rPr>
        <w:t xml:space="preserve">, </w:t>
      </w:r>
      <w:r>
        <w:rPr>
          <w:noProof/>
          <w:position w:val="-10"/>
          <w:lang w:eastAsia="lt-LT"/>
        </w:rPr>
        <w:drawing>
          <wp:inline distT="0" distB="0" distL="0" distR="0" wp14:anchorId="07002BE3" wp14:editId="07002BE4">
            <wp:extent cx="161925" cy="190500"/>
            <wp:effectExtent l="0" t="0" r="952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Cs w:val="24"/>
          <w:vertAlign w:val="subscript"/>
        </w:rPr>
        <w:t xml:space="preserve">, </w:t>
      </w:r>
      <w:r>
        <w:rPr>
          <w:noProof/>
          <w:position w:val="-10"/>
          <w:lang w:eastAsia="lt-LT"/>
        </w:rPr>
        <w:drawing>
          <wp:inline distT="0" distB="0" distL="0" distR="0" wp14:anchorId="07002BE5" wp14:editId="07002BE6">
            <wp:extent cx="161925" cy="190500"/>
            <wp:effectExtent l="0" t="0" r="9525"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Cs w:val="24"/>
        </w:rPr>
        <w:t xml:space="preserve">, </w:t>
      </w:r>
      <w:r>
        <w:rPr>
          <w:noProof/>
          <w:position w:val="-10"/>
          <w:lang w:eastAsia="lt-LT"/>
        </w:rPr>
        <w:drawing>
          <wp:inline distT="0" distB="0" distL="0" distR="0" wp14:anchorId="07002BE7" wp14:editId="07002BE8">
            <wp:extent cx="161925" cy="190500"/>
            <wp:effectExtent l="0" t="0" r="952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Cs w:val="24"/>
          <w:vertAlign w:val="subscript"/>
        </w:rPr>
        <w:t xml:space="preserve"> </w:t>
      </w:r>
      <w:r>
        <w:rPr>
          <w:szCs w:val="24"/>
        </w:rPr>
        <w:t xml:space="preserve">ir </w:t>
      </w:r>
      <w:r>
        <w:rPr>
          <w:noProof/>
          <w:position w:val="-10"/>
          <w:lang w:eastAsia="lt-LT"/>
        </w:rPr>
        <w:drawing>
          <wp:inline distT="0" distB="0" distL="0" distR="0" wp14:anchorId="07002BE9" wp14:editId="07002BEA">
            <wp:extent cx="161925" cy="190500"/>
            <wp:effectExtent l="0" t="0" r="952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szCs w:val="24"/>
          <w:vertAlign w:val="subscript"/>
        </w:rPr>
        <w:t xml:space="preserve"> </w:t>
      </w:r>
      <w:r>
        <w:rPr>
          <w:szCs w:val="24"/>
        </w:rPr>
        <w:t>vertės yra pateiktos Reglamento 2 priedo 4 lentelėje.</w:t>
      </w:r>
    </w:p>
    <w:p w14:paraId="070027CE" w14:textId="77777777" w:rsidR="009A7372" w:rsidRDefault="003C56E5">
      <w:pPr>
        <w:keepNext/>
        <w:tabs>
          <w:tab w:val="left" w:pos="851"/>
          <w:tab w:val="left" w:pos="1134"/>
        </w:tabs>
        <w:snapToGrid w:val="0"/>
        <w:ind w:firstLine="567"/>
        <w:jc w:val="both"/>
        <w:rPr>
          <w:bCs/>
          <w:szCs w:val="24"/>
        </w:rPr>
      </w:pPr>
      <w:r>
        <w:rPr>
          <w:bCs/>
          <w:szCs w:val="24"/>
        </w:rPr>
        <w:t>89</w:t>
      </w:r>
      <w:r>
        <w:rPr>
          <w:bCs/>
          <w:szCs w:val="24"/>
        </w:rPr>
        <w:t>.</w:t>
      </w:r>
      <w:r>
        <w:rPr>
          <w:bCs/>
          <w:szCs w:val="24"/>
        </w:rPr>
        <w:tab/>
      </w:r>
      <w:r>
        <w:rPr>
          <w:szCs w:val="24"/>
        </w:rPr>
        <w:t>Papildoma informacij</w:t>
      </w:r>
      <w:r>
        <w:rPr>
          <w:szCs w:val="24"/>
        </w:rPr>
        <w:t>a apie antruoju ir trečiuoju projektavimo atveju taikomus dalinius koeficientus pateikta LST EN 1997–1:2005 [7.46] B priede.</w:t>
      </w:r>
    </w:p>
    <w:p w14:paraId="070027CF" w14:textId="77777777" w:rsidR="009A7372" w:rsidRDefault="003C56E5">
      <w:pPr>
        <w:tabs>
          <w:tab w:val="left" w:pos="1134"/>
        </w:tabs>
        <w:ind w:firstLine="567"/>
        <w:jc w:val="both"/>
        <w:rPr>
          <w:szCs w:val="24"/>
        </w:rPr>
      </w:pPr>
      <w:r>
        <w:rPr>
          <w:rFonts w:eastAsia="Calibri"/>
          <w:szCs w:val="24"/>
        </w:rPr>
        <w:t>90</w:t>
      </w:r>
      <w:r>
        <w:rPr>
          <w:rFonts w:eastAsia="Calibri"/>
          <w:szCs w:val="24"/>
        </w:rPr>
        <w:t>.</w:t>
      </w:r>
      <w:r>
        <w:rPr>
          <w:rFonts w:eastAsia="Calibri"/>
          <w:szCs w:val="24"/>
        </w:rPr>
        <w:tab/>
      </w:r>
      <w:r>
        <w:rPr>
          <w:szCs w:val="24"/>
        </w:rPr>
        <w:t xml:space="preserve">Bendrąjį statinio konstrukcijų pastovumą (pvz., šlaito pastovumą), irimą dėl </w:t>
      </w:r>
      <w:proofErr w:type="spellStart"/>
      <w:r>
        <w:rPr>
          <w:szCs w:val="24"/>
        </w:rPr>
        <w:t>hidrostatinio</w:t>
      </w:r>
      <w:proofErr w:type="spellEnd"/>
      <w:r>
        <w:rPr>
          <w:szCs w:val="24"/>
        </w:rPr>
        <w:t xml:space="preserve"> UPL ir hidrodinaminio HYD slėgių</w:t>
      </w:r>
      <w:r>
        <w:rPr>
          <w:szCs w:val="24"/>
        </w:rPr>
        <w:t xml:space="preserve"> poveikių (pvz., polių grupės ar doko dugno iškėlimo) reikia tikrinti pagal STR 2.05.21:2016 [7.28] XIII ir XIV skyriuose pateikiamas metodikas.</w:t>
      </w:r>
    </w:p>
    <w:p w14:paraId="070027D0" w14:textId="77777777" w:rsidR="009A7372" w:rsidRDefault="003C56E5">
      <w:pPr>
        <w:tabs>
          <w:tab w:val="left" w:pos="1134"/>
        </w:tabs>
        <w:ind w:firstLine="567"/>
        <w:jc w:val="both"/>
        <w:rPr>
          <w:szCs w:val="24"/>
        </w:rPr>
      </w:pPr>
      <w:r>
        <w:rPr>
          <w:rFonts w:eastAsia="Calibri"/>
          <w:szCs w:val="24"/>
        </w:rPr>
        <w:t>91</w:t>
      </w:r>
      <w:r>
        <w:rPr>
          <w:rFonts w:eastAsia="Calibri"/>
          <w:szCs w:val="24"/>
        </w:rPr>
        <w:t>.</w:t>
      </w:r>
      <w:r>
        <w:rPr>
          <w:rFonts w:eastAsia="Calibri"/>
          <w:szCs w:val="24"/>
        </w:rPr>
        <w:tab/>
      </w:r>
      <w:r>
        <w:rPr>
          <w:szCs w:val="24"/>
        </w:rPr>
        <w:t xml:space="preserve">Saugos ribinį būvį dėl </w:t>
      </w:r>
      <w:proofErr w:type="spellStart"/>
      <w:r>
        <w:rPr>
          <w:szCs w:val="24"/>
        </w:rPr>
        <w:t>hidrostatinio</w:t>
      </w:r>
      <w:proofErr w:type="spellEnd"/>
      <w:r>
        <w:rPr>
          <w:szCs w:val="24"/>
        </w:rPr>
        <w:t xml:space="preserve"> slėgio UPL poveikio reikia tikrinti pagal STR 2.05.21:2016 [7.28] </w:t>
      </w:r>
      <w:r>
        <w:rPr>
          <w:szCs w:val="24"/>
        </w:rPr>
        <w:t>V skyriaus trečiojo skirsnio reikalavimus. Taikomi daliniai koeficientai nurodyti Reglamento 2 priede.</w:t>
      </w:r>
    </w:p>
    <w:p w14:paraId="070027D1" w14:textId="77777777" w:rsidR="009A7372" w:rsidRDefault="003C56E5">
      <w:pPr>
        <w:tabs>
          <w:tab w:val="left" w:pos="1134"/>
        </w:tabs>
        <w:ind w:firstLine="567"/>
        <w:jc w:val="both"/>
        <w:rPr>
          <w:szCs w:val="24"/>
        </w:rPr>
      </w:pPr>
      <w:r>
        <w:rPr>
          <w:rFonts w:eastAsia="Calibri"/>
          <w:szCs w:val="24"/>
        </w:rPr>
        <w:t>92</w:t>
      </w:r>
      <w:r>
        <w:rPr>
          <w:rFonts w:eastAsia="Calibri"/>
          <w:szCs w:val="24"/>
        </w:rPr>
        <w:t>.</w:t>
      </w:r>
      <w:r>
        <w:rPr>
          <w:rFonts w:eastAsia="Calibri"/>
          <w:szCs w:val="24"/>
        </w:rPr>
        <w:tab/>
      </w:r>
      <w:r>
        <w:rPr>
          <w:szCs w:val="24"/>
        </w:rPr>
        <w:t xml:space="preserve">Saugos ribinį būvį dėl hidrodinaminio slėgio HYD poveikio reikia tikrinti pagal STR 2.05.21:2016 [7.28] V skyriaus trečiojo skirsnio </w:t>
      </w:r>
      <w:r>
        <w:rPr>
          <w:szCs w:val="24"/>
        </w:rPr>
        <w:t>reikalavimus. Taikomi daliniai koeficientai nurodyti Reglamento 2 priede.</w:t>
      </w:r>
    </w:p>
    <w:p w14:paraId="070027D2" w14:textId="77777777" w:rsidR="009A7372" w:rsidRDefault="003C56E5">
      <w:pPr>
        <w:tabs>
          <w:tab w:val="left" w:pos="1134"/>
        </w:tabs>
        <w:ind w:left="851" w:hanging="284"/>
        <w:jc w:val="both"/>
        <w:rPr>
          <w:szCs w:val="24"/>
        </w:rPr>
      </w:pPr>
      <w:r>
        <w:rPr>
          <w:rFonts w:eastAsia="Calibri"/>
          <w:szCs w:val="24"/>
        </w:rPr>
        <w:t>93</w:t>
      </w:r>
      <w:r>
        <w:rPr>
          <w:rFonts w:eastAsia="Calibri"/>
          <w:szCs w:val="24"/>
        </w:rPr>
        <w:t>.</w:t>
      </w:r>
      <w:r>
        <w:rPr>
          <w:rFonts w:eastAsia="Calibri"/>
          <w:szCs w:val="24"/>
        </w:rPr>
        <w:tab/>
      </w:r>
      <w:r>
        <w:rPr>
          <w:szCs w:val="24"/>
        </w:rPr>
        <w:t>Statiniai, kurių visuminio stabilumo analizę GEO-3 reikia atlikti, yra:</w:t>
      </w:r>
    </w:p>
    <w:p w14:paraId="070027D3" w14:textId="77777777" w:rsidR="009A7372" w:rsidRDefault="003C56E5">
      <w:pPr>
        <w:tabs>
          <w:tab w:val="left" w:pos="1134"/>
        </w:tabs>
        <w:ind w:left="966" w:hanging="399"/>
        <w:jc w:val="both"/>
        <w:rPr>
          <w:szCs w:val="24"/>
        </w:rPr>
      </w:pPr>
      <w:r>
        <w:rPr>
          <w:rFonts w:eastAsia="Calibri"/>
          <w:szCs w:val="24"/>
        </w:rPr>
        <w:t>93.1</w:t>
      </w:r>
      <w:r>
        <w:rPr>
          <w:rFonts w:eastAsia="Calibri"/>
          <w:szCs w:val="24"/>
        </w:rPr>
        <w:t>.</w:t>
      </w:r>
      <w:r>
        <w:rPr>
          <w:rFonts w:eastAsia="Calibri"/>
          <w:szCs w:val="24"/>
        </w:rPr>
        <w:tab/>
      </w:r>
      <w:r>
        <w:rPr>
          <w:szCs w:val="24"/>
        </w:rPr>
        <w:t xml:space="preserve"> atraminės sienos;</w:t>
      </w:r>
    </w:p>
    <w:p w14:paraId="070027D4" w14:textId="77777777" w:rsidR="009A7372" w:rsidRDefault="003C56E5">
      <w:pPr>
        <w:tabs>
          <w:tab w:val="left" w:pos="1134"/>
        </w:tabs>
        <w:ind w:left="966" w:hanging="399"/>
        <w:jc w:val="both"/>
        <w:rPr>
          <w:szCs w:val="24"/>
        </w:rPr>
      </w:pPr>
      <w:r>
        <w:rPr>
          <w:rFonts w:eastAsia="Calibri"/>
          <w:szCs w:val="24"/>
        </w:rPr>
        <w:t>93.2</w:t>
      </w:r>
      <w:r>
        <w:rPr>
          <w:rFonts w:eastAsia="Calibri"/>
          <w:szCs w:val="24"/>
        </w:rPr>
        <w:t>.</w:t>
      </w:r>
      <w:r>
        <w:rPr>
          <w:rFonts w:eastAsia="Calibri"/>
          <w:szCs w:val="24"/>
        </w:rPr>
        <w:tab/>
      </w:r>
      <w:r>
        <w:rPr>
          <w:szCs w:val="24"/>
        </w:rPr>
        <w:t>iškasos, šlaitai ir pylimai;</w:t>
      </w:r>
    </w:p>
    <w:p w14:paraId="070027D5" w14:textId="77777777" w:rsidR="009A7372" w:rsidRDefault="003C56E5">
      <w:pPr>
        <w:tabs>
          <w:tab w:val="left" w:pos="1134"/>
        </w:tabs>
        <w:ind w:left="966" w:hanging="399"/>
        <w:jc w:val="both"/>
        <w:rPr>
          <w:szCs w:val="24"/>
        </w:rPr>
      </w:pPr>
      <w:r>
        <w:rPr>
          <w:rFonts w:eastAsia="Calibri"/>
          <w:szCs w:val="24"/>
        </w:rPr>
        <w:t>93.3</w:t>
      </w:r>
      <w:r>
        <w:rPr>
          <w:rFonts w:eastAsia="Calibri"/>
          <w:szCs w:val="24"/>
        </w:rPr>
        <w:t>.</w:t>
      </w:r>
      <w:r>
        <w:rPr>
          <w:rFonts w:eastAsia="Calibri"/>
          <w:szCs w:val="24"/>
        </w:rPr>
        <w:tab/>
      </w:r>
      <w:r>
        <w:rPr>
          <w:szCs w:val="24"/>
        </w:rPr>
        <w:t xml:space="preserve">pamatai ant nuožulnaus </w:t>
      </w:r>
      <w:r>
        <w:rPr>
          <w:szCs w:val="24"/>
        </w:rPr>
        <w:t>sluoksnio, natūraliojo šlaito ar pylimo;</w:t>
      </w:r>
    </w:p>
    <w:p w14:paraId="070027D6" w14:textId="77777777" w:rsidR="009A7372" w:rsidRDefault="003C56E5">
      <w:pPr>
        <w:tabs>
          <w:tab w:val="left" w:pos="1134"/>
        </w:tabs>
        <w:ind w:left="966" w:hanging="399"/>
        <w:jc w:val="both"/>
        <w:rPr>
          <w:szCs w:val="24"/>
        </w:rPr>
      </w:pPr>
      <w:r>
        <w:rPr>
          <w:rFonts w:eastAsia="Calibri"/>
          <w:szCs w:val="24"/>
        </w:rPr>
        <w:t>93.4</w:t>
      </w:r>
      <w:r>
        <w:rPr>
          <w:rFonts w:eastAsia="Calibri"/>
          <w:szCs w:val="24"/>
        </w:rPr>
        <w:t>.</w:t>
      </w:r>
      <w:r>
        <w:rPr>
          <w:rFonts w:eastAsia="Calibri"/>
          <w:szCs w:val="24"/>
        </w:rPr>
        <w:tab/>
      </w:r>
      <w:r>
        <w:rPr>
          <w:szCs w:val="24"/>
        </w:rPr>
        <w:t>pamatai šalia iškasų, požeminių statinių ar krantų.</w:t>
      </w:r>
    </w:p>
    <w:p w14:paraId="070027D7" w14:textId="77777777" w:rsidR="009A7372" w:rsidRDefault="003C56E5">
      <w:pPr>
        <w:tabs>
          <w:tab w:val="left" w:pos="284"/>
          <w:tab w:val="left" w:pos="1134"/>
        </w:tabs>
        <w:ind w:firstLine="567"/>
        <w:jc w:val="both"/>
        <w:rPr>
          <w:szCs w:val="24"/>
        </w:rPr>
      </w:pPr>
      <w:r>
        <w:rPr>
          <w:rFonts w:eastAsia="Calibri"/>
          <w:szCs w:val="24"/>
        </w:rPr>
        <w:t>94</w:t>
      </w:r>
      <w:r>
        <w:rPr>
          <w:rFonts w:eastAsia="Calibri"/>
          <w:szCs w:val="24"/>
        </w:rPr>
        <w:t>.</w:t>
      </w:r>
      <w:r>
        <w:rPr>
          <w:rFonts w:eastAsia="Calibri"/>
          <w:szCs w:val="24"/>
        </w:rPr>
        <w:tab/>
      </w:r>
      <w:r>
        <w:rPr>
          <w:szCs w:val="24"/>
        </w:rPr>
        <w:t>Šlaitų visuminis stabilumas tikrinamas pagal saugos ribinių būvių GEO − 3 ir STR reikalavimus, kaip nurodyta STR 2.05.21:2016 [7.28] XIV skyriu</w:t>
      </w:r>
      <w:r>
        <w:rPr>
          <w:szCs w:val="24"/>
        </w:rPr>
        <w:t xml:space="preserve">je. </w:t>
      </w:r>
    </w:p>
    <w:p w14:paraId="070027D8" w14:textId="77777777" w:rsidR="009A7372" w:rsidRDefault="003C56E5">
      <w:pPr>
        <w:tabs>
          <w:tab w:val="left" w:pos="284"/>
          <w:tab w:val="left" w:pos="1134"/>
        </w:tabs>
        <w:ind w:firstLine="567"/>
        <w:jc w:val="both"/>
        <w:rPr>
          <w:szCs w:val="24"/>
        </w:rPr>
      </w:pPr>
      <w:r>
        <w:rPr>
          <w:rFonts w:eastAsia="Calibri"/>
          <w:szCs w:val="24"/>
        </w:rPr>
        <w:t>95</w:t>
      </w:r>
      <w:r>
        <w:rPr>
          <w:rFonts w:eastAsia="Calibri"/>
          <w:szCs w:val="24"/>
        </w:rPr>
        <w:t>.</w:t>
      </w:r>
      <w:r>
        <w:rPr>
          <w:rFonts w:eastAsia="Calibri"/>
          <w:szCs w:val="24"/>
        </w:rPr>
        <w:tab/>
      </w:r>
      <w:r>
        <w:rPr>
          <w:szCs w:val="24"/>
        </w:rPr>
        <w:t>Projektuojant gravitacinio tipo statinius (pvz., bangolaužius, atramines sienas su plačiu padu, polius – kevalus ir kt.) reikia remtis STR 2.05.14:2005 [7.26] VII skyriaus reikalavimais, įvertinant STR 2.05.14:2005 [7.26] VII skyriuje šeštajam</w:t>
      </w:r>
      <w:r>
        <w:rPr>
          <w:szCs w:val="24"/>
        </w:rPr>
        <w:t xml:space="preserve">e ir </w:t>
      </w:r>
      <w:proofErr w:type="spellStart"/>
      <w:r>
        <w:rPr>
          <w:szCs w:val="24"/>
        </w:rPr>
        <w:t>septyntajame</w:t>
      </w:r>
      <w:proofErr w:type="spellEnd"/>
      <w:r>
        <w:rPr>
          <w:szCs w:val="24"/>
        </w:rPr>
        <w:t xml:space="preserve"> skirsniuose paminėtus saugos ir tinkamumo ribinių būvių atvejus.</w:t>
      </w:r>
      <w:r>
        <w:rPr>
          <w:strike/>
          <w:szCs w:val="24"/>
        </w:rPr>
        <w:t xml:space="preserve"> </w:t>
      </w:r>
    </w:p>
    <w:p w14:paraId="070027D9" w14:textId="77777777" w:rsidR="009A7372" w:rsidRDefault="003C56E5">
      <w:pPr>
        <w:tabs>
          <w:tab w:val="left" w:pos="284"/>
          <w:tab w:val="left" w:pos="1134"/>
        </w:tabs>
        <w:ind w:firstLine="567"/>
        <w:jc w:val="both"/>
        <w:rPr>
          <w:szCs w:val="24"/>
        </w:rPr>
      </w:pPr>
      <w:r>
        <w:rPr>
          <w:rFonts w:eastAsia="Calibri"/>
          <w:szCs w:val="24"/>
        </w:rPr>
        <w:t>96</w:t>
      </w:r>
      <w:r>
        <w:rPr>
          <w:rFonts w:eastAsia="Calibri"/>
          <w:szCs w:val="24"/>
        </w:rPr>
        <w:t>.</w:t>
      </w:r>
      <w:r>
        <w:rPr>
          <w:rFonts w:eastAsia="Calibri"/>
          <w:szCs w:val="24"/>
        </w:rPr>
        <w:tab/>
      </w:r>
      <w:r>
        <w:rPr>
          <w:szCs w:val="24"/>
        </w:rPr>
        <w:t xml:space="preserve">Projektuojant JULS atraminius statinius, tikrinant tinkamumo ribinį būvį, reikia įvertinti šias </w:t>
      </w:r>
      <w:proofErr w:type="spellStart"/>
      <w:r>
        <w:rPr>
          <w:szCs w:val="24"/>
        </w:rPr>
        <w:t>skaičiuotines</w:t>
      </w:r>
      <w:proofErr w:type="spellEnd"/>
      <w:r>
        <w:rPr>
          <w:szCs w:val="24"/>
        </w:rPr>
        <w:t xml:space="preserve"> situacijas:</w:t>
      </w:r>
    </w:p>
    <w:p w14:paraId="070027DA" w14:textId="77777777" w:rsidR="009A7372" w:rsidRDefault="003C56E5">
      <w:pPr>
        <w:tabs>
          <w:tab w:val="left" w:pos="284"/>
          <w:tab w:val="left" w:pos="1276"/>
        </w:tabs>
        <w:ind w:firstLine="567"/>
        <w:jc w:val="both"/>
        <w:rPr>
          <w:szCs w:val="24"/>
        </w:rPr>
      </w:pPr>
      <w:r>
        <w:rPr>
          <w:rFonts w:eastAsia="Calibri"/>
          <w:szCs w:val="24"/>
        </w:rPr>
        <w:t>96.1</w:t>
      </w:r>
      <w:r>
        <w:rPr>
          <w:rFonts w:eastAsia="Calibri"/>
          <w:szCs w:val="24"/>
        </w:rPr>
        <w:t>.</w:t>
      </w:r>
      <w:r>
        <w:rPr>
          <w:rFonts w:eastAsia="Calibri"/>
          <w:szCs w:val="24"/>
        </w:rPr>
        <w:tab/>
      </w:r>
      <w:r>
        <w:rPr>
          <w:szCs w:val="24"/>
        </w:rPr>
        <w:t>grunto savybių, vandens lygio ir p</w:t>
      </w:r>
      <w:r>
        <w:rPr>
          <w:szCs w:val="24"/>
        </w:rPr>
        <w:t>orų vandens slėgio kitimą erdvėje;</w:t>
      </w:r>
    </w:p>
    <w:p w14:paraId="070027DB" w14:textId="77777777" w:rsidR="009A7372" w:rsidRDefault="003C56E5">
      <w:pPr>
        <w:tabs>
          <w:tab w:val="left" w:pos="284"/>
          <w:tab w:val="left" w:pos="1276"/>
        </w:tabs>
        <w:ind w:firstLine="567"/>
        <w:jc w:val="both"/>
        <w:rPr>
          <w:szCs w:val="24"/>
        </w:rPr>
      </w:pPr>
      <w:r>
        <w:rPr>
          <w:rFonts w:eastAsia="Calibri"/>
          <w:szCs w:val="24"/>
        </w:rPr>
        <w:t>96.2</w:t>
      </w:r>
      <w:r>
        <w:rPr>
          <w:rFonts w:eastAsia="Calibri"/>
          <w:szCs w:val="24"/>
        </w:rPr>
        <w:t>.</w:t>
      </w:r>
      <w:r>
        <w:rPr>
          <w:rFonts w:eastAsia="Calibri"/>
          <w:szCs w:val="24"/>
        </w:rPr>
        <w:tab/>
      </w:r>
      <w:r>
        <w:rPr>
          <w:szCs w:val="24"/>
        </w:rPr>
        <w:t>tikėtiną grunto savybių, vandens lygio ir porų vandens slėgio kitimą laike;</w:t>
      </w:r>
    </w:p>
    <w:p w14:paraId="070027DC" w14:textId="77777777" w:rsidR="009A7372" w:rsidRDefault="003C56E5">
      <w:pPr>
        <w:tabs>
          <w:tab w:val="left" w:pos="284"/>
          <w:tab w:val="left" w:pos="1276"/>
        </w:tabs>
        <w:ind w:firstLine="567"/>
        <w:jc w:val="both"/>
        <w:rPr>
          <w:szCs w:val="24"/>
        </w:rPr>
      </w:pPr>
      <w:r>
        <w:rPr>
          <w:rFonts w:eastAsia="Calibri"/>
          <w:szCs w:val="24"/>
        </w:rPr>
        <w:t>96.3</w:t>
      </w:r>
      <w:r>
        <w:rPr>
          <w:rFonts w:eastAsia="Calibri"/>
          <w:szCs w:val="24"/>
        </w:rPr>
        <w:t>.</w:t>
      </w:r>
      <w:r>
        <w:rPr>
          <w:rFonts w:eastAsia="Calibri"/>
          <w:szCs w:val="24"/>
        </w:rPr>
        <w:tab/>
      </w:r>
      <w:r>
        <w:rPr>
          <w:szCs w:val="24"/>
        </w:rPr>
        <w:t>poveikių ir jų derinių kitimą;</w:t>
      </w:r>
    </w:p>
    <w:p w14:paraId="070027DD" w14:textId="77777777" w:rsidR="009A7372" w:rsidRDefault="003C56E5">
      <w:pPr>
        <w:tabs>
          <w:tab w:val="left" w:pos="284"/>
          <w:tab w:val="left" w:pos="1276"/>
        </w:tabs>
        <w:ind w:firstLine="567"/>
        <w:jc w:val="both"/>
        <w:rPr>
          <w:szCs w:val="24"/>
        </w:rPr>
      </w:pPr>
      <w:r>
        <w:rPr>
          <w:rFonts w:eastAsia="Calibri"/>
          <w:szCs w:val="24"/>
        </w:rPr>
        <w:t>96.4</w:t>
      </w:r>
      <w:r>
        <w:rPr>
          <w:rFonts w:eastAsia="Calibri"/>
          <w:szCs w:val="24"/>
        </w:rPr>
        <w:t>.</w:t>
      </w:r>
      <w:r>
        <w:rPr>
          <w:rFonts w:eastAsia="Calibri"/>
          <w:szCs w:val="24"/>
        </w:rPr>
        <w:tab/>
      </w:r>
      <w:r>
        <w:rPr>
          <w:szCs w:val="24"/>
        </w:rPr>
        <w:t>įgriuvas, išplovas ar eroziją prieš atraminį statinį;</w:t>
      </w:r>
    </w:p>
    <w:p w14:paraId="070027DE" w14:textId="77777777" w:rsidR="009A7372" w:rsidRDefault="003C56E5">
      <w:pPr>
        <w:tabs>
          <w:tab w:val="left" w:pos="284"/>
          <w:tab w:val="left" w:pos="1276"/>
        </w:tabs>
        <w:ind w:firstLine="567"/>
        <w:jc w:val="both"/>
        <w:rPr>
          <w:szCs w:val="24"/>
        </w:rPr>
      </w:pPr>
      <w:r>
        <w:rPr>
          <w:rFonts w:eastAsia="Calibri"/>
          <w:szCs w:val="24"/>
        </w:rPr>
        <w:t>96.5</w:t>
      </w:r>
      <w:r>
        <w:rPr>
          <w:rFonts w:eastAsia="Calibri"/>
          <w:szCs w:val="24"/>
        </w:rPr>
        <w:t>.</w:t>
      </w:r>
      <w:r>
        <w:rPr>
          <w:rFonts w:eastAsia="Calibri"/>
          <w:szCs w:val="24"/>
        </w:rPr>
        <w:tab/>
      </w:r>
      <w:r>
        <w:rPr>
          <w:szCs w:val="24"/>
        </w:rPr>
        <w:t>atgalinio užpilo gru</w:t>
      </w:r>
      <w:r>
        <w:rPr>
          <w:szCs w:val="24"/>
        </w:rPr>
        <w:t>nto sutankėjimo poveikį;</w:t>
      </w:r>
    </w:p>
    <w:p w14:paraId="070027DF" w14:textId="77777777" w:rsidR="009A7372" w:rsidRDefault="003C56E5">
      <w:pPr>
        <w:tabs>
          <w:tab w:val="left" w:pos="284"/>
          <w:tab w:val="left" w:pos="1276"/>
        </w:tabs>
        <w:ind w:firstLine="567"/>
        <w:jc w:val="both"/>
        <w:rPr>
          <w:szCs w:val="24"/>
        </w:rPr>
      </w:pPr>
      <w:r>
        <w:rPr>
          <w:rFonts w:eastAsia="Calibri"/>
          <w:szCs w:val="24"/>
        </w:rPr>
        <w:t>96.6</w:t>
      </w:r>
      <w:r>
        <w:rPr>
          <w:rFonts w:eastAsia="Calibri"/>
          <w:szCs w:val="24"/>
        </w:rPr>
        <w:t>.</w:t>
      </w:r>
      <w:r>
        <w:rPr>
          <w:rFonts w:eastAsia="Calibri"/>
          <w:szCs w:val="24"/>
        </w:rPr>
        <w:tab/>
      </w:r>
      <w:r>
        <w:rPr>
          <w:szCs w:val="24"/>
        </w:rPr>
        <w:t>tikėtiną papildomų statinių, apkrovų buvimo ar jų išnykimo poveikį atgaliniam užpilui;</w:t>
      </w:r>
    </w:p>
    <w:p w14:paraId="070027E0" w14:textId="77777777" w:rsidR="009A7372" w:rsidRDefault="003C56E5">
      <w:pPr>
        <w:tabs>
          <w:tab w:val="left" w:pos="284"/>
          <w:tab w:val="left" w:pos="1276"/>
        </w:tabs>
        <w:ind w:firstLine="567"/>
        <w:jc w:val="both"/>
        <w:rPr>
          <w:szCs w:val="24"/>
        </w:rPr>
      </w:pPr>
      <w:r>
        <w:rPr>
          <w:rFonts w:eastAsia="Calibri"/>
          <w:szCs w:val="24"/>
        </w:rPr>
        <w:t>96.7</w:t>
      </w:r>
      <w:r>
        <w:rPr>
          <w:rFonts w:eastAsia="Calibri"/>
          <w:szCs w:val="24"/>
        </w:rPr>
        <w:t>.</w:t>
      </w:r>
      <w:r>
        <w:rPr>
          <w:rFonts w:eastAsia="Calibri"/>
          <w:szCs w:val="24"/>
        </w:rPr>
        <w:tab/>
      </w:r>
      <w:r>
        <w:rPr>
          <w:szCs w:val="24"/>
        </w:rPr>
        <w:t>tikėtinus pagrindo poslinkius, pavyzdžiui, dėl suslūgimo ar šalčio poveikio.</w:t>
      </w:r>
    </w:p>
    <w:p w14:paraId="070027E1" w14:textId="77777777" w:rsidR="009A7372" w:rsidRDefault="003C56E5">
      <w:pPr>
        <w:tabs>
          <w:tab w:val="left" w:pos="284"/>
          <w:tab w:val="left" w:pos="1134"/>
        </w:tabs>
        <w:ind w:firstLine="567"/>
        <w:jc w:val="both"/>
        <w:rPr>
          <w:szCs w:val="24"/>
        </w:rPr>
      </w:pPr>
      <w:r>
        <w:rPr>
          <w:rFonts w:eastAsia="Calibri"/>
          <w:szCs w:val="24"/>
        </w:rPr>
        <w:t>97</w:t>
      </w:r>
      <w:r>
        <w:rPr>
          <w:rFonts w:eastAsia="Calibri"/>
          <w:szCs w:val="24"/>
        </w:rPr>
        <w:t>.</w:t>
      </w:r>
      <w:r>
        <w:rPr>
          <w:rFonts w:eastAsia="Calibri"/>
          <w:szCs w:val="24"/>
        </w:rPr>
        <w:tab/>
      </w:r>
      <w:r>
        <w:rPr>
          <w:szCs w:val="24"/>
        </w:rPr>
        <w:t xml:space="preserve">Tikrinant tinkamumo ribinių būvių </w:t>
      </w:r>
      <w:r>
        <w:rPr>
          <w:szCs w:val="24"/>
        </w:rPr>
        <w:t>susidarymą pagrinde, antžeminėje statinio dalyje, jo elemente ar mazge, tikrinama sąlyga (pagal STR 2.05.04:2003 [7.19]):</w:t>
      </w:r>
    </w:p>
    <w:tbl>
      <w:tblPr>
        <w:tblW w:w="0" w:type="auto"/>
        <w:tblLook w:val="01E0" w:firstRow="1" w:lastRow="1" w:firstColumn="1" w:lastColumn="1" w:noHBand="0" w:noVBand="0"/>
      </w:tblPr>
      <w:tblGrid>
        <w:gridCol w:w="8291"/>
        <w:gridCol w:w="1063"/>
      </w:tblGrid>
      <w:tr w:rsidR="009A7372" w14:paraId="070027E4" w14:textId="77777777">
        <w:tc>
          <w:tcPr>
            <w:tcW w:w="8291" w:type="dxa"/>
            <w:hideMark/>
          </w:tcPr>
          <w:p w14:paraId="070027E2" w14:textId="77777777" w:rsidR="009A7372" w:rsidRDefault="003C56E5">
            <w:pPr>
              <w:tabs>
                <w:tab w:val="left" w:pos="284"/>
                <w:tab w:val="left" w:pos="1134"/>
              </w:tabs>
              <w:spacing w:line="256" w:lineRule="auto"/>
              <w:ind w:firstLine="567"/>
              <w:jc w:val="center"/>
              <w:rPr>
                <w:szCs w:val="24"/>
              </w:rPr>
            </w:pPr>
            <w:proofErr w:type="spellStart"/>
            <w:r>
              <w:rPr>
                <w:i/>
              </w:rPr>
              <w:t>E</w:t>
            </w:r>
            <w:r>
              <w:rPr>
                <w:vertAlign w:val="subscript"/>
              </w:rPr>
              <w:t>d</w:t>
            </w:r>
            <w:proofErr w:type="spellEnd"/>
            <w:r>
              <w:rPr>
                <w:vertAlign w:val="subscript"/>
              </w:rPr>
              <w:t xml:space="preserve"> </w:t>
            </w:r>
            <w:r>
              <w:t xml:space="preserve">≤ </w:t>
            </w:r>
            <w:proofErr w:type="spellStart"/>
            <w:r>
              <w:rPr>
                <w:i/>
              </w:rPr>
              <w:t>C</w:t>
            </w:r>
            <w:r>
              <w:rPr>
                <w:vertAlign w:val="subscript"/>
              </w:rPr>
              <w:t>d</w:t>
            </w:r>
            <w:proofErr w:type="spellEnd"/>
          </w:p>
        </w:tc>
        <w:tc>
          <w:tcPr>
            <w:tcW w:w="1063" w:type="dxa"/>
            <w:hideMark/>
          </w:tcPr>
          <w:p w14:paraId="070027E3" w14:textId="77777777" w:rsidR="009A7372" w:rsidRDefault="003C56E5">
            <w:pPr>
              <w:tabs>
                <w:tab w:val="left" w:pos="284"/>
                <w:tab w:val="left" w:pos="1134"/>
              </w:tabs>
              <w:spacing w:line="256" w:lineRule="auto"/>
              <w:ind w:firstLine="567"/>
              <w:rPr>
                <w:szCs w:val="24"/>
              </w:rPr>
            </w:pPr>
            <w:r>
              <w:t>(5)</w:t>
            </w:r>
          </w:p>
        </w:tc>
      </w:tr>
    </w:tbl>
    <w:p w14:paraId="070027E5" w14:textId="77777777" w:rsidR="009A7372" w:rsidRDefault="003C56E5"/>
    <w:p w14:paraId="070027E6" w14:textId="77777777" w:rsidR="009A7372" w:rsidRDefault="003C56E5">
      <w:pPr>
        <w:tabs>
          <w:tab w:val="left" w:pos="1134"/>
        </w:tabs>
        <w:ind w:firstLine="567"/>
        <w:jc w:val="both"/>
        <w:rPr>
          <w:szCs w:val="24"/>
        </w:rPr>
      </w:pPr>
      <w:r>
        <w:rPr>
          <w:rFonts w:eastAsia="Calibri"/>
          <w:szCs w:val="24"/>
        </w:rPr>
        <w:t>98</w:t>
      </w:r>
      <w:r>
        <w:rPr>
          <w:rFonts w:eastAsia="Calibri"/>
          <w:szCs w:val="24"/>
        </w:rPr>
        <w:t>.</w:t>
      </w:r>
      <w:r>
        <w:rPr>
          <w:rFonts w:eastAsia="Calibri"/>
          <w:szCs w:val="24"/>
        </w:rPr>
        <w:tab/>
      </w:r>
      <w:r>
        <w:rPr>
          <w:szCs w:val="24"/>
        </w:rPr>
        <w:t>Dalinių koeficientų vertės tinkamumo ribiniams būviams bendruoju atveju priimamos lygios 1,0.</w:t>
      </w:r>
    </w:p>
    <w:p w14:paraId="070027E7" w14:textId="77777777" w:rsidR="009A7372" w:rsidRDefault="003C56E5">
      <w:pPr>
        <w:tabs>
          <w:tab w:val="left" w:pos="1134"/>
        </w:tabs>
        <w:ind w:firstLine="567"/>
        <w:jc w:val="both"/>
        <w:rPr>
          <w:szCs w:val="24"/>
        </w:rPr>
      </w:pPr>
      <w:r>
        <w:rPr>
          <w:rFonts w:eastAsia="Calibri"/>
          <w:szCs w:val="24"/>
        </w:rPr>
        <w:t>99</w:t>
      </w:r>
      <w:r>
        <w:rPr>
          <w:rFonts w:eastAsia="Calibri"/>
          <w:szCs w:val="24"/>
        </w:rPr>
        <w:t>.</w:t>
      </w:r>
      <w:r>
        <w:rPr>
          <w:rFonts w:eastAsia="Calibri"/>
          <w:szCs w:val="24"/>
        </w:rPr>
        <w:tab/>
      </w:r>
      <w:r>
        <w:rPr>
          <w:szCs w:val="24"/>
        </w:rPr>
        <w:t xml:space="preserve">Projektuotojas turi įvertinti natūralaus ar dirbtinio pagrindo rodiklių </w:t>
      </w:r>
      <w:proofErr w:type="spellStart"/>
      <w:r>
        <w:rPr>
          <w:szCs w:val="24"/>
        </w:rPr>
        <w:t>charakteristines</w:t>
      </w:r>
      <w:proofErr w:type="spellEnd"/>
      <w:r>
        <w:rPr>
          <w:szCs w:val="24"/>
        </w:rPr>
        <w:t xml:space="preserve"> vertes, atsižvelgdamas į poveikių pokyčius, susietus su gruntų pagrindo savybių kitimu statinio eksploataciniu laikotarpiu (pvz. drenavimas, tankėjimas ir pan.).</w:t>
      </w:r>
    </w:p>
    <w:p w14:paraId="070027E8" w14:textId="77777777" w:rsidR="009A7372" w:rsidRDefault="003C56E5">
      <w:pPr>
        <w:widowControl w:val="0"/>
        <w:tabs>
          <w:tab w:val="left" w:pos="550"/>
          <w:tab w:val="left" w:pos="1134"/>
        </w:tabs>
        <w:ind w:firstLine="567"/>
        <w:jc w:val="both"/>
        <w:rPr>
          <w:rFonts w:eastAsia="Angsana New"/>
          <w:szCs w:val="24"/>
        </w:rPr>
      </w:pPr>
      <w:r>
        <w:rPr>
          <w:rFonts w:eastAsia="Angsana New"/>
          <w:szCs w:val="24"/>
        </w:rPr>
        <w:t>100</w:t>
      </w:r>
      <w:r>
        <w:rPr>
          <w:rFonts w:eastAsia="Angsana New"/>
          <w:szCs w:val="24"/>
        </w:rPr>
        <w:t>.</w:t>
      </w:r>
      <w:r>
        <w:rPr>
          <w:rFonts w:eastAsia="Angsana New"/>
          <w:szCs w:val="24"/>
        </w:rPr>
        <w:tab/>
        <w:t xml:space="preserve">Pagrindo ir statinio tinkamumo kriterijaus ribines </w:t>
      </w:r>
      <w:proofErr w:type="spellStart"/>
      <w:r>
        <w:rPr>
          <w:rFonts w:eastAsia="Angsana New"/>
          <w:szCs w:val="24"/>
        </w:rPr>
        <w:t>skaičiuotines</w:t>
      </w:r>
      <w:proofErr w:type="spellEnd"/>
      <w:r>
        <w:rPr>
          <w:rFonts w:eastAsia="Angsana New"/>
          <w:szCs w:val="24"/>
        </w:rPr>
        <w:t xml:space="preserve"> vertes nustato projektuotojas, atsižvelgdamas į STR 2.05.21:2016 [7.28] 105–108 punktuose pateiktas projektavimo nuostatas, tačiau skaitinės vertės gali būti skirtingos, atsižvelgiant į r</w:t>
      </w:r>
      <w:r>
        <w:rPr>
          <w:rFonts w:eastAsia="Angsana New"/>
          <w:szCs w:val="24"/>
        </w:rPr>
        <w:t>ealią eksploatacijos situaciją ir projektuotojo patirtį.</w:t>
      </w:r>
    </w:p>
    <w:p w14:paraId="070027E9" w14:textId="77777777" w:rsidR="009A7372" w:rsidRDefault="003C56E5">
      <w:pPr>
        <w:tabs>
          <w:tab w:val="left" w:pos="1134"/>
        </w:tabs>
        <w:ind w:firstLine="567"/>
        <w:jc w:val="both"/>
        <w:rPr>
          <w:szCs w:val="24"/>
        </w:rPr>
      </w:pPr>
      <w:r>
        <w:rPr>
          <w:rFonts w:eastAsia="Calibri"/>
          <w:szCs w:val="24"/>
        </w:rPr>
        <w:t>101</w:t>
      </w:r>
      <w:r>
        <w:rPr>
          <w:rFonts w:eastAsia="Calibri"/>
          <w:szCs w:val="24"/>
        </w:rPr>
        <w:t>.</w:t>
      </w:r>
      <w:r>
        <w:rPr>
          <w:rFonts w:eastAsia="Calibri"/>
          <w:szCs w:val="24"/>
        </w:rPr>
        <w:tab/>
      </w:r>
      <w:r>
        <w:rPr>
          <w:szCs w:val="24"/>
        </w:rPr>
        <w:t>Analizuojant tinkamumo ribinius būvius, būtina įvertinti nuolatinių ir kintamų poveikių derinimo efektą. Priklausomai nuo tinkamumo reikalavimų ir eksploatacinės kokybės kriterijų, vadovauti</w:t>
      </w:r>
      <w:r>
        <w:rPr>
          <w:szCs w:val="24"/>
        </w:rPr>
        <w:t>s STR 2.05.04:2003 [7.19] VI skyriaus antruoju skirsniu.</w:t>
      </w:r>
    </w:p>
    <w:p w14:paraId="070027EA" w14:textId="38E3D43D" w:rsidR="009A7372" w:rsidRDefault="003C56E5">
      <w:pPr>
        <w:tabs>
          <w:tab w:val="left" w:pos="1134"/>
        </w:tabs>
        <w:ind w:firstLine="567"/>
        <w:jc w:val="both"/>
        <w:rPr>
          <w:szCs w:val="24"/>
        </w:rPr>
      </w:pPr>
      <w:r>
        <w:rPr>
          <w:rFonts w:eastAsia="Calibri"/>
          <w:szCs w:val="24"/>
        </w:rPr>
        <w:t>102</w:t>
      </w:r>
      <w:r>
        <w:rPr>
          <w:rFonts w:eastAsia="Calibri"/>
          <w:szCs w:val="24"/>
        </w:rPr>
        <w:t>.</w:t>
      </w:r>
      <w:r>
        <w:rPr>
          <w:rFonts w:eastAsia="Calibri"/>
          <w:szCs w:val="24"/>
        </w:rPr>
        <w:tab/>
      </w:r>
      <w:r>
        <w:rPr>
          <w:szCs w:val="24"/>
        </w:rPr>
        <w:t>JULS visada yra veikiami keleto skirtingų poveikių, todėl jų veikimas apibendrinamas poveikių deriniais. Saugos ribinio būvio ir tinkamumo ribinio būvio poveikių deriniai turi atitikti STR 2</w:t>
      </w:r>
      <w:r>
        <w:rPr>
          <w:szCs w:val="24"/>
        </w:rPr>
        <w:t>.05.04:2003 [7.19] VI skyriuje išdėstytus reikalavimus. Išskiriami tokie poveikių deriniai:</w:t>
      </w:r>
    </w:p>
    <w:p w14:paraId="070027EB" w14:textId="77777777" w:rsidR="009A7372" w:rsidRDefault="003C56E5">
      <w:pPr>
        <w:tabs>
          <w:tab w:val="left" w:pos="1134"/>
          <w:tab w:val="left" w:pos="1276"/>
        </w:tabs>
        <w:ind w:firstLine="567"/>
        <w:jc w:val="both"/>
        <w:rPr>
          <w:szCs w:val="24"/>
        </w:rPr>
      </w:pPr>
      <w:r>
        <w:rPr>
          <w:rFonts w:eastAsia="Calibri"/>
          <w:szCs w:val="24"/>
        </w:rPr>
        <w:t>102.1</w:t>
      </w:r>
      <w:r>
        <w:rPr>
          <w:rFonts w:eastAsia="Calibri"/>
          <w:szCs w:val="24"/>
        </w:rPr>
        <w:t>.</w:t>
      </w:r>
      <w:r>
        <w:rPr>
          <w:rFonts w:eastAsia="Calibri"/>
          <w:szCs w:val="24"/>
        </w:rPr>
        <w:tab/>
      </w:r>
      <w:r>
        <w:rPr>
          <w:szCs w:val="24"/>
        </w:rPr>
        <w:t>pagrindiniai, kurie apima nuolatinius ir kintamuosius poveikius bei apkrovas;</w:t>
      </w:r>
    </w:p>
    <w:p w14:paraId="070027EC" w14:textId="795AFF06" w:rsidR="009A7372" w:rsidRDefault="003C56E5">
      <w:pPr>
        <w:tabs>
          <w:tab w:val="left" w:pos="1134"/>
          <w:tab w:val="left" w:pos="1276"/>
        </w:tabs>
        <w:ind w:firstLine="567"/>
        <w:jc w:val="both"/>
        <w:rPr>
          <w:szCs w:val="24"/>
        </w:rPr>
      </w:pPr>
      <w:r>
        <w:rPr>
          <w:rFonts w:eastAsia="Calibri"/>
          <w:szCs w:val="24"/>
        </w:rPr>
        <w:t>102.2</w:t>
      </w:r>
      <w:r>
        <w:rPr>
          <w:rFonts w:eastAsia="Calibri"/>
          <w:szCs w:val="24"/>
        </w:rPr>
        <w:t>.</w:t>
      </w:r>
      <w:r>
        <w:rPr>
          <w:rFonts w:eastAsia="Calibri"/>
          <w:szCs w:val="24"/>
        </w:rPr>
        <w:tab/>
      </w:r>
      <w:r>
        <w:rPr>
          <w:szCs w:val="24"/>
        </w:rPr>
        <w:t>ypatingieji, kurie apima nuolatinius, kintamuosius ir bent vieną r</w:t>
      </w:r>
      <w:r>
        <w:rPr>
          <w:szCs w:val="24"/>
        </w:rPr>
        <w:t>eikšmingą ypatingąjį poveikį ar apkrovą.</w:t>
      </w:r>
    </w:p>
    <w:p w14:paraId="070027ED" w14:textId="48C5D806" w:rsidR="009A7372" w:rsidRDefault="003C56E5">
      <w:pPr>
        <w:tabs>
          <w:tab w:val="left" w:pos="1134"/>
        </w:tabs>
        <w:ind w:firstLine="567"/>
        <w:jc w:val="both"/>
        <w:rPr>
          <w:iCs/>
          <w:szCs w:val="24"/>
        </w:rPr>
      </w:pPr>
      <w:r>
        <w:rPr>
          <w:b/>
          <w:iCs/>
        </w:rPr>
        <w:t>Pastabos</w:t>
      </w:r>
      <w:r>
        <w:rPr>
          <w:iCs/>
        </w:rPr>
        <w:t>:</w:t>
      </w:r>
    </w:p>
    <w:p w14:paraId="070027EE" w14:textId="77777777" w:rsidR="009A7372" w:rsidRDefault="003C56E5">
      <w:pPr>
        <w:tabs>
          <w:tab w:val="left" w:pos="1134"/>
        </w:tabs>
        <w:ind w:firstLine="567"/>
        <w:jc w:val="both"/>
      </w:pPr>
      <w:r>
        <w:rPr>
          <w:iCs/>
        </w:rPr>
        <w:t>1</w:t>
      </w:r>
      <w:r>
        <w:rPr>
          <w:iCs/>
        </w:rPr>
        <w:t>.</w:t>
      </w:r>
      <w:r>
        <w:t xml:space="preserve"> Deriniai formuojami taip, kad sudarytų nepalankiausius, bet realiai galimus poveikių ir apkrovų variantus. </w:t>
      </w:r>
    </w:p>
    <w:p w14:paraId="070027EF" w14:textId="77777777" w:rsidR="009A7372" w:rsidRDefault="003C56E5">
      <w:pPr>
        <w:tabs>
          <w:tab w:val="left" w:pos="1134"/>
        </w:tabs>
        <w:ind w:firstLine="567"/>
        <w:jc w:val="both"/>
      </w:pPr>
      <w:r>
        <w:t>2</w:t>
      </w:r>
      <w:r>
        <w:t>. Kiekviename poveikių derinyje turi būti vyraujantysis kintamasis poveikis arba yp</w:t>
      </w:r>
      <w:r>
        <w:t>atingasis poveikis.</w:t>
      </w:r>
    </w:p>
    <w:p w14:paraId="070027F0" w14:textId="77777777" w:rsidR="009A7372" w:rsidRDefault="003C56E5">
      <w:pPr>
        <w:tabs>
          <w:tab w:val="left" w:pos="1134"/>
        </w:tabs>
        <w:ind w:firstLine="567"/>
        <w:jc w:val="both"/>
      </w:pPr>
      <w:r>
        <w:t>3</w:t>
      </w:r>
      <w:r>
        <w:t>. Kai keli vieno poveikio efektai (pvz., savojo svorio sukeltas lenkimo momentas ir ašinė jėga) nėra visiškai tarpusavyje susiję, bet kurio palankaus komponento dalinį koeficientą galima sumažinti.</w:t>
      </w:r>
    </w:p>
    <w:p w14:paraId="070027F1" w14:textId="77777777" w:rsidR="009A7372" w:rsidRDefault="003C56E5">
      <w:pPr>
        <w:tabs>
          <w:tab w:val="left" w:pos="1134"/>
        </w:tabs>
        <w:ind w:firstLine="567"/>
        <w:jc w:val="both"/>
      </w:pPr>
    </w:p>
    <w:p w14:paraId="070027F2" w14:textId="77777777" w:rsidR="009A7372" w:rsidRDefault="003C56E5">
      <w:pPr>
        <w:tabs>
          <w:tab w:val="left" w:pos="1134"/>
        </w:tabs>
        <w:ind w:firstLine="567"/>
        <w:jc w:val="both"/>
        <w:rPr>
          <w:szCs w:val="24"/>
        </w:rPr>
      </w:pPr>
      <w:r>
        <w:rPr>
          <w:rFonts w:eastAsia="Calibri"/>
          <w:szCs w:val="24"/>
        </w:rPr>
        <w:t>103</w:t>
      </w:r>
      <w:r>
        <w:rPr>
          <w:rFonts w:eastAsia="Calibri"/>
          <w:szCs w:val="24"/>
        </w:rPr>
        <w:t>.</w:t>
      </w:r>
      <w:r>
        <w:rPr>
          <w:rFonts w:eastAsia="Calibri"/>
          <w:szCs w:val="24"/>
        </w:rPr>
        <w:tab/>
      </w:r>
      <w:r>
        <w:rPr>
          <w:szCs w:val="24"/>
        </w:rPr>
        <w:t xml:space="preserve">Sudarant poveikių derinius </w:t>
      </w:r>
      <w:proofErr w:type="spellStart"/>
      <w:r>
        <w:rPr>
          <w:szCs w:val="24"/>
        </w:rPr>
        <w:t>naudjami</w:t>
      </w:r>
      <w:proofErr w:type="spellEnd"/>
      <w:r>
        <w:rPr>
          <w:szCs w:val="24"/>
        </w:rPr>
        <w:t xml:space="preserve"> poveikių daliniai patikimumo koeficientai </w:t>
      </w:r>
      <w:r>
        <w:rPr>
          <w:szCs w:val="24"/>
          <w:lang w:eastAsia="lt-LT"/>
        </w:rPr>
        <w:t>γ</w:t>
      </w:r>
      <w:r>
        <w:rPr>
          <w:position w:val="-6"/>
          <w:szCs w:val="24"/>
          <w:vertAlign w:val="subscript"/>
          <w:lang w:eastAsia="lt-LT"/>
        </w:rPr>
        <w:t>F</w:t>
      </w:r>
      <w:r>
        <w:rPr>
          <w:szCs w:val="24"/>
        </w:rPr>
        <w:t xml:space="preserve"> (</w:t>
      </w:r>
      <w:r>
        <w:rPr>
          <w:szCs w:val="24"/>
          <w:lang w:eastAsia="lt-LT"/>
        </w:rPr>
        <w:t>γ</w:t>
      </w:r>
      <w:r>
        <w:rPr>
          <w:position w:val="-6"/>
          <w:szCs w:val="24"/>
          <w:vertAlign w:val="subscript"/>
          <w:lang w:eastAsia="lt-LT"/>
        </w:rPr>
        <w:t>G</w:t>
      </w:r>
      <w:r>
        <w:rPr>
          <w:position w:val="-6"/>
          <w:szCs w:val="24"/>
          <w:lang w:eastAsia="lt-LT"/>
        </w:rPr>
        <w:t>,</w:t>
      </w:r>
      <w:r>
        <w:rPr>
          <w:szCs w:val="24"/>
          <w:lang w:eastAsia="lt-LT"/>
        </w:rPr>
        <w:t xml:space="preserve"> γ</w:t>
      </w:r>
      <w:r>
        <w:rPr>
          <w:position w:val="-6"/>
          <w:szCs w:val="24"/>
          <w:vertAlign w:val="subscript"/>
          <w:lang w:eastAsia="lt-LT"/>
        </w:rPr>
        <w:t>Q</w:t>
      </w:r>
      <w:r>
        <w:rPr>
          <w:szCs w:val="24"/>
        </w:rPr>
        <w:t>) ir poveikių derinių koeficientai ψ (ψ</w:t>
      </w:r>
      <w:r>
        <w:rPr>
          <w:szCs w:val="24"/>
          <w:vertAlign w:val="subscript"/>
        </w:rPr>
        <w:t>0</w:t>
      </w:r>
      <w:r>
        <w:rPr>
          <w:szCs w:val="24"/>
        </w:rPr>
        <w:t>, ψ</w:t>
      </w:r>
      <w:r>
        <w:rPr>
          <w:szCs w:val="24"/>
          <w:vertAlign w:val="subscript"/>
        </w:rPr>
        <w:t>1</w:t>
      </w:r>
      <w:r>
        <w:rPr>
          <w:szCs w:val="24"/>
        </w:rPr>
        <w:t>, ψ</w:t>
      </w:r>
      <w:r>
        <w:rPr>
          <w:szCs w:val="24"/>
          <w:vertAlign w:val="subscript"/>
        </w:rPr>
        <w:t>2</w:t>
      </w:r>
      <w:r>
        <w:rPr>
          <w:szCs w:val="24"/>
        </w:rPr>
        <w:t>).</w:t>
      </w:r>
    </w:p>
    <w:p w14:paraId="070027F3" w14:textId="77777777" w:rsidR="009A7372" w:rsidRDefault="003C56E5">
      <w:pPr>
        <w:tabs>
          <w:tab w:val="left" w:pos="993"/>
        </w:tabs>
        <w:ind w:firstLine="709"/>
        <w:jc w:val="both"/>
        <w:rPr>
          <w:rFonts w:eastAsia="Calibri"/>
          <w:szCs w:val="24"/>
        </w:rPr>
      </w:pPr>
      <w:r>
        <w:rPr>
          <w:rFonts w:eastAsia="Calibri"/>
          <w:szCs w:val="24"/>
        </w:rPr>
        <w:t xml:space="preserve">Saugos ir tinkamumo ribinių būvių nuolatinių ir trumpalaikių, ypatingųjų </w:t>
      </w:r>
      <w:proofErr w:type="spellStart"/>
      <w:r>
        <w:rPr>
          <w:rFonts w:eastAsia="Calibri"/>
          <w:szCs w:val="24"/>
        </w:rPr>
        <w:t>skaičiuotinių</w:t>
      </w:r>
      <w:proofErr w:type="spellEnd"/>
      <w:r>
        <w:rPr>
          <w:rFonts w:eastAsia="Calibri"/>
          <w:szCs w:val="24"/>
        </w:rPr>
        <w:t xml:space="preserve"> situacijų poveikių </w:t>
      </w:r>
      <w:proofErr w:type="spellStart"/>
      <w:r>
        <w:rPr>
          <w:rFonts w:eastAsia="Calibri"/>
          <w:szCs w:val="24"/>
        </w:rPr>
        <w:t>skaičiuotin</w:t>
      </w:r>
      <w:r>
        <w:rPr>
          <w:rFonts w:eastAsia="Calibri"/>
          <w:szCs w:val="24"/>
        </w:rPr>
        <w:t>ės</w:t>
      </w:r>
      <w:proofErr w:type="spellEnd"/>
      <w:r>
        <w:rPr>
          <w:rFonts w:eastAsia="Calibri"/>
          <w:szCs w:val="24"/>
        </w:rPr>
        <w:t xml:space="preserve"> vertės bei kintamųjų poveikių derinio koeficientai ψ</w:t>
      </w:r>
      <w:r>
        <w:rPr>
          <w:rFonts w:eastAsia="Calibri"/>
          <w:szCs w:val="24"/>
          <w:vertAlign w:val="subscript"/>
        </w:rPr>
        <w:t xml:space="preserve">0, </w:t>
      </w:r>
      <w:r>
        <w:rPr>
          <w:rFonts w:eastAsia="Calibri"/>
          <w:szCs w:val="24"/>
        </w:rPr>
        <w:t>ψ</w:t>
      </w:r>
      <w:r>
        <w:rPr>
          <w:rFonts w:eastAsia="Calibri"/>
          <w:szCs w:val="24"/>
          <w:vertAlign w:val="subscript"/>
        </w:rPr>
        <w:t xml:space="preserve">1, </w:t>
      </w:r>
      <w:r>
        <w:rPr>
          <w:rFonts w:eastAsia="Calibri"/>
          <w:szCs w:val="24"/>
        </w:rPr>
        <w:t>ψ</w:t>
      </w:r>
      <w:r>
        <w:rPr>
          <w:rFonts w:eastAsia="Calibri"/>
          <w:szCs w:val="24"/>
          <w:vertAlign w:val="subscript"/>
        </w:rPr>
        <w:t>2</w:t>
      </w:r>
      <w:r>
        <w:rPr>
          <w:rFonts w:eastAsia="Calibri"/>
          <w:szCs w:val="24"/>
        </w:rPr>
        <w:t xml:space="preserve"> </w:t>
      </w:r>
      <w:r>
        <w:rPr>
          <w:rFonts w:eastAsia="Calibri"/>
          <w:szCs w:val="24"/>
        </w:rPr>
        <w:lastRenderedPageBreak/>
        <w:t>nurodyti STR 2.05.04:2003 [7.19]. Projektuojant JULS taikomų derinių koeficientų ψ</w:t>
      </w:r>
      <w:r>
        <w:rPr>
          <w:rFonts w:eastAsia="Calibri"/>
          <w:szCs w:val="24"/>
          <w:vertAlign w:val="subscript"/>
        </w:rPr>
        <w:t xml:space="preserve">0, </w:t>
      </w:r>
      <w:r>
        <w:rPr>
          <w:rFonts w:eastAsia="Calibri"/>
          <w:szCs w:val="24"/>
        </w:rPr>
        <w:t>ψ</w:t>
      </w:r>
      <w:r>
        <w:rPr>
          <w:rFonts w:eastAsia="Calibri"/>
          <w:szCs w:val="24"/>
          <w:vertAlign w:val="subscript"/>
        </w:rPr>
        <w:t xml:space="preserve">1, </w:t>
      </w:r>
      <w:r>
        <w:rPr>
          <w:rFonts w:eastAsia="Calibri"/>
          <w:szCs w:val="24"/>
        </w:rPr>
        <w:t>ψ</w:t>
      </w:r>
      <w:r>
        <w:rPr>
          <w:rFonts w:eastAsia="Calibri"/>
          <w:szCs w:val="24"/>
          <w:vertAlign w:val="subscript"/>
        </w:rPr>
        <w:t>2</w:t>
      </w:r>
      <w:r>
        <w:rPr>
          <w:rFonts w:eastAsia="Calibri"/>
          <w:szCs w:val="24"/>
        </w:rPr>
        <w:t xml:space="preserve"> vertės pateiktos 4 lentelėje.</w:t>
      </w:r>
    </w:p>
    <w:p w14:paraId="070027F4" w14:textId="77777777" w:rsidR="009A7372" w:rsidRDefault="009A7372">
      <w:pPr>
        <w:ind w:firstLine="567"/>
        <w:jc w:val="center"/>
        <w:rPr>
          <w:sz w:val="18"/>
          <w:szCs w:val="18"/>
        </w:rPr>
      </w:pPr>
    </w:p>
    <w:p w14:paraId="070027F5" w14:textId="77777777" w:rsidR="009A7372" w:rsidRDefault="003C56E5">
      <w:pPr>
        <w:widowControl w:val="0"/>
        <w:spacing w:line="240" w:lineRule="exact"/>
        <w:rPr>
          <w:sz w:val="22"/>
          <w:szCs w:val="22"/>
        </w:rPr>
      </w:pPr>
      <w:r>
        <w:rPr>
          <w:sz w:val="22"/>
          <w:szCs w:val="22"/>
          <w:lang w:bidi="lt-LT"/>
        </w:rPr>
        <w:t xml:space="preserve">4 lentelė. </w:t>
      </w:r>
      <w:r>
        <w:rPr>
          <w:sz w:val="22"/>
          <w:szCs w:val="22"/>
        </w:rPr>
        <w:t xml:space="preserve">Jūrų uostų ir laivininkystės statinių ψ koeficientų </w:t>
      </w:r>
      <w:r>
        <w:rPr>
          <w:sz w:val="22"/>
          <w:szCs w:val="22"/>
        </w:rPr>
        <w:t>vertės</w:t>
      </w:r>
    </w:p>
    <w:p w14:paraId="070027F6" w14:textId="77777777" w:rsidR="009A7372" w:rsidRDefault="009A7372">
      <w:pPr>
        <w:widowControl w:val="0"/>
        <w:spacing w:line="240" w:lineRule="exact"/>
        <w:ind w:left="426"/>
        <w:jc w:val="right"/>
        <w:rPr>
          <w:sz w:val="18"/>
          <w:szCs w:val="18"/>
        </w:rPr>
      </w:pPr>
    </w:p>
    <w:tbl>
      <w:tblPr>
        <w:tblW w:w="4965"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10"/>
        <w:gridCol w:w="710"/>
        <w:gridCol w:w="709"/>
      </w:tblGrid>
      <w:tr w:rsidR="009A7372" w14:paraId="070027FB" w14:textId="77777777">
        <w:trPr>
          <w:tblHeader/>
        </w:trPr>
        <w:tc>
          <w:tcPr>
            <w:tcW w:w="2835" w:type="dxa"/>
            <w:tcBorders>
              <w:top w:val="single" w:sz="4" w:space="0" w:color="auto"/>
              <w:left w:val="single" w:sz="4" w:space="0" w:color="auto"/>
              <w:bottom w:val="single" w:sz="4" w:space="0" w:color="auto"/>
              <w:right w:val="single" w:sz="4" w:space="0" w:color="auto"/>
            </w:tcBorders>
            <w:hideMark/>
          </w:tcPr>
          <w:p w14:paraId="070027F7" w14:textId="77777777" w:rsidR="009A7372" w:rsidRDefault="003C56E5">
            <w:pPr>
              <w:spacing w:line="256" w:lineRule="auto"/>
              <w:jc w:val="center"/>
              <w:rPr>
                <w:b/>
                <w:szCs w:val="24"/>
              </w:rPr>
            </w:pPr>
            <w:r>
              <w:rPr>
                <w:b/>
              </w:rPr>
              <w:t>Poveikis</w:t>
            </w:r>
          </w:p>
        </w:tc>
        <w:tc>
          <w:tcPr>
            <w:tcW w:w="709" w:type="dxa"/>
            <w:tcBorders>
              <w:top w:val="single" w:sz="4" w:space="0" w:color="auto"/>
              <w:left w:val="single" w:sz="4" w:space="0" w:color="auto"/>
              <w:bottom w:val="single" w:sz="4" w:space="0" w:color="auto"/>
              <w:right w:val="single" w:sz="4" w:space="0" w:color="auto"/>
            </w:tcBorders>
            <w:hideMark/>
          </w:tcPr>
          <w:p w14:paraId="070027F8" w14:textId="77777777" w:rsidR="009A7372" w:rsidRDefault="003C56E5">
            <w:pPr>
              <w:spacing w:line="256" w:lineRule="auto"/>
              <w:jc w:val="center"/>
              <w:rPr>
                <w:b/>
                <w:szCs w:val="24"/>
                <w:vertAlign w:val="subscript"/>
              </w:rPr>
            </w:pPr>
            <w:r>
              <w:rPr>
                <w:b/>
              </w:rPr>
              <w:sym w:font="Symbol" w:char="F079"/>
            </w:r>
            <w:r>
              <w:rPr>
                <w:b/>
                <w:vertAlign w:val="subscript"/>
              </w:rPr>
              <w:t>0</w:t>
            </w:r>
          </w:p>
        </w:tc>
        <w:tc>
          <w:tcPr>
            <w:tcW w:w="709" w:type="dxa"/>
            <w:tcBorders>
              <w:top w:val="single" w:sz="4" w:space="0" w:color="auto"/>
              <w:left w:val="single" w:sz="4" w:space="0" w:color="auto"/>
              <w:bottom w:val="single" w:sz="4" w:space="0" w:color="auto"/>
              <w:right w:val="single" w:sz="4" w:space="0" w:color="auto"/>
            </w:tcBorders>
            <w:hideMark/>
          </w:tcPr>
          <w:p w14:paraId="070027F9" w14:textId="77777777" w:rsidR="009A7372" w:rsidRDefault="003C56E5">
            <w:pPr>
              <w:spacing w:line="256" w:lineRule="auto"/>
              <w:jc w:val="center"/>
              <w:rPr>
                <w:b/>
                <w:szCs w:val="24"/>
              </w:rPr>
            </w:pPr>
            <w:r>
              <w:rPr>
                <w:b/>
              </w:rPr>
              <w:sym w:font="Symbol" w:char="F079"/>
            </w:r>
            <w:r>
              <w:rPr>
                <w:b/>
                <w:vertAlign w:val="subscript"/>
              </w:rPr>
              <w:t>1</w:t>
            </w:r>
          </w:p>
        </w:tc>
        <w:tc>
          <w:tcPr>
            <w:tcW w:w="708" w:type="dxa"/>
            <w:tcBorders>
              <w:top w:val="single" w:sz="4" w:space="0" w:color="auto"/>
              <w:left w:val="single" w:sz="4" w:space="0" w:color="auto"/>
              <w:bottom w:val="single" w:sz="4" w:space="0" w:color="auto"/>
              <w:right w:val="single" w:sz="4" w:space="0" w:color="auto"/>
            </w:tcBorders>
            <w:hideMark/>
          </w:tcPr>
          <w:p w14:paraId="070027FA" w14:textId="77777777" w:rsidR="009A7372" w:rsidRDefault="003C56E5">
            <w:pPr>
              <w:spacing w:line="256" w:lineRule="auto"/>
              <w:jc w:val="center"/>
              <w:rPr>
                <w:b/>
                <w:szCs w:val="24"/>
              </w:rPr>
            </w:pPr>
            <w:r>
              <w:rPr>
                <w:b/>
              </w:rPr>
              <w:sym w:font="Symbol" w:char="F079"/>
            </w:r>
            <w:r>
              <w:rPr>
                <w:b/>
                <w:vertAlign w:val="subscript"/>
              </w:rPr>
              <w:t>2</w:t>
            </w:r>
          </w:p>
        </w:tc>
      </w:tr>
      <w:tr w:rsidR="009A7372" w14:paraId="07002800" w14:textId="77777777">
        <w:tc>
          <w:tcPr>
            <w:tcW w:w="2835" w:type="dxa"/>
            <w:tcBorders>
              <w:top w:val="single" w:sz="4" w:space="0" w:color="auto"/>
              <w:left w:val="single" w:sz="4" w:space="0" w:color="auto"/>
              <w:bottom w:val="single" w:sz="4" w:space="0" w:color="auto"/>
              <w:right w:val="single" w:sz="4" w:space="0" w:color="auto"/>
            </w:tcBorders>
            <w:hideMark/>
          </w:tcPr>
          <w:p w14:paraId="070027FC" w14:textId="77777777" w:rsidR="009A7372" w:rsidRDefault="003C56E5">
            <w:pPr>
              <w:spacing w:line="256" w:lineRule="auto"/>
              <w:rPr>
                <w:szCs w:val="24"/>
              </w:rPr>
            </w:pPr>
            <w:r>
              <w:t>susibūrimų plotai</w:t>
            </w:r>
          </w:p>
        </w:tc>
        <w:tc>
          <w:tcPr>
            <w:tcW w:w="709" w:type="dxa"/>
            <w:tcBorders>
              <w:top w:val="single" w:sz="4" w:space="0" w:color="auto"/>
              <w:left w:val="single" w:sz="4" w:space="0" w:color="auto"/>
              <w:bottom w:val="single" w:sz="4" w:space="0" w:color="auto"/>
              <w:right w:val="single" w:sz="4" w:space="0" w:color="auto"/>
            </w:tcBorders>
            <w:hideMark/>
          </w:tcPr>
          <w:p w14:paraId="070027FD" w14:textId="77777777" w:rsidR="009A7372" w:rsidRDefault="003C56E5">
            <w:pPr>
              <w:spacing w:line="256" w:lineRule="auto"/>
              <w:jc w:val="center"/>
              <w:rPr>
                <w:szCs w:val="24"/>
              </w:rPr>
            </w:pPr>
            <w:r>
              <w:t>0,7</w:t>
            </w:r>
          </w:p>
        </w:tc>
        <w:tc>
          <w:tcPr>
            <w:tcW w:w="709" w:type="dxa"/>
            <w:tcBorders>
              <w:top w:val="single" w:sz="4" w:space="0" w:color="auto"/>
              <w:left w:val="single" w:sz="4" w:space="0" w:color="auto"/>
              <w:bottom w:val="single" w:sz="4" w:space="0" w:color="auto"/>
              <w:right w:val="single" w:sz="4" w:space="0" w:color="auto"/>
            </w:tcBorders>
            <w:hideMark/>
          </w:tcPr>
          <w:p w14:paraId="070027FE" w14:textId="77777777" w:rsidR="009A7372" w:rsidRDefault="003C56E5">
            <w:pPr>
              <w:spacing w:line="256" w:lineRule="auto"/>
              <w:jc w:val="center"/>
              <w:rPr>
                <w:szCs w:val="24"/>
              </w:rPr>
            </w:pPr>
            <w:r>
              <w:t>0,7</w:t>
            </w:r>
          </w:p>
        </w:tc>
        <w:tc>
          <w:tcPr>
            <w:tcW w:w="708" w:type="dxa"/>
            <w:tcBorders>
              <w:top w:val="single" w:sz="4" w:space="0" w:color="auto"/>
              <w:left w:val="single" w:sz="4" w:space="0" w:color="auto"/>
              <w:bottom w:val="single" w:sz="4" w:space="0" w:color="auto"/>
              <w:right w:val="single" w:sz="4" w:space="0" w:color="auto"/>
            </w:tcBorders>
            <w:hideMark/>
          </w:tcPr>
          <w:p w14:paraId="070027FF" w14:textId="77777777" w:rsidR="009A7372" w:rsidRDefault="003C56E5">
            <w:pPr>
              <w:spacing w:line="256" w:lineRule="auto"/>
              <w:jc w:val="center"/>
              <w:rPr>
                <w:szCs w:val="24"/>
              </w:rPr>
            </w:pPr>
            <w:r>
              <w:t>0,6</w:t>
            </w:r>
          </w:p>
        </w:tc>
      </w:tr>
      <w:tr w:rsidR="009A7372" w14:paraId="07002805" w14:textId="77777777">
        <w:tc>
          <w:tcPr>
            <w:tcW w:w="2835" w:type="dxa"/>
            <w:tcBorders>
              <w:top w:val="single" w:sz="4" w:space="0" w:color="auto"/>
              <w:left w:val="single" w:sz="4" w:space="0" w:color="auto"/>
              <w:bottom w:val="single" w:sz="4" w:space="0" w:color="auto"/>
              <w:right w:val="single" w:sz="4" w:space="0" w:color="auto"/>
            </w:tcBorders>
            <w:hideMark/>
          </w:tcPr>
          <w:p w14:paraId="07002801" w14:textId="77777777" w:rsidR="009A7372" w:rsidRDefault="003C56E5">
            <w:pPr>
              <w:spacing w:line="256" w:lineRule="auto"/>
              <w:rPr>
                <w:szCs w:val="24"/>
              </w:rPr>
            </w:pPr>
            <w:r>
              <w:t>sandėliavimo plotai</w:t>
            </w:r>
          </w:p>
        </w:tc>
        <w:tc>
          <w:tcPr>
            <w:tcW w:w="709" w:type="dxa"/>
            <w:tcBorders>
              <w:top w:val="single" w:sz="4" w:space="0" w:color="auto"/>
              <w:left w:val="single" w:sz="4" w:space="0" w:color="auto"/>
              <w:bottom w:val="single" w:sz="4" w:space="0" w:color="auto"/>
              <w:right w:val="single" w:sz="4" w:space="0" w:color="auto"/>
            </w:tcBorders>
            <w:hideMark/>
          </w:tcPr>
          <w:p w14:paraId="07002802" w14:textId="77777777" w:rsidR="009A7372" w:rsidRDefault="003C56E5">
            <w:pPr>
              <w:spacing w:line="256" w:lineRule="auto"/>
              <w:jc w:val="center"/>
              <w:rPr>
                <w:szCs w:val="24"/>
              </w:rPr>
            </w:pPr>
            <w:r>
              <w:t>0,8</w:t>
            </w:r>
          </w:p>
        </w:tc>
        <w:tc>
          <w:tcPr>
            <w:tcW w:w="709" w:type="dxa"/>
            <w:tcBorders>
              <w:top w:val="single" w:sz="4" w:space="0" w:color="auto"/>
              <w:left w:val="single" w:sz="4" w:space="0" w:color="auto"/>
              <w:bottom w:val="single" w:sz="4" w:space="0" w:color="auto"/>
              <w:right w:val="single" w:sz="4" w:space="0" w:color="auto"/>
            </w:tcBorders>
            <w:hideMark/>
          </w:tcPr>
          <w:p w14:paraId="07002803" w14:textId="77777777" w:rsidR="009A7372" w:rsidRDefault="003C56E5">
            <w:pPr>
              <w:spacing w:line="256" w:lineRule="auto"/>
              <w:jc w:val="center"/>
              <w:rPr>
                <w:szCs w:val="24"/>
              </w:rPr>
            </w:pPr>
            <w:r>
              <w:t>0,9</w:t>
            </w:r>
          </w:p>
        </w:tc>
        <w:tc>
          <w:tcPr>
            <w:tcW w:w="708" w:type="dxa"/>
            <w:tcBorders>
              <w:top w:val="single" w:sz="4" w:space="0" w:color="auto"/>
              <w:left w:val="single" w:sz="4" w:space="0" w:color="auto"/>
              <w:bottom w:val="single" w:sz="4" w:space="0" w:color="auto"/>
              <w:right w:val="single" w:sz="4" w:space="0" w:color="auto"/>
            </w:tcBorders>
            <w:hideMark/>
          </w:tcPr>
          <w:p w14:paraId="07002804" w14:textId="77777777" w:rsidR="009A7372" w:rsidRDefault="003C56E5">
            <w:pPr>
              <w:spacing w:line="256" w:lineRule="auto"/>
              <w:jc w:val="center"/>
              <w:rPr>
                <w:szCs w:val="24"/>
              </w:rPr>
            </w:pPr>
            <w:r>
              <w:t>0,8</w:t>
            </w:r>
          </w:p>
        </w:tc>
      </w:tr>
      <w:tr w:rsidR="009A7372" w14:paraId="0700280A" w14:textId="77777777">
        <w:tc>
          <w:tcPr>
            <w:tcW w:w="2835" w:type="dxa"/>
            <w:tcBorders>
              <w:top w:val="single" w:sz="4" w:space="0" w:color="auto"/>
              <w:left w:val="single" w:sz="4" w:space="0" w:color="auto"/>
              <w:bottom w:val="single" w:sz="4" w:space="0" w:color="auto"/>
              <w:right w:val="single" w:sz="4" w:space="0" w:color="auto"/>
            </w:tcBorders>
            <w:hideMark/>
          </w:tcPr>
          <w:p w14:paraId="07002806" w14:textId="77777777" w:rsidR="009A7372" w:rsidRDefault="003C56E5">
            <w:pPr>
              <w:spacing w:line="256" w:lineRule="auto"/>
              <w:rPr>
                <w:szCs w:val="24"/>
              </w:rPr>
            </w:pPr>
            <w:r>
              <w:t>eismo plotai</w:t>
            </w:r>
          </w:p>
        </w:tc>
        <w:tc>
          <w:tcPr>
            <w:tcW w:w="709" w:type="dxa"/>
            <w:tcBorders>
              <w:top w:val="single" w:sz="4" w:space="0" w:color="auto"/>
              <w:left w:val="single" w:sz="4" w:space="0" w:color="auto"/>
              <w:bottom w:val="single" w:sz="4" w:space="0" w:color="auto"/>
              <w:right w:val="single" w:sz="4" w:space="0" w:color="auto"/>
            </w:tcBorders>
            <w:hideMark/>
          </w:tcPr>
          <w:p w14:paraId="07002807" w14:textId="77777777" w:rsidR="009A7372" w:rsidRDefault="003C56E5">
            <w:pPr>
              <w:spacing w:line="256" w:lineRule="auto"/>
              <w:jc w:val="center"/>
              <w:rPr>
                <w:szCs w:val="24"/>
              </w:rPr>
            </w:pPr>
            <w:r>
              <w:t>0,7</w:t>
            </w:r>
          </w:p>
        </w:tc>
        <w:tc>
          <w:tcPr>
            <w:tcW w:w="709" w:type="dxa"/>
            <w:tcBorders>
              <w:top w:val="single" w:sz="4" w:space="0" w:color="auto"/>
              <w:left w:val="single" w:sz="4" w:space="0" w:color="auto"/>
              <w:bottom w:val="single" w:sz="4" w:space="0" w:color="auto"/>
              <w:right w:val="single" w:sz="4" w:space="0" w:color="auto"/>
            </w:tcBorders>
            <w:hideMark/>
          </w:tcPr>
          <w:p w14:paraId="07002808" w14:textId="77777777" w:rsidR="009A7372" w:rsidRDefault="003C56E5">
            <w:pPr>
              <w:spacing w:line="256" w:lineRule="auto"/>
              <w:jc w:val="center"/>
              <w:rPr>
                <w:szCs w:val="24"/>
              </w:rPr>
            </w:pPr>
            <w:r>
              <w:t>0,5</w:t>
            </w:r>
          </w:p>
        </w:tc>
        <w:tc>
          <w:tcPr>
            <w:tcW w:w="708" w:type="dxa"/>
            <w:tcBorders>
              <w:top w:val="single" w:sz="4" w:space="0" w:color="auto"/>
              <w:left w:val="single" w:sz="4" w:space="0" w:color="auto"/>
              <w:bottom w:val="single" w:sz="4" w:space="0" w:color="auto"/>
              <w:right w:val="single" w:sz="4" w:space="0" w:color="auto"/>
            </w:tcBorders>
            <w:hideMark/>
          </w:tcPr>
          <w:p w14:paraId="07002809" w14:textId="77777777" w:rsidR="009A7372" w:rsidRDefault="003C56E5">
            <w:pPr>
              <w:spacing w:line="256" w:lineRule="auto"/>
              <w:jc w:val="center"/>
              <w:rPr>
                <w:szCs w:val="24"/>
              </w:rPr>
            </w:pPr>
            <w:r>
              <w:t>0,3</w:t>
            </w:r>
          </w:p>
        </w:tc>
      </w:tr>
      <w:tr w:rsidR="009A7372" w14:paraId="0700280F" w14:textId="77777777">
        <w:tc>
          <w:tcPr>
            <w:tcW w:w="2835" w:type="dxa"/>
            <w:tcBorders>
              <w:top w:val="single" w:sz="4" w:space="0" w:color="auto"/>
              <w:left w:val="single" w:sz="4" w:space="0" w:color="auto"/>
              <w:bottom w:val="single" w:sz="4" w:space="0" w:color="auto"/>
              <w:right w:val="single" w:sz="4" w:space="0" w:color="auto"/>
            </w:tcBorders>
            <w:hideMark/>
          </w:tcPr>
          <w:p w14:paraId="0700280B" w14:textId="77777777" w:rsidR="009A7372" w:rsidRDefault="003C56E5">
            <w:pPr>
              <w:spacing w:line="256" w:lineRule="auto"/>
              <w:rPr>
                <w:szCs w:val="24"/>
              </w:rPr>
            </w:pPr>
            <w:r>
              <w:t xml:space="preserve">sniego apkrovos </w:t>
            </w:r>
          </w:p>
        </w:tc>
        <w:tc>
          <w:tcPr>
            <w:tcW w:w="709" w:type="dxa"/>
            <w:tcBorders>
              <w:top w:val="single" w:sz="4" w:space="0" w:color="auto"/>
              <w:left w:val="single" w:sz="4" w:space="0" w:color="auto"/>
              <w:bottom w:val="single" w:sz="4" w:space="0" w:color="auto"/>
              <w:right w:val="single" w:sz="4" w:space="0" w:color="auto"/>
            </w:tcBorders>
            <w:hideMark/>
          </w:tcPr>
          <w:p w14:paraId="0700280C" w14:textId="77777777" w:rsidR="009A7372" w:rsidRDefault="003C56E5">
            <w:pPr>
              <w:spacing w:line="256" w:lineRule="auto"/>
              <w:jc w:val="center"/>
              <w:rPr>
                <w:szCs w:val="24"/>
              </w:rPr>
            </w:pPr>
            <w:r>
              <w:t>0,7</w:t>
            </w:r>
          </w:p>
        </w:tc>
        <w:tc>
          <w:tcPr>
            <w:tcW w:w="709" w:type="dxa"/>
            <w:tcBorders>
              <w:top w:val="single" w:sz="4" w:space="0" w:color="auto"/>
              <w:left w:val="single" w:sz="4" w:space="0" w:color="auto"/>
              <w:bottom w:val="single" w:sz="4" w:space="0" w:color="auto"/>
              <w:right w:val="single" w:sz="4" w:space="0" w:color="auto"/>
            </w:tcBorders>
            <w:hideMark/>
          </w:tcPr>
          <w:p w14:paraId="0700280D" w14:textId="77777777" w:rsidR="009A7372" w:rsidRDefault="003C56E5">
            <w:pPr>
              <w:spacing w:line="256" w:lineRule="auto"/>
              <w:jc w:val="center"/>
              <w:rPr>
                <w:szCs w:val="24"/>
              </w:rPr>
            </w:pPr>
            <w:r>
              <w:t>0,5</w:t>
            </w:r>
          </w:p>
        </w:tc>
        <w:tc>
          <w:tcPr>
            <w:tcW w:w="708" w:type="dxa"/>
            <w:tcBorders>
              <w:top w:val="single" w:sz="4" w:space="0" w:color="auto"/>
              <w:left w:val="single" w:sz="4" w:space="0" w:color="auto"/>
              <w:bottom w:val="single" w:sz="4" w:space="0" w:color="auto"/>
              <w:right w:val="single" w:sz="4" w:space="0" w:color="auto"/>
            </w:tcBorders>
            <w:hideMark/>
          </w:tcPr>
          <w:p w14:paraId="0700280E" w14:textId="77777777" w:rsidR="009A7372" w:rsidRDefault="003C56E5">
            <w:pPr>
              <w:spacing w:line="256" w:lineRule="auto"/>
              <w:jc w:val="center"/>
              <w:rPr>
                <w:szCs w:val="24"/>
              </w:rPr>
            </w:pPr>
            <w:r>
              <w:t>0,2</w:t>
            </w:r>
          </w:p>
        </w:tc>
      </w:tr>
      <w:tr w:rsidR="009A7372" w14:paraId="07002814" w14:textId="77777777">
        <w:tc>
          <w:tcPr>
            <w:tcW w:w="2835" w:type="dxa"/>
            <w:tcBorders>
              <w:top w:val="single" w:sz="4" w:space="0" w:color="auto"/>
              <w:left w:val="single" w:sz="4" w:space="0" w:color="auto"/>
              <w:bottom w:val="single" w:sz="4" w:space="0" w:color="auto"/>
              <w:right w:val="single" w:sz="4" w:space="0" w:color="auto"/>
            </w:tcBorders>
            <w:hideMark/>
          </w:tcPr>
          <w:p w14:paraId="07002810" w14:textId="77777777" w:rsidR="009A7372" w:rsidRDefault="003C56E5">
            <w:pPr>
              <w:spacing w:line="256" w:lineRule="auto"/>
              <w:rPr>
                <w:szCs w:val="24"/>
              </w:rPr>
            </w:pPr>
            <w:r>
              <w:t xml:space="preserve">vėjo apkrova </w:t>
            </w:r>
          </w:p>
        </w:tc>
        <w:tc>
          <w:tcPr>
            <w:tcW w:w="709" w:type="dxa"/>
            <w:tcBorders>
              <w:top w:val="single" w:sz="4" w:space="0" w:color="auto"/>
              <w:left w:val="single" w:sz="4" w:space="0" w:color="auto"/>
              <w:bottom w:val="single" w:sz="4" w:space="0" w:color="auto"/>
              <w:right w:val="single" w:sz="4" w:space="0" w:color="auto"/>
            </w:tcBorders>
            <w:hideMark/>
          </w:tcPr>
          <w:p w14:paraId="07002811" w14:textId="77777777" w:rsidR="009A7372" w:rsidRDefault="003C56E5">
            <w:pPr>
              <w:spacing w:line="256" w:lineRule="auto"/>
              <w:jc w:val="center"/>
              <w:rPr>
                <w:szCs w:val="24"/>
              </w:rPr>
            </w:pPr>
            <w:r>
              <w:t>0,6</w:t>
            </w:r>
          </w:p>
        </w:tc>
        <w:tc>
          <w:tcPr>
            <w:tcW w:w="709" w:type="dxa"/>
            <w:tcBorders>
              <w:top w:val="single" w:sz="4" w:space="0" w:color="auto"/>
              <w:left w:val="single" w:sz="4" w:space="0" w:color="auto"/>
              <w:bottom w:val="single" w:sz="4" w:space="0" w:color="auto"/>
              <w:right w:val="single" w:sz="4" w:space="0" w:color="auto"/>
            </w:tcBorders>
            <w:hideMark/>
          </w:tcPr>
          <w:p w14:paraId="07002812" w14:textId="77777777" w:rsidR="009A7372" w:rsidRDefault="003C56E5">
            <w:pPr>
              <w:spacing w:line="256" w:lineRule="auto"/>
              <w:jc w:val="center"/>
              <w:rPr>
                <w:szCs w:val="24"/>
              </w:rPr>
            </w:pPr>
            <w:r>
              <w:t>0,2</w:t>
            </w:r>
          </w:p>
        </w:tc>
        <w:tc>
          <w:tcPr>
            <w:tcW w:w="708" w:type="dxa"/>
            <w:tcBorders>
              <w:top w:val="single" w:sz="4" w:space="0" w:color="auto"/>
              <w:left w:val="single" w:sz="4" w:space="0" w:color="auto"/>
              <w:bottom w:val="single" w:sz="4" w:space="0" w:color="auto"/>
              <w:right w:val="single" w:sz="4" w:space="0" w:color="auto"/>
            </w:tcBorders>
            <w:hideMark/>
          </w:tcPr>
          <w:p w14:paraId="07002813" w14:textId="77777777" w:rsidR="009A7372" w:rsidRDefault="003C56E5">
            <w:pPr>
              <w:spacing w:line="256" w:lineRule="auto"/>
              <w:jc w:val="center"/>
              <w:rPr>
                <w:szCs w:val="24"/>
              </w:rPr>
            </w:pPr>
            <w:r>
              <w:t>0</w:t>
            </w:r>
          </w:p>
        </w:tc>
      </w:tr>
      <w:tr w:rsidR="009A7372" w14:paraId="07002819" w14:textId="77777777">
        <w:tc>
          <w:tcPr>
            <w:tcW w:w="2835" w:type="dxa"/>
            <w:tcBorders>
              <w:top w:val="single" w:sz="4" w:space="0" w:color="auto"/>
              <w:left w:val="single" w:sz="4" w:space="0" w:color="auto"/>
              <w:bottom w:val="single" w:sz="4" w:space="0" w:color="auto"/>
              <w:right w:val="single" w:sz="4" w:space="0" w:color="auto"/>
            </w:tcBorders>
            <w:hideMark/>
          </w:tcPr>
          <w:p w14:paraId="07002815" w14:textId="77777777" w:rsidR="009A7372" w:rsidRDefault="003C56E5">
            <w:pPr>
              <w:spacing w:line="256" w:lineRule="auto"/>
              <w:rPr>
                <w:szCs w:val="24"/>
              </w:rPr>
            </w:pPr>
            <w:r>
              <w:t xml:space="preserve">temperatūra (ne gaisro) </w:t>
            </w:r>
          </w:p>
        </w:tc>
        <w:tc>
          <w:tcPr>
            <w:tcW w:w="709" w:type="dxa"/>
            <w:tcBorders>
              <w:top w:val="single" w:sz="4" w:space="0" w:color="auto"/>
              <w:left w:val="single" w:sz="4" w:space="0" w:color="auto"/>
              <w:bottom w:val="single" w:sz="4" w:space="0" w:color="auto"/>
              <w:right w:val="single" w:sz="4" w:space="0" w:color="auto"/>
            </w:tcBorders>
            <w:hideMark/>
          </w:tcPr>
          <w:p w14:paraId="07002816" w14:textId="77777777" w:rsidR="009A7372" w:rsidRDefault="003C56E5">
            <w:pPr>
              <w:spacing w:line="256" w:lineRule="auto"/>
              <w:jc w:val="center"/>
              <w:rPr>
                <w:szCs w:val="24"/>
              </w:rPr>
            </w:pPr>
            <w:r>
              <w:t>0,6</w:t>
            </w:r>
          </w:p>
        </w:tc>
        <w:tc>
          <w:tcPr>
            <w:tcW w:w="709" w:type="dxa"/>
            <w:tcBorders>
              <w:top w:val="single" w:sz="4" w:space="0" w:color="auto"/>
              <w:left w:val="single" w:sz="4" w:space="0" w:color="auto"/>
              <w:bottom w:val="single" w:sz="4" w:space="0" w:color="auto"/>
              <w:right w:val="single" w:sz="4" w:space="0" w:color="auto"/>
            </w:tcBorders>
            <w:hideMark/>
          </w:tcPr>
          <w:p w14:paraId="07002817" w14:textId="77777777" w:rsidR="009A7372" w:rsidRDefault="003C56E5">
            <w:pPr>
              <w:spacing w:line="256" w:lineRule="auto"/>
              <w:jc w:val="center"/>
              <w:rPr>
                <w:szCs w:val="24"/>
              </w:rPr>
            </w:pPr>
            <w:r>
              <w:t>0,5</w:t>
            </w:r>
          </w:p>
        </w:tc>
        <w:tc>
          <w:tcPr>
            <w:tcW w:w="708" w:type="dxa"/>
            <w:tcBorders>
              <w:top w:val="single" w:sz="4" w:space="0" w:color="auto"/>
              <w:left w:val="single" w:sz="4" w:space="0" w:color="auto"/>
              <w:bottom w:val="single" w:sz="4" w:space="0" w:color="auto"/>
              <w:right w:val="single" w:sz="4" w:space="0" w:color="auto"/>
            </w:tcBorders>
            <w:hideMark/>
          </w:tcPr>
          <w:p w14:paraId="07002818" w14:textId="77777777" w:rsidR="009A7372" w:rsidRDefault="003C56E5">
            <w:pPr>
              <w:spacing w:line="256" w:lineRule="auto"/>
              <w:jc w:val="center"/>
              <w:rPr>
                <w:szCs w:val="24"/>
              </w:rPr>
            </w:pPr>
            <w:r>
              <w:t>0</w:t>
            </w:r>
          </w:p>
        </w:tc>
      </w:tr>
    </w:tbl>
    <w:p w14:paraId="0700281A" w14:textId="361E307E" w:rsidR="009A7372" w:rsidRDefault="003C56E5">
      <w:pPr>
        <w:ind w:firstLine="567"/>
        <w:jc w:val="center"/>
        <w:rPr>
          <w:b/>
          <w:caps/>
          <w:szCs w:val="24"/>
        </w:rPr>
      </w:pPr>
    </w:p>
    <w:p w14:paraId="0700281B" w14:textId="46A0F551" w:rsidR="009A7372" w:rsidRDefault="003C56E5">
      <w:pPr>
        <w:keepNext/>
        <w:tabs>
          <w:tab w:val="num" w:pos="851"/>
        </w:tabs>
        <w:snapToGrid w:val="0"/>
        <w:jc w:val="center"/>
        <w:rPr>
          <w:b/>
          <w:caps/>
        </w:rPr>
      </w:pPr>
      <w:r>
        <w:rPr>
          <w:b/>
          <w:caps/>
          <w:szCs w:val="24"/>
        </w:rPr>
        <w:t>septintasis</w:t>
      </w:r>
      <w:r>
        <w:rPr>
          <w:b/>
          <w:caps/>
          <w:szCs w:val="24"/>
        </w:rPr>
        <w:t xml:space="preserve"> SKIRSNIS</w:t>
      </w:r>
    </w:p>
    <w:p w14:paraId="0700281C" w14:textId="77777777" w:rsidR="009A7372" w:rsidRDefault="003C56E5">
      <w:pPr>
        <w:keepNext/>
        <w:tabs>
          <w:tab w:val="num" w:pos="851"/>
        </w:tabs>
        <w:snapToGrid w:val="0"/>
        <w:jc w:val="center"/>
        <w:rPr>
          <w:b/>
          <w:caps/>
          <w:color w:val="000000"/>
        </w:rPr>
      </w:pPr>
      <w:r>
        <w:rPr>
          <w:b/>
          <w:caps/>
          <w:szCs w:val="24"/>
        </w:rPr>
        <w:t xml:space="preserve">inžinerinių </w:t>
      </w:r>
      <w:r>
        <w:rPr>
          <w:b/>
          <w:caps/>
          <w:szCs w:val="24"/>
        </w:rPr>
        <w:t>geologinių ir GEOTECHNINIų tyrimų DUOMENYS</w:t>
      </w:r>
    </w:p>
    <w:p w14:paraId="0700281D" w14:textId="77777777" w:rsidR="009A7372" w:rsidRDefault="009A7372">
      <w:pPr>
        <w:keepNext/>
        <w:tabs>
          <w:tab w:val="num" w:pos="851"/>
        </w:tabs>
        <w:snapToGrid w:val="0"/>
        <w:jc w:val="center"/>
        <w:rPr>
          <w:b/>
          <w:caps/>
          <w:szCs w:val="24"/>
        </w:rPr>
      </w:pPr>
    </w:p>
    <w:p w14:paraId="0700281E" w14:textId="77777777" w:rsidR="009A7372" w:rsidRDefault="003C56E5">
      <w:pPr>
        <w:tabs>
          <w:tab w:val="left" w:pos="1134"/>
        </w:tabs>
        <w:ind w:firstLine="567"/>
        <w:jc w:val="both"/>
        <w:rPr>
          <w:szCs w:val="24"/>
        </w:rPr>
      </w:pPr>
      <w:r>
        <w:rPr>
          <w:rFonts w:eastAsia="Calibri"/>
          <w:szCs w:val="24"/>
        </w:rPr>
        <w:t>104</w:t>
      </w:r>
      <w:r>
        <w:rPr>
          <w:rFonts w:eastAsia="Calibri"/>
          <w:szCs w:val="24"/>
        </w:rPr>
        <w:t>.</w:t>
      </w:r>
      <w:r>
        <w:rPr>
          <w:rFonts w:eastAsia="Calibri"/>
          <w:szCs w:val="24"/>
        </w:rPr>
        <w:tab/>
      </w:r>
      <w:r>
        <w:rPr>
          <w:szCs w:val="24"/>
        </w:rPr>
        <w:t xml:space="preserve">Inžineriniai geologiniai ir </w:t>
      </w:r>
      <w:proofErr w:type="spellStart"/>
      <w:r>
        <w:rPr>
          <w:szCs w:val="24"/>
        </w:rPr>
        <w:t>geotechniniai</w:t>
      </w:r>
      <w:proofErr w:type="spellEnd"/>
      <w:r>
        <w:rPr>
          <w:szCs w:val="24"/>
        </w:rPr>
        <w:t xml:space="preserve"> tyrimai (toliau – IGG tyrimai) privalo būti atliekami ir įforminami pagal STR 1.04.02:2011 [7.13] nustatytus reikalavimus.</w:t>
      </w:r>
    </w:p>
    <w:p w14:paraId="0700281F" w14:textId="6CAE4071" w:rsidR="009A7372" w:rsidRDefault="003C56E5">
      <w:pPr>
        <w:widowControl w:val="0"/>
        <w:tabs>
          <w:tab w:val="left" w:pos="851"/>
          <w:tab w:val="left" w:pos="1134"/>
        </w:tabs>
        <w:ind w:firstLine="567"/>
        <w:jc w:val="both"/>
        <w:rPr>
          <w:rFonts w:eastAsia="Angsana New"/>
          <w:szCs w:val="24"/>
        </w:rPr>
      </w:pPr>
      <w:r>
        <w:rPr>
          <w:rFonts w:eastAsia="Angsana New"/>
          <w:szCs w:val="24"/>
        </w:rPr>
        <w:t>105</w:t>
      </w:r>
      <w:r>
        <w:rPr>
          <w:rFonts w:eastAsia="Angsana New"/>
          <w:szCs w:val="24"/>
        </w:rPr>
        <w:t>.</w:t>
      </w:r>
      <w:r>
        <w:rPr>
          <w:rFonts w:eastAsia="Angsana New"/>
          <w:szCs w:val="24"/>
        </w:rPr>
        <w:tab/>
      </w:r>
      <w:r>
        <w:rPr>
          <w:rFonts w:eastAsia="Angsana New"/>
          <w:szCs w:val="24"/>
        </w:rPr>
        <w:t xml:space="preserve">IGG tyrimai planuojami laikantis STR 2.05.21:2016 [7.28] VI skyriaus trečiajame skirsnyje išdėstytų principų. Įrengiant naujas krantines žvalgybiniai IGG tyrimai atliekami kas </w:t>
      </w:r>
      <w:r>
        <w:rPr>
          <w:rFonts w:eastAsia="Angsana New"/>
          <w:szCs w:val="24"/>
        </w:rPr>
        <w:br/>
        <w:t xml:space="preserve">≤ 50 m. Rekonstruojant krantines, išanalizavus esamus duomenis, ties kordonu </w:t>
      </w:r>
      <w:r>
        <w:rPr>
          <w:rFonts w:eastAsia="Angsana New"/>
          <w:iCs/>
          <w:szCs w:val="24"/>
        </w:rPr>
        <w:t>pr</w:t>
      </w:r>
      <w:r>
        <w:rPr>
          <w:rFonts w:eastAsia="Angsana New"/>
          <w:iCs/>
          <w:szCs w:val="24"/>
        </w:rPr>
        <w:t>ojektiniai IGG</w:t>
      </w:r>
      <w:r>
        <w:rPr>
          <w:rFonts w:eastAsia="Angsana New"/>
          <w:szCs w:val="24"/>
        </w:rPr>
        <w:t xml:space="preserve"> tyrimai atliekami kas ≤ 50 m, </w:t>
      </w:r>
      <w:r>
        <w:rPr>
          <w:rFonts w:eastAsia="Angsana New"/>
          <w:iCs/>
          <w:szCs w:val="24"/>
        </w:rPr>
        <w:t>papildomi kontroliniai IGG tyrimai atliekami</w:t>
      </w:r>
      <w:r>
        <w:rPr>
          <w:rFonts w:eastAsia="Angsana New"/>
          <w:szCs w:val="24"/>
        </w:rPr>
        <w:t xml:space="preserve"> kas ≤ 50 m (≤ 100 m, kai norima pagilinti ≤ 1 m) arba atstumas tarp tyrimo vietų, statytojo nuožiūra, gali būti didesnis, apie tai nurodoma projektavimo užduotyje. Atliekant IGG tyrimus gręžiami </w:t>
      </w:r>
      <w:proofErr w:type="spellStart"/>
      <w:r>
        <w:rPr>
          <w:rFonts w:eastAsia="Angsana New"/>
          <w:szCs w:val="24"/>
        </w:rPr>
        <w:t>koloniniai</w:t>
      </w:r>
      <w:proofErr w:type="spellEnd"/>
      <w:r>
        <w:rPr>
          <w:rFonts w:eastAsia="Angsana New"/>
          <w:szCs w:val="24"/>
        </w:rPr>
        <w:t xml:space="preserve"> gręžiniai, pakeliamas kernas ir paimami nesuardyt</w:t>
      </w:r>
      <w:r>
        <w:rPr>
          <w:rFonts w:eastAsia="Angsana New"/>
          <w:szCs w:val="24"/>
        </w:rPr>
        <w:t>os sandaros bandiniai. CPT ar CPTU bandymai turi būti atliekami kartu su gręžimo darbais (taip pat žr. 6 paveiksle pateiktą schemą).</w:t>
      </w:r>
    </w:p>
    <w:p w14:paraId="07002820" w14:textId="77777777" w:rsidR="009A7372" w:rsidRDefault="009A7372">
      <w:pPr>
        <w:widowControl w:val="0"/>
        <w:tabs>
          <w:tab w:val="left" w:pos="851"/>
          <w:tab w:val="left" w:pos="1134"/>
        </w:tabs>
        <w:jc w:val="both"/>
        <w:rPr>
          <w:rFonts w:eastAsia="Angsana New"/>
          <w:szCs w:val="24"/>
        </w:rPr>
      </w:pPr>
    </w:p>
    <w:p w14:paraId="07002821" w14:textId="77777777" w:rsidR="009A7372" w:rsidRDefault="003C56E5">
      <w:pPr>
        <w:widowControl w:val="0"/>
        <w:tabs>
          <w:tab w:val="left" w:pos="550"/>
          <w:tab w:val="right" w:leader="dot" w:pos="6413"/>
        </w:tabs>
        <w:ind w:left="371"/>
        <w:jc w:val="center"/>
        <w:rPr>
          <w:rFonts w:eastAsia="Angsana New"/>
          <w:sz w:val="20"/>
        </w:rPr>
      </w:pPr>
      <w:r>
        <w:rPr>
          <w:rFonts w:eastAsia="Angsana New"/>
          <w:noProof/>
          <w:szCs w:val="24"/>
          <w:lang w:eastAsia="lt-LT"/>
        </w:rPr>
        <w:drawing>
          <wp:inline distT="0" distB="0" distL="0" distR="0" wp14:anchorId="07002BEB" wp14:editId="07002BEC">
            <wp:extent cx="3819525" cy="420052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9525" cy="4200525"/>
                    </a:xfrm>
                    <a:prstGeom prst="rect">
                      <a:avLst/>
                    </a:prstGeom>
                    <a:noFill/>
                    <a:ln>
                      <a:noFill/>
                    </a:ln>
                  </pic:spPr>
                </pic:pic>
              </a:graphicData>
            </a:graphic>
          </wp:inline>
        </w:drawing>
      </w:r>
    </w:p>
    <w:p w14:paraId="07002822" w14:textId="77777777" w:rsidR="009A7372" w:rsidRDefault="003C56E5">
      <w:pPr>
        <w:widowControl w:val="0"/>
        <w:tabs>
          <w:tab w:val="left" w:pos="550"/>
          <w:tab w:val="right" w:leader="dot" w:pos="6413"/>
        </w:tabs>
        <w:ind w:left="371"/>
        <w:jc w:val="center"/>
        <w:rPr>
          <w:rFonts w:eastAsia="Angsana New"/>
          <w:b/>
          <w:iCs/>
          <w:sz w:val="22"/>
          <w:szCs w:val="22"/>
        </w:rPr>
      </w:pPr>
      <w:r>
        <w:rPr>
          <w:rFonts w:eastAsia="Angsana New"/>
          <w:b/>
          <w:sz w:val="22"/>
          <w:szCs w:val="22"/>
        </w:rPr>
        <w:t xml:space="preserve">6 pav. </w:t>
      </w:r>
      <w:r>
        <w:rPr>
          <w:rFonts w:eastAsia="Angsana New"/>
          <w:sz w:val="22"/>
          <w:szCs w:val="22"/>
        </w:rPr>
        <w:t xml:space="preserve">Žvalgybinių, projektinių, </w:t>
      </w:r>
      <w:r>
        <w:rPr>
          <w:rFonts w:eastAsia="Angsana New"/>
          <w:iCs/>
          <w:sz w:val="22"/>
          <w:szCs w:val="22"/>
        </w:rPr>
        <w:t xml:space="preserve">papildomų – kontrolinių IGG, </w:t>
      </w:r>
      <w:r>
        <w:rPr>
          <w:rFonts w:eastAsia="Angsana New"/>
          <w:sz w:val="22"/>
          <w:szCs w:val="22"/>
        </w:rPr>
        <w:t>zondavimo bandymų vietų</w:t>
      </w:r>
      <w:r>
        <w:rPr>
          <w:rFonts w:eastAsia="Angsana New"/>
          <w:iCs/>
          <w:sz w:val="22"/>
          <w:szCs w:val="22"/>
        </w:rPr>
        <w:t xml:space="preserve"> išdėstymo </w:t>
      </w:r>
      <w:r>
        <w:rPr>
          <w:rFonts w:eastAsia="Angsana New"/>
          <w:iCs/>
          <w:sz w:val="22"/>
          <w:szCs w:val="22"/>
        </w:rPr>
        <w:lastRenderedPageBreak/>
        <w:t>schema</w:t>
      </w:r>
    </w:p>
    <w:p w14:paraId="07002823" w14:textId="1ADDC4DA" w:rsidR="009A7372" w:rsidRDefault="003C56E5">
      <w:pPr>
        <w:widowControl w:val="0"/>
        <w:tabs>
          <w:tab w:val="left" w:pos="550"/>
          <w:tab w:val="right" w:leader="dot" w:pos="6413"/>
        </w:tabs>
        <w:ind w:left="371"/>
        <w:jc w:val="center"/>
        <w:rPr>
          <w:rFonts w:eastAsia="Angsana New"/>
          <w:iCs/>
          <w:szCs w:val="24"/>
        </w:rPr>
      </w:pPr>
    </w:p>
    <w:p w14:paraId="07002824" w14:textId="41E881E8" w:rsidR="009A7372" w:rsidRDefault="003C56E5">
      <w:pPr>
        <w:widowControl w:val="0"/>
        <w:tabs>
          <w:tab w:val="left" w:pos="550"/>
          <w:tab w:val="right" w:leader="dot" w:pos="6413"/>
        </w:tabs>
        <w:ind w:firstLine="567"/>
        <w:jc w:val="both"/>
        <w:rPr>
          <w:rFonts w:eastAsia="Angsana New"/>
          <w:szCs w:val="24"/>
        </w:rPr>
      </w:pPr>
      <w:r>
        <w:rPr>
          <w:rFonts w:eastAsia="Angsana New"/>
          <w:b/>
          <w:szCs w:val="24"/>
        </w:rPr>
        <w:t>Pastabos</w:t>
      </w:r>
      <w:r>
        <w:rPr>
          <w:rFonts w:eastAsia="Angsana New"/>
          <w:szCs w:val="24"/>
        </w:rPr>
        <w:t>:</w:t>
      </w:r>
    </w:p>
    <w:p w14:paraId="07002825" w14:textId="77777777" w:rsidR="009A7372" w:rsidRDefault="003C56E5">
      <w:pPr>
        <w:widowControl w:val="0"/>
        <w:tabs>
          <w:tab w:val="left" w:pos="550"/>
          <w:tab w:val="right" w:leader="dot" w:pos="6413"/>
        </w:tabs>
        <w:ind w:firstLine="567"/>
        <w:jc w:val="both"/>
        <w:rPr>
          <w:rFonts w:eastAsia="Angsana New"/>
          <w:szCs w:val="24"/>
        </w:rPr>
      </w:pPr>
      <w:r>
        <w:rPr>
          <w:rFonts w:eastAsia="Angsana New"/>
          <w:szCs w:val="24"/>
        </w:rPr>
        <w:t>1</w:t>
      </w:r>
      <w:r>
        <w:rPr>
          <w:rFonts w:eastAsia="Angsana New"/>
          <w:szCs w:val="24"/>
        </w:rPr>
        <w:t>.</w:t>
      </w:r>
      <w:r>
        <w:rPr>
          <w:rFonts w:eastAsia="Angsana New"/>
          <w:szCs w:val="24"/>
        </w:rPr>
        <w:t xml:space="preserve"> Pirmiausia atliekami zondavimo bandymai po to kiti IGG tyrimai.</w:t>
      </w:r>
    </w:p>
    <w:p w14:paraId="07002826" w14:textId="77777777" w:rsidR="009A7372" w:rsidRDefault="003C56E5">
      <w:pPr>
        <w:widowControl w:val="0"/>
        <w:tabs>
          <w:tab w:val="left" w:pos="550"/>
          <w:tab w:val="right" w:leader="dot" w:pos="6413"/>
        </w:tabs>
        <w:ind w:firstLine="567"/>
        <w:jc w:val="both"/>
        <w:rPr>
          <w:rFonts w:eastAsia="Angsana New"/>
          <w:szCs w:val="24"/>
        </w:rPr>
      </w:pPr>
      <w:r>
        <w:rPr>
          <w:rFonts w:eastAsia="Angsana New"/>
          <w:szCs w:val="24"/>
        </w:rPr>
        <w:t>2</w:t>
      </w:r>
      <w:r>
        <w:rPr>
          <w:rFonts w:eastAsia="Angsana New"/>
          <w:szCs w:val="24"/>
        </w:rPr>
        <w:t xml:space="preserve">. 6 paveiksle nurodyta orientacinė schema, išskirtiniais atvejais arba esant kliuviniams bandymų vietas galima </w:t>
      </w:r>
      <w:proofErr w:type="spellStart"/>
      <w:r>
        <w:rPr>
          <w:rFonts w:eastAsia="Angsana New"/>
          <w:szCs w:val="24"/>
        </w:rPr>
        <w:t>koreaguoti</w:t>
      </w:r>
      <w:proofErr w:type="spellEnd"/>
      <w:r>
        <w:rPr>
          <w:rFonts w:eastAsia="Angsana New"/>
          <w:szCs w:val="24"/>
        </w:rPr>
        <w:t xml:space="preserve"> ± 10 m ribose.</w:t>
      </w:r>
    </w:p>
    <w:p w14:paraId="07002827" w14:textId="77777777" w:rsidR="009A7372" w:rsidRDefault="003C56E5">
      <w:pPr>
        <w:widowControl w:val="0"/>
        <w:tabs>
          <w:tab w:val="left" w:pos="851"/>
          <w:tab w:val="right" w:leader="dot" w:pos="993"/>
        </w:tabs>
        <w:ind w:left="284"/>
        <w:jc w:val="both"/>
        <w:rPr>
          <w:rFonts w:eastAsia="Angsana New"/>
          <w:szCs w:val="24"/>
        </w:rPr>
      </w:pPr>
    </w:p>
    <w:p w14:paraId="07002828" w14:textId="77777777" w:rsidR="009A7372" w:rsidRDefault="003C56E5">
      <w:pPr>
        <w:widowControl w:val="0"/>
        <w:tabs>
          <w:tab w:val="left" w:pos="1134"/>
        </w:tabs>
        <w:ind w:firstLine="567"/>
        <w:jc w:val="both"/>
        <w:rPr>
          <w:rFonts w:eastAsia="Angsana New"/>
          <w:szCs w:val="24"/>
        </w:rPr>
      </w:pPr>
      <w:r>
        <w:rPr>
          <w:rFonts w:eastAsia="Angsana New"/>
          <w:szCs w:val="24"/>
        </w:rPr>
        <w:t>106</w:t>
      </w:r>
      <w:r>
        <w:rPr>
          <w:rFonts w:eastAsia="Angsana New"/>
          <w:szCs w:val="24"/>
        </w:rPr>
        <w:t>.</w:t>
      </w:r>
      <w:r>
        <w:rPr>
          <w:rFonts w:eastAsia="Angsana New"/>
          <w:szCs w:val="24"/>
        </w:rPr>
        <w:tab/>
        <w:t>Projektinių IGG tyrimų metu, kai tyrima</w:t>
      </w:r>
      <w:r>
        <w:rPr>
          <w:rFonts w:eastAsia="Angsana New"/>
          <w:szCs w:val="24"/>
        </w:rPr>
        <w:t xml:space="preserve">i atliekami pagal trečiosios </w:t>
      </w:r>
      <w:proofErr w:type="spellStart"/>
      <w:r>
        <w:rPr>
          <w:rFonts w:eastAsia="Angsana New"/>
          <w:szCs w:val="24"/>
        </w:rPr>
        <w:t>geotechninės</w:t>
      </w:r>
      <w:proofErr w:type="spellEnd"/>
      <w:r>
        <w:rPr>
          <w:rFonts w:eastAsia="Angsana New"/>
          <w:szCs w:val="24"/>
        </w:rPr>
        <w:t xml:space="preserve"> kategorijos reikalavimus STR 1.04.02:2011 [7.13], </w:t>
      </w:r>
      <w:proofErr w:type="spellStart"/>
      <w:r>
        <w:rPr>
          <w:rFonts w:eastAsia="Angsana New"/>
          <w:szCs w:val="24"/>
        </w:rPr>
        <w:t>geotechniniai</w:t>
      </w:r>
      <w:proofErr w:type="spellEnd"/>
      <w:r>
        <w:rPr>
          <w:rFonts w:eastAsia="Angsana New"/>
          <w:szCs w:val="24"/>
        </w:rPr>
        <w:t xml:space="preserve"> rodikliai pateikiami pagal antrosios </w:t>
      </w:r>
      <w:proofErr w:type="spellStart"/>
      <w:r>
        <w:rPr>
          <w:rFonts w:eastAsia="Angsana New"/>
          <w:szCs w:val="24"/>
        </w:rPr>
        <w:t>geotechninės</w:t>
      </w:r>
      <w:proofErr w:type="spellEnd"/>
      <w:r>
        <w:rPr>
          <w:rFonts w:eastAsia="Angsana New"/>
          <w:szCs w:val="24"/>
        </w:rPr>
        <w:t xml:space="preserve"> kategorijos reikalavimus, jeigu techninėje užduotyje nepateikti papildomi reikalavimai. Todėl projek</w:t>
      </w:r>
      <w:r>
        <w:rPr>
          <w:rFonts w:eastAsia="Angsana New"/>
          <w:szCs w:val="24"/>
        </w:rPr>
        <w:t xml:space="preserve">tuojant JULS pagrindus projektinių IGG tyrimų rezultatuose, be STR 2.05.21:2016 [7.28] VI skyriuje nurodytų </w:t>
      </w:r>
      <w:proofErr w:type="spellStart"/>
      <w:r>
        <w:rPr>
          <w:rFonts w:eastAsia="Angsana New"/>
          <w:szCs w:val="24"/>
        </w:rPr>
        <w:t>geotechninių</w:t>
      </w:r>
      <w:proofErr w:type="spellEnd"/>
      <w:r>
        <w:rPr>
          <w:rFonts w:eastAsia="Angsana New"/>
          <w:szCs w:val="24"/>
        </w:rPr>
        <w:t xml:space="preserve"> rodiklių, turi būti nustatomi tokie rodikliai:</w:t>
      </w:r>
    </w:p>
    <w:p w14:paraId="07002829" w14:textId="77777777" w:rsidR="009A7372" w:rsidRDefault="003C56E5">
      <w:pPr>
        <w:tabs>
          <w:tab w:val="left" w:pos="1276"/>
        </w:tabs>
        <w:ind w:firstLine="567"/>
        <w:jc w:val="both"/>
        <w:rPr>
          <w:szCs w:val="24"/>
        </w:rPr>
      </w:pPr>
      <w:r>
        <w:rPr>
          <w:rFonts w:eastAsia="Calibri"/>
          <w:szCs w:val="24"/>
        </w:rPr>
        <w:t>106.1</w:t>
      </w:r>
      <w:r>
        <w:rPr>
          <w:rFonts w:eastAsia="Calibri"/>
          <w:szCs w:val="24"/>
        </w:rPr>
        <w:t>.</w:t>
      </w:r>
      <w:r>
        <w:rPr>
          <w:rFonts w:eastAsia="Calibri"/>
          <w:szCs w:val="24"/>
        </w:rPr>
        <w:tab/>
      </w:r>
      <w:proofErr w:type="spellStart"/>
      <w:r>
        <w:rPr>
          <w:szCs w:val="24"/>
        </w:rPr>
        <w:t>geotechninio</w:t>
      </w:r>
      <w:proofErr w:type="spellEnd"/>
      <w:r>
        <w:rPr>
          <w:szCs w:val="24"/>
        </w:rPr>
        <w:t xml:space="preserve"> zondavimo ir bandomųjų apkrovimų rodikliai:</w:t>
      </w:r>
    </w:p>
    <w:p w14:paraId="0700282A" w14:textId="77777777" w:rsidR="009A7372" w:rsidRDefault="003C56E5">
      <w:pPr>
        <w:ind w:firstLine="567"/>
        <w:jc w:val="both"/>
        <w:rPr>
          <w:szCs w:val="24"/>
        </w:rPr>
      </w:pPr>
      <w:r>
        <w:rPr>
          <w:i/>
        </w:rPr>
        <w:t>q</w:t>
      </w:r>
      <w:r>
        <w:rPr>
          <w:i/>
          <w:position w:val="-6"/>
          <w:vertAlign w:val="subscript"/>
        </w:rPr>
        <w:t>c</w:t>
      </w:r>
      <w:r>
        <w:t xml:space="preserve"> – kūginis stipris, </w:t>
      </w:r>
      <w:r>
        <w:t>MN /m</w:t>
      </w:r>
      <w:r>
        <w:rPr>
          <w:vertAlign w:val="superscript"/>
        </w:rPr>
        <w:t>2</w:t>
      </w:r>
      <w:r>
        <w:t xml:space="preserve">, </w:t>
      </w:r>
      <w:proofErr w:type="spellStart"/>
      <w:r>
        <w:t>MPa</w:t>
      </w:r>
      <w:proofErr w:type="spellEnd"/>
      <w:r>
        <w:t>;</w:t>
      </w:r>
    </w:p>
    <w:p w14:paraId="0700282B" w14:textId="77777777" w:rsidR="009A7372" w:rsidRDefault="003C56E5">
      <w:pPr>
        <w:ind w:firstLine="567"/>
        <w:jc w:val="both"/>
      </w:pPr>
      <w:r>
        <w:rPr>
          <w:i/>
          <w:iCs/>
          <w:szCs w:val="24"/>
          <w:shd w:val="clear" w:color="auto" w:fill="FFFFFF"/>
          <w:lang w:eastAsia="lt-LT" w:bidi="lt-LT"/>
        </w:rPr>
        <w:t>f</w:t>
      </w:r>
      <w:r>
        <w:rPr>
          <w:i/>
          <w:iCs/>
          <w:position w:val="-6"/>
          <w:szCs w:val="24"/>
          <w:shd w:val="clear" w:color="auto" w:fill="FFFFFF"/>
          <w:lang w:eastAsia="lt-LT" w:bidi="lt-LT"/>
        </w:rPr>
        <w:t>s</w:t>
      </w:r>
      <w:r>
        <w:rPr>
          <w:szCs w:val="24"/>
          <w:shd w:val="clear" w:color="auto" w:fill="FFFFFF"/>
          <w:lang w:eastAsia="lt-LT" w:bidi="lt-LT"/>
        </w:rPr>
        <w:t xml:space="preserve"> – šoninės trinties stipris, </w:t>
      </w:r>
      <w:proofErr w:type="spellStart"/>
      <w:r>
        <w:rPr>
          <w:szCs w:val="24"/>
          <w:shd w:val="clear" w:color="auto" w:fill="FFFFFF"/>
          <w:lang w:eastAsia="lt-LT" w:bidi="lt-LT"/>
        </w:rPr>
        <w:t>kN</w:t>
      </w:r>
      <w:proofErr w:type="spellEnd"/>
      <w:r>
        <w:rPr>
          <w:szCs w:val="24"/>
          <w:shd w:val="clear" w:color="auto" w:fill="FFFFFF"/>
          <w:lang w:eastAsia="lt-LT" w:bidi="lt-LT"/>
        </w:rPr>
        <w:t xml:space="preserve"> /m</w:t>
      </w:r>
      <w:r>
        <w:rPr>
          <w:szCs w:val="24"/>
          <w:shd w:val="clear" w:color="auto" w:fill="FFFFFF"/>
          <w:vertAlign w:val="superscript"/>
          <w:lang w:eastAsia="lt-LT" w:bidi="lt-LT"/>
        </w:rPr>
        <w:t>2</w:t>
      </w:r>
      <w:r>
        <w:rPr>
          <w:szCs w:val="24"/>
          <w:shd w:val="clear" w:color="auto" w:fill="FFFFFF"/>
          <w:lang w:eastAsia="lt-LT" w:bidi="lt-LT"/>
        </w:rPr>
        <w:t xml:space="preserve">, </w:t>
      </w:r>
      <w:proofErr w:type="spellStart"/>
      <w:r>
        <w:rPr>
          <w:szCs w:val="24"/>
          <w:shd w:val="clear" w:color="auto" w:fill="FFFFFF"/>
          <w:lang w:eastAsia="lt-LT" w:bidi="lt-LT"/>
        </w:rPr>
        <w:t>kPa</w:t>
      </w:r>
      <w:proofErr w:type="spellEnd"/>
      <w:r>
        <w:t>;</w:t>
      </w:r>
    </w:p>
    <w:p w14:paraId="0700282C" w14:textId="77777777" w:rsidR="009A7372" w:rsidRDefault="003C56E5">
      <w:pPr>
        <w:tabs>
          <w:tab w:val="left" w:pos="1276"/>
        </w:tabs>
        <w:ind w:firstLine="567"/>
        <w:jc w:val="both"/>
        <w:rPr>
          <w:szCs w:val="24"/>
        </w:rPr>
      </w:pPr>
      <w:r>
        <w:rPr>
          <w:rFonts w:eastAsia="Calibri"/>
          <w:szCs w:val="24"/>
        </w:rPr>
        <w:t>106.2</w:t>
      </w:r>
      <w:r>
        <w:rPr>
          <w:rFonts w:eastAsia="Calibri"/>
          <w:szCs w:val="24"/>
        </w:rPr>
        <w:t>.</w:t>
      </w:r>
      <w:r>
        <w:rPr>
          <w:rFonts w:eastAsia="Calibri"/>
          <w:szCs w:val="24"/>
        </w:rPr>
        <w:tab/>
      </w:r>
      <w:r>
        <w:rPr>
          <w:szCs w:val="24"/>
        </w:rPr>
        <w:t>grunto tankumą ir sunkumą apibūdinantys rodikliai:</w:t>
      </w:r>
    </w:p>
    <w:p w14:paraId="0700282D" w14:textId="77777777" w:rsidR="009A7372" w:rsidRDefault="003C56E5">
      <w:pPr>
        <w:ind w:firstLine="567"/>
        <w:jc w:val="both"/>
        <w:rPr>
          <w:szCs w:val="24"/>
        </w:rPr>
      </w:pPr>
      <w:r>
        <w:rPr>
          <w:i/>
        </w:rPr>
        <w:sym w:font="Symbol" w:char="F067"/>
      </w:r>
      <w:r>
        <w:t xml:space="preserve"> – savitasis sunkis, </w:t>
      </w:r>
      <w:proofErr w:type="spellStart"/>
      <w:r>
        <w:t>kN</w:t>
      </w:r>
      <w:proofErr w:type="spellEnd"/>
      <w:r>
        <w:t xml:space="preserve"> /m</w:t>
      </w:r>
      <w:r>
        <w:rPr>
          <w:vertAlign w:val="superscript"/>
        </w:rPr>
        <w:t>3</w:t>
      </w:r>
      <w:r>
        <w:t>;</w:t>
      </w:r>
    </w:p>
    <w:p w14:paraId="0700282E" w14:textId="77777777" w:rsidR="009A7372" w:rsidRDefault="003C56E5">
      <w:pPr>
        <w:ind w:firstLine="567"/>
        <w:jc w:val="both"/>
        <w:rPr>
          <w:i/>
          <w:vertAlign w:val="superscript"/>
        </w:rPr>
      </w:pPr>
      <w:r>
        <w:rPr>
          <w:i/>
        </w:rPr>
        <w:t>γ´</w:t>
      </w:r>
      <w:r>
        <w:t xml:space="preserve"> – sunkis vandenyje (efektyvusis sunkis), </w:t>
      </w:r>
      <w:proofErr w:type="spellStart"/>
      <w:r>
        <w:t>kN</w:t>
      </w:r>
      <w:proofErr w:type="spellEnd"/>
      <w:r>
        <w:t xml:space="preserve"> /m</w:t>
      </w:r>
      <w:r>
        <w:rPr>
          <w:vertAlign w:val="superscript"/>
        </w:rPr>
        <w:t>3</w:t>
      </w:r>
      <w:r>
        <w:t>.</w:t>
      </w:r>
    </w:p>
    <w:p w14:paraId="0700282F" w14:textId="77777777" w:rsidR="009A7372" w:rsidRDefault="003C56E5">
      <w:pPr>
        <w:tabs>
          <w:tab w:val="left" w:pos="1276"/>
        </w:tabs>
        <w:ind w:firstLine="567"/>
        <w:jc w:val="both"/>
        <w:rPr>
          <w:szCs w:val="24"/>
        </w:rPr>
      </w:pPr>
      <w:r>
        <w:rPr>
          <w:rFonts w:eastAsia="Calibri"/>
          <w:szCs w:val="24"/>
        </w:rPr>
        <w:t>106.3</w:t>
      </w:r>
      <w:r>
        <w:rPr>
          <w:rFonts w:eastAsia="Calibri"/>
          <w:szCs w:val="24"/>
        </w:rPr>
        <w:t>.</w:t>
      </w:r>
      <w:r>
        <w:rPr>
          <w:rFonts w:eastAsia="Calibri"/>
          <w:szCs w:val="24"/>
        </w:rPr>
        <w:tab/>
      </w:r>
      <w:r>
        <w:rPr>
          <w:szCs w:val="24"/>
        </w:rPr>
        <w:t xml:space="preserve">grunto standumą </w:t>
      </w:r>
      <w:r>
        <w:rPr>
          <w:bCs/>
          <w:szCs w:val="24"/>
        </w:rPr>
        <w:t>apibūdinantys</w:t>
      </w:r>
      <w:r>
        <w:rPr>
          <w:szCs w:val="24"/>
        </w:rPr>
        <w:t xml:space="preserve"> rodikliai:</w:t>
      </w:r>
    </w:p>
    <w:p w14:paraId="07002830" w14:textId="77777777" w:rsidR="009A7372" w:rsidRDefault="003C56E5">
      <w:pPr>
        <w:ind w:firstLine="567"/>
        <w:jc w:val="both"/>
        <w:rPr>
          <w:strike/>
          <w:szCs w:val="24"/>
        </w:rPr>
      </w:pPr>
      <w:proofErr w:type="spellStart"/>
      <w:r>
        <w:rPr>
          <w:i/>
          <w:iCs/>
        </w:rPr>
        <w:t>E</w:t>
      </w:r>
      <w:r>
        <w:rPr>
          <w:vertAlign w:val="subscript"/>
        </w:rPr>
        <w:t>oed</w:t>
      </w:r>
      <w:proofErr w:type="spellEnd"/>
      <w:r>
        <w:t xml:space="preserve"> – </w:t>
      </w:r>
      <w:proofErr w:type="spellStart"/>
      <w:r>
        <w:t>odometrinis</w:t>
      </w:r>
      <w:proofErr w:type="spellEnd"/>
      <w:r>
        <w:t xml:space="preserve"> (</w:t>
      </w:r>
      <w:proofErr w:type="spellStart"/>
      <w:r>
        <w:t>kompresinis</w:t>
      </w:r>
      <w:proofErr w:type="spellEnd"/>
      <w:r>
        <w:t xml:space="preserve">) deformacijų modulis, </w:t>
      </w:r>
      <w:proofErr w:type="spellStart"/>
      <w:r>
        <w:t>MPa</w:t>
      </w:r>
      <w:proofErr w:type="spellEnd"/>
      <w:r>
        <w:t>, nustatytas laboratoriniais bandymais.</w:t>
      </w:r>
    </w:p>
    <w:p w14:paraId="07002831" w14:textId="77777777" w:rsidR="009A7372" w:rsidRDefault="003C56E5">
      <w:pPr>
        <w:tabs>
          <w:tab w:val="left" w:pos="1276"/>
        </w:tabs>
        <w:ind w:firstLine="567"/>
        <w:jc w:val="both"/>
        <w:rPr>
          <w:szCs w:val="24"/>
        </w:rPr>
      </w:pPr>
      <w:r>
        <w:rPr>
          <w:rFonts w:eastAsia="Calibri"/>
          <w:szCs w:val="24"/>
        </w:rPr>
        <w:t>106.4</w:t>
      </w:r>
      <w:r>
        <w:rPr>
          <w:rFonts w:eastAsia="Calibri"/>
          <w:szCs w:val="24"/>
        </w:rPr>
        <w:t>.</w:t>
      </w:r>
      <w:r>
        <w:rPr>
          <w:rFonts w:eastAsia="Calibri"/>
          <w:szCs w:val="24"/>
        </w:rPr>
        <w:tab/>
      </w:r>
      <w:r>
        <w:rPr>
          <w:szCs w:val="24"/>
        </w:rPr>
        <w:t xml:space="preserve">grunto stiprumą </w:t>
      </w:r>
      <w:r>
        <w:rPr>
          <w:bCs/>
          <w:szCs w:val="24"/>
        </w:rPr>
        <w:t>apibūdinantys</w:t>
      </w:r>
      <w:r>
        <w:rPr>
          <w:szCs w:val="24"/>
        </w:rPr>
        <w:t xml:space="preserve"> rodikliai:</w:t>
      </w:r>
    </w:p>
    <w:p w14:paraId="07002832" w14:textId="77777777" w:rsidR="009A7372" w:rsidRDefault="003C56E5">
      <w:pPr>
        <w:ind w:firstLine="567"/>
        <w:jc w:val="both"/>
        <w:rPr>
          <w:szCs w:val="24"/>
        </w:rPr>
      </w:pPr>
      <w:r>
        <w:rPr>
          <w:i/>
        </w:rPr>
        <w:t>c</w:t>
      </w:r>
      <w:r>
        <w:rPr>
          <w:i/>
          <w:position w:val="-6"/>
          <w:vertAlign w:val="subscript"/>
        </w:rPr>
        <w:t>u</w:t>
      </w:r>
      <w:r>
        <w:t xml:space="preserve"> – kerpamasis stipris nedrenuojant, </w:t>
      </w:r>
      <w:proofErr w:type="spellStart"/>
      <w:r>
        <w:rPr>
          <w:szCs w:val="24"/>
          <w:shd w:val="clear" w:color="auto" w:fill="FFFFFF"/>
          <w:lang w:eastAsia="lt-LT" w:bidi="lt-LT"/>
        </w:rPr>
        <w:t>kN</w:t>
      </w:r>
      <w:proofErr w:type="spellEnd"/>
      <w:r>
        <w:rPr>
          <w:szCs w:val="24"/>
          <w:shd w:val="clear" w:color="auto" w:fill="FFFFFF"/>
          <w:lang w:eastAsia="lt-LT" w:bidi="lt-LT"/>
        </w:rPr>
        <w:t xml:space="preserve"> /m</w:t>
      </w:r>
      <w:r>
        <w:rPr>
          <w:szCs w:val="24"/>
          <w:shd w:val="clear" w:color="auto" w:fill="FFFFFF"/>
          <w:vertAlign w:val="superscript"/>
          <w:lang w:eastAsia="lt-LT" w:bidi="lt-LT"/>
        </w:rPr>
        <w:t>2</w:t>
      </w:r>
      <w:r>
        <w:rPr>
          <w:szCs w:val="24"/>
          <w:shd w:val="clear" w:color="auto" w:fill="FFFFFF"/>
          <w:lang w:eastAsia="lt-LT" w:bidi="lt-LT"/>
        </w:rPr>
        <w:t xml:space="preserve">, </w:t>
      </w:r>
      <w:proofErr w:type="spellStart"/>
      <w:r>
        <w:rPr>
          <w:szCs w:val="24"/>
          <w:shd w:val="clear" w:color="auto" w:fill="FFFFFF"/>
          <w:lang w:eastAsia="lt-LT" w:bidi="lt-LT"/>
        </w:rPr>
        <w:t>kPa</w:t>
      </w:r>
      <w:proofErr w:type="spellEnd"/>
      <w:r>
        <w:t>;</w:t>
      </w:r>
    </w:p>
    <w:p w14:paraId="07002833" w14:textId="77777777" w:rsidR="009A7372" w:rsidRDefault="003C56E5">
      <w:pPr>
        <w:ind w:firstLine="567"/>
        <w:jc w:val="both"/>
        <w:rPr>
          <w:lang w:eastAsia="lt-LT"/>
        </w:rPr>
      </w:pPr>
      <w:r>
        <w:rPr>
          <w:i/>
        </w:rPr>
        <w:sym w:font="Symbol" w:char="F06A"/>
      </w:r>
      <w:r>
        <w:t xml:space="preserve"> – vidinės trinties kampas, laipsniai;</w:t>
      </w:r>
    </w:p>
    <w:p w14:paraId="07002834" w14:textId="77777777" w:rsidR="009A7372" w:rsidRDefault="003C56E5">
      <w:pPr>
        <w:ind w:firstLine="567"/>
        <w:jc w:val="both"/>
      </w:pPr>
      <w:r>
        <w:rPr>
          <w:i/>
        </w:rPr>
        <w:sym w:font="Symbol" w:char="F06A"/>
      </w:r>
      <w:r>
        <w:rPr>
          <w:i/>
          <w:position w:val="-6"/>
          <w:vertAlign w:val="subscript"/>
        </w:rPr>
        <w:t>u</w:t>
      </w:r>
      <w:r>
        <w:t xml:space="preserve"> – nedrenuotosios vidinės trinties kampas, laipsniai.</w:t>
      </w:r>
    </w:p>
    <w:p w14:paraId="07002835" w14:textId="44EFBC14" w:rsidR="009A7372" w:rsidRDefault="003C56E5">
      <w:pPr>
        <w:ind w:firstLine="567"/>
        <w:jc w:val="both"/>
        <w:rPr>
          <w:sz w:val="16"/>
          <w:szCs w:val="16"/>
        </w:rPr>
      </w:pPr>
    </w:p>
    <w:p w14:paraId="07002836" w14:textId="012C55FA" w:rsidR="009A7372" w:rsidRDefault="003C56E5">
      <w:pPr>
        <w:keepNext/>
        <w:tabs>
          <w:tab w:val="num" w:pos="851"/>
        </w:tabs>
        <w:snapToGrid w:val="0"/>
        <w:jc w:val="center"/>
        <w:rPr>
          <w:b/>
          <w:caps/>
          <w:szCs w:val="24"/>
        </w:rPr>
      </w:pPr>
      <w:r>
        <w:rPr>
          <w:b/>
          <w:caps/>
          <w:szCs w:val="24"/>
        </w:rPr>
        <w:t>aštuntasis</w:t>
      </w:r>
      <w:r>
        <w:rPr>
          <w:b/>
          <w:caps/>
          <w:szCs w:val="24"/>
        </w:rPr>
        <w:t xml:space="preserve"> SKIRSNIS</w:t>
      </w:r>
    </w:p>
    <w:p w14:paraId="07002837" w14:textId="77777777" w:rsidR="009A7372" w:rsidRDefault="003C56E5">
      <w:pPr>
        <w:keepNext/>
        <w:tabs>
          <w:tab w:val="num" w:pos="851"/>
        </w:tabs>
        <w:snapToGrid w:val="0"/>
        <w:jc w:val="center"/>
        <w:rPr>
          <w:b/>
          <w:caps/>
          <w:color w:val="000000"/>
          <w:lang w:eastAsia="x-none"/>
        </w:rPr>
      </w:pPr>
      <w:r>
        <w:rPr>
          <w:b/>
          <w:caps/>
          <w:szCs w:val="24"/>
        </w:rPr>
        <w:t>POVEIKIŲ REPREZENTACIJA</w:t>
      </w:r>
    </w:p>
    <w:p w14:paraId="07002838" w14:textId="77777777" w:rsidR="009A7372" w:rsidRDefault="009A7372">
      <w:pPr>
        <w:widowControl w:val="0"/>
        <w:ind w:hanging="900"/>
        <w:jc w:val="both"/>
        <w:rPr>
          <w:sz w:val="16"/>
          <w:szCs w:val="16"/>
        </w:rPr>
      </w:pPr>
    </w:p>
    <w:p w14:paraId="07002839" w14:textId="77777777" w:rsidR="009A7372" w:rsidRDefault="003C56E5">
      <w:pPr>
        <w:tabs>
          <w:tab w:val="left" w:pos="1134"/>
        </w:tabs>
        <w:ind w:firstLine="567"/>
        <w:jc w:val="both"/>
        <w:rPr>
          <w:szCs w:val="24"/>
        </w:rPr>
      </w:pPr>
      <w:r>
        <w:rPr>
          <w:szCs w:val="24"/>
        </w:rPr>
        <w:t>107</w:t>
      </w:r>
      <w:r>
        <w:rPr>
          <w:szCs w:val="24"/>
        </w:rPr>
        <w:t>.</w:t>
      </w:r>
      <w:r>
        <w:rPr>
          <w:szCs w:val="24"/>
        </w:rPr>
        <w:tab/>
        <w:t xml:space="preserve">Naudojimo apkrovos, sniego apkrovos, vėjo apkrovos, klimato temperatūros poveikiai, apledėjimo apkrovos, poveikių klasifikacija, </w:t>
      </w:r>
      <w:proofErr w:type="spellStart"/>
      <w:r>
        <w:rPr>
          <w:szCs w:val="24"/>
        </w:rPr>
        <w:t>skaičiuoti</w:t>
      </w:r>
      <w:r>
        <w:rPr>
          <w:szCs w:val="24"/>
        </w:rPr>
        <w:t>nės</w:t>
      </w:r>
      <w:proofErr w:type="spellEnd"/>
      <w:r>
        <w:rPr>
          <w:szCs w:val="24"/>
        </w:rPr>
        <w:t xml:space="preserve"> situacijos, poveikių derinimas, statybinių medžiagų ir sandėliuojamų medžiagų svorio tankiai, statybinių elementų savasis svoris, įlinkiai ir poslinkiai aptarti STR 2.05.04:2003 [7.19]. Vandens </w:t>
      </w:r>
      <w:proofErr w:type="spellStart"/>
      <w:r>
        <w:rPr>
          <w:szCs w:val="24"/>
        </w:rPr>
        <w:t>hidrostatinės</w:t>
      </w:r>
      <w:proofErr w:type="spellEnd"/>
      <w:r>
        <w:rPr>
          <w:szCs w:val="24"/>
        </w:rPr>
        <w:t xml:space="preserve"> apkrovos, </w:t>
      </w:r>
      <w:proofErr w:type="spellStart"/>
      <w:r>
        <w:rPr>
          <w:szCs w:val="24"/>
        </w:rPr>
        <w:t>geofiltracijos</w:t>
      </w:r>
      <w:proofErr w:type="spellEnd"/>
      <w:r>
        <w:rPr>
          <w:szCs w:val="24"/>
        </w:rPr>
        <w:t xml:space="preserve"> poveikiai ir apkrov</w:t>
      </w:r>
      <w:r>
        <w:rPr>
          <w:szCs w:val="24"/>
        </w:rPr>
        <w:t xml:space="preserve">os, ledo apkrovos ir poveikiai, bangų apkrovos, laivų (plūduriuojančių objektų) apkrovos, kiti poveikiai ir apkrovos pateikiami STR 2.05.15:2004 [7.27]. </w:t>
      </w:r>
    </w:p>
    <w:p w14:paraId="0700283A" w14:textId="77777777" w:rsidR="009A7372" w:rsidRDefault="003C56E5">
      <w:pPr>
        <w:widowControl w:val="0"/>
        <w:tabs>
          <w:tab w:val="left" w:pos="1276"/>
        </w:tabs>
        <w:ind w:firstLine="567"/>
        <w:jc w:val="both"/>
        <w:rPr>
          <w:szCs w:val="24"/>
        </w:rPr>
      </w:pPr>
      <w:r>
        <w:rPr>
          <w:szCs w:val="24"/>
        </w:rPr>
        <w:t>108</w:t>
      </w:r>
      <w:r>
        <w:rPr>
          <w:szCs w:val="24"/>
        </w:rPr>
        <w:t>.</w:t>
      </w:r>
      <w:r>
        <w:rPr>
          <w:szCs w:val="24"/>
        </w:rPr>
        <w:tab/>
        <w:t>Vertikaliosios apkrovos skirstomos į nuolatines ir kintamas:</w:t>
      </w:r>
    </w:p>
    <w:p w14:paraId="0700283B" w14:textId="77777777" w:rsidR="009A7372" w:rsidRDefault="003C56E5">
      <w:pPr>
        <w:widowControl w:val="0"/>
        <w:tabs>
          <w:tab w:val="left" w:pos="1276"/>
        </w:tabs>
        <w:ind w:firstLine="567"/>
        <w:jc w:val="both"/>
        <w:rPr>
          <w:szCs w:val="24"/>
        </w:rPr>
      </w:pPr>
      <w:r>
        <w:rPr>
          <w:szCs w:val="24"/>
        </w:rPr>
        <w:t>108.1</w:t>
      </w:r>
      <w:r>
        <w:rPr>
          <w:szCs w:val="24"/>
        </w:rPr>
        <w:t>.</w:t>
      </w:r>
      <w:r>
        <w:rPr>
          <w:szCs w:val="24"/>
        </w:rPr>
        <w:tab/>
        <w:t>nuolatinės vertikaliosi</w:t>
      </w:r>
      <w:r>
        <w:rPr>
          <w:szCs w:val="24"/>
        </w:rPr>
        <w:t>os apkrovos:</w:t>
      </w:r>
    </w:p>
    <w:p w14:paraId="0700283C" w14:textId="77777777" w:rsidR="009A7372" w:rsidRDefault="003C56E5">
      <w:pPr>
        <w:widowControl w:val="0"/>
        <w:tabs>
          <w:tab w:val="left" w:pos="1560"/>
        </w:tabs>
        <w:ind w:left="1855" w:hanging="1288"/>
        <w:jc w:val="both"/>
        <w:rPr>
          <w:szCs w:val="24"/>
        </w:rPr>
      </w:pPr>
      <w:r>
        <w:rPr>
          <w:szCs w:val="24"/>
        </w:rPr>
        <w:t>108.1.1</w:t>
      </w:r>
      <w:r>
        <w:rPr>
          <w:szCs w:val="24"/>
        </w:rPr>
        <w:t>.</w:t>
      </w:r>
      <w:r>
        <w:rPr>
          <w:szCs w:val="24"/>
        </w:rPr>
        <w:tab/>
        <w:t>savieji konstrukcijų (elementų), įrangos ir grunto svoriai;</w:t>
      </w:r>
    </w:p>
    <w:p w14:paraId="0700283D" w14:textId="77777777" w:rsidR="009A7372" w:rsidRDefault="003C56E5">
      <w:pPr>
        <w:widowControl w:val="0"/>
        <w:tabs>
          <w:tab w:val="left" w:pos="1276"/>
        </w:tabs>
        <w:ind w:firstLine="567"/>
        <w:jc w:val="both"/>
        <w:rPr>
          <w:szCs w:val="24"/>
        </w:rPr>
      </w:pPr>
      <w:r>
        <w:rPr>
          <w:szCs w:val="24"/>
        </w:rPr>
        <w:t>108.2</w:t>
      </w:r>
      <w:r>
        <w:rPr>
          <w:szCs w:val="24"/>
        </w:rPr>
        <w:t>.</w:t>
      </w:r>
      <w:r>
        <w:rPr>
          <w:szCs w:val="24"/>
        </w:rPr>
        <w:tab/>
        <w:t>kintamos vertikaliosios apkrovos:</w:t>
      </w:r>
    </w:p>
    <w:p w14:paraId="0700283E" w14:textId="77777777" w:rsidR="009A7372" w:rsidRDefault="003C56E5">
      <w:pPr>
        <w:widowControl w:val="0"/>
        <w:tabs>
          <w:tab w:val="left" w:pos="1276"/>
        </w:tabs>
        <w:ind w:left="1560" w:hanging="993"/>
        <w:jc w:val="both"/>
        <w:rPr>
          <w:szCs w:val="24"/>
        </w:rPr>
      </w:pPr>
      <w:r>
        <w:rPr>
          <w:szCs w:val="24"/>
        </w:rPr>
        <w:t>108.2.1</w:t>
      </w:r>
      <w:r>
        <w:rPr>
          <w:szCs w:val="24"/>
        </w:rPr>
        <w:t>.</w:t>
      </w:r>
      <w:r>
        <w:rPr>
          <w:szCs w:val="24"/>
        </w:rPr>
        <w:tab/>
        <w:t>sandėliuojami kroviniai;</w:t>
      </w:r>
    </w:p>
    <w:p w14:paraId="0700283F" w14:textId="77777777" w:rsidR="009A7372" w:rsidRDefault="003C56E5">
      <w:pPr>
        <w:widowControl w:val="0"/>
        <w:tabs>
          <w:tab w:val="left" w:pos="1276"/>
        </w:tabs>
        <w:ind w:left="1560" w:hanging="993"/>
        <w:jc w:val="both"/>
        <w:rPr>
          <w:szCs w:val="24"/>
        </w:rPr>
      </w:pPr>
      <w:r>
        <w:rPr>
          <w:szCs w:val="24"/>
        </w:rPr>
        <w:t>108.2.2</w:t>
      </w:r>
      <w:r>
        <w:rPr>
          <w:szCs w:val="24"/>
        </w:rPr>
        <w:t>.</w:t>
      </w:r>
      <w:r>
        <w:rPr>
          <w:szCs w:val="24"/>
        </w:rPr>
        <w:tab/>
        <w:t>portaliniai kranai važiuojant, stovint, kraunant;</w:t>
      </w:r>
    </w:p>
    <w:p w14:paraId="07002840" w14:textId="77777777" w:rsidR="009A7372" w:rsidRDefault="003C56E5">
      <w:pPr>
        <w:widowControl w:val="0"/>
        <w:tabs>
          <w:tab w:val="left" w:pos="1276"/>
        </w:tabs>
        <w:ind w:left="1560" w:hanging="993"/>
        <w:jc w:val="both"/>
        <w:rPr>
          <w:szCs w:val="24"/>
        </w:rPr>
      </w:pPr>
      <w:r>
        <w:rPr>
          <w:szCs w:val="24"/>
        </w:rPr>
        <w:t>108.2.3</w:t>
      </w:r>
      <w:r>
        <w:rPr>
          <w:szCs w:val="24"/>
        </w:rPr>
        <w:t>.</w:t>
      </w:r>
      <w:r>
        <w:rPr>
          <w:szCs w:val="24"/>
        </w:rPr>
        <w:tab/>
        <w:t xml:space="preserve">mobilieji </w:t>
      </w:r>
      <w:r>
        <w:rPr>
          <w:szCs w:val="24"/>
        </w:rPr>
        <w:t>kranai važiuojant, stovint, kraunant;</w:t>
      </w:r>
    </w:p>
    <w:p w14:paraId="07002841" w14:textId="77777777" w:rsidR="009A7372" w:rsidRDefault="003C56E5">
      <w:pPr>
        <w:widowControl w:val="0"/>
        <w:tabs>
          <w:tab w:val="left" w:pos="1276"/>
        </w:tabs>
        <w:ind w:left="1560" w:hanging="993"/>
        <w:jc w:val="both"/>
        <w:rPr>
          <w:szCs w:val="24"/>
        </w:rPr>
      </w:pPr>
      <w:r>
        <w:rPr>
          <w:szCs w:val="24"/>
        </w:rPr>
        <w:t>108.2.4</w:t>
      </w:r>
      <w:r>
        <w:rPr>
          <w:szCs w:val="24"/>
        </w:rPr>
        <w:t>.</w:t>
      </w:r>
      <w:r>
        <w:rPr>
          <w:szCs w:val="24"/>
        </w:rPr>
        <w:tab/>
        <w:t>geležinkeli</w:t>
      </w:r>
      <w:r>
        <w:t>o</w:t>
      </w:r>
      <w:r>
        <w:rPr>
          <w:szCs w:val="24"/>
        </w:rPr>
        <w:t xml:space="preserve"> transportas;</w:t>
      </w:r>
    </w:p>
    <w:p w14:paraId="07002842" w14:textId="77777777" w:rsidR="009A7372" w:rsidRDefault="003C56E5">
      <w:pPr>
        <w:widowControl w:val="0"/>
        <w:tabs>
          <w:tab w:val="left" w:pos="1276"/>
        </w:tabs>
        <w:ind w:left="1560" w:hanging="993"/>
        <w:jc w:val="both"/>
        <w:rPr>
          <w:szCs w:val="24"/>
        </w:rPr>
      </w:pPr>
      <w:r>
        <w:rPr>
          <w:szCs w:val="24"/>
        </w:rPr>
        <w:t>108.2.5</w:t>
      </w:r>
      <w:r>
        <w:rPr>
          <w:szCs w:val="24"/>
        </w:rPr>
        <w:t>.</w:t>
      </w:r>
      <w:r>
        <w:rPr>
          <w:szCs w:val="24"/>
        </w:rPr>
        <w:tab/>
        <w:t>konvejeriu transportuojami kroviniai ir pan.</w:t>
      </w:r>
    </w:p>
    <w:p w14:paraId="07002843" w14:textId="77777777" w:rsidR="009A7372" w:rsidRDefault="003C56E5">
      <w:pPr>
        <w:widowControl w:val="0"/>
        <w:tabs>
          <w:tab w:val="left" w:pos="1276"/>
        </w:tabs>
        <w:ind w:firstLine="567"/>
        <w:jc w:val="both"/>
        <w:rPr>
          <w:szCs w:val="24"/>
        </w:rPr>
      </w:pPr>
      <w:r>
        <w:rPr>
          <w:szCs w:val="24"/>
        </w:rPr>
        <w:t>109</w:t>
      </w:r>
      <w:r>
        <w:rPr>
          <w:szCs w:val="24"/>
        </w:rPr>
        <w:t>.</w:t>
      </w:r>
      <w:r>
        <w:rPr>
          <w:szCs w:val="24"/>
        </w:rPr>
        <w:tab/>
        <w:t>Horizontaliosios apkrovos skirstomos į nuolatines ir kintamas:</w:t>
      </w:r>
    </w:p>
    <w:p w14:paraId="07002844" w14:textId="77777777" w:rsidR="009A7372" w:rsidRDefault="003C56E5">
      <w:pPr>
        <w:widowControl w:val="0"/>
        <w:tabs>
          <w:tab w:val="left" w:pos="1276"/>
        </w:tabs>
        <w:ind w:firstLine="567"/>
        <w:jc w:val="both"/>
        <w:rPr>
          <w:szCs w:val="24"/>
        </w:rPr>
      </w:pPr>
      <w:r>
        <w:rPr>
          <w:szCs w:val="24"/>
        </w:rPr>
        <w:t>109.1</w:t>
      </w:r>
      <w:r>
        <w:rPr>
          <w:szCs w:val="24"/>
        </w:rPr>
        <w:t>.</w:t>
      </w:r>
      <w:r>
        <w:rPr>
          <w:szCs w:val="24"/>
        </w:rPr>
        <w:tab/>
        <w:t>nuolatines horizontaliąsias apkrovas</w:t>
      </w:r>
      <w:r>
        <w:rPr>
          <w:szCs w:val="24"/>
        </w:rPr>
        <w:t xml:space="preserve"> sukelia:</w:t>
      </w:r>
    </w:p>
    <w:p w14:paraId="07002845" w14:textId="77777777" w:rsidR="009A7372" w:rsidRDefault="003C56E5">
      <w:pPr>
        <w:widowControl w:val="0"/>
        <w:tabs>
          <w:tab w:val="left" w:pos="1560"/>
        </w:tabs>
        <w:ind w:firstLine="555"/>
        <w:jc w:val="both"/>
        <w:rPr>
          <w:szCs w:val="24"/>
        </w:rPr>
      </w:pPr>
      <w:r>
        <w:rPr>
          <w:szCs w:val="24"/>
        </w:rPr>
        <w:t>109.1.1</w:t>
      </w:r>
      <w:r>
        <w:rPr>
          <w:szCs w:val="24"/>
        </w:rPr>
        <w:t>.</w:t>
      </w:r>
      <w:r>
        <w:rPr>
          <w:szCs w:val="24"/>
        </w:rPr>
        <w:tab/>
        <w:t>grunto slėgis į vertikalius paviršius;</w:t>
      </w:r>
    </w:p>
    <w:p w14:paraId="07002846" w14:textId="77777777" w:rsidR="009A7372" w:rsidRDefault="003C56E5">
      <w:pPr>
        <w:widowControl w:val="0"/>
        <w:tabs>
          <w:tab w:val="left" w:pos="1560"/>
        </w:tabs>
        <w:ind w:firstLine="555"/>
        <w:jc w:val="both"/>
        <w:rPr>
          <w:szCs w:val="24"/>
        </w:rPr>
      </w:pPr>
      <w:r>
        <w:rPr>
          <w:szCs w:val="24"/>
        </w:rPr>
        <w:t>109.1.2</w:t>
      </w:r>
      <w:r>
        <w:rPr>
          <w:szCs w:val="24"/>
        </w:rPr>
        <w:t>.</w:t>
      </w:r>
      <w:r>
        <w:rPr>
          <w:szCs w:val="24"/>
        </w:rPr>
        <w:tab/>
        <w:t>technologinės įrangos, statinių slėgis, per gruntą perduodamas į vertikalius paviršius;</w:t>
      </w:r>
    </w:p>
    <w:p w14:paraId="07002847" w14:textId="77777777" w:rsidR="009A7372" w:rsidRDefault="003C56E5">
      <w:pPr>
        <w:widowControl w:val="0"/>
        <w:tabs>
          <w:tab w:val="left" w:pos="1276"/>
        </w:tabs>
        <w:ind w:firstLine="567"/>
        <w:jc w:val="both"/>
        <w:rPr>
          <w:szCs w:val="24"/>
        </w:rPr>
      </w:pPr>
      <w:r>
        <w:rPr>
          <w:szCs w:val="24"/>
        </w:rPr>
        <w:t>109.2</w:t>
      </w:r>
      <w:r>
        <w:rPr>
          <w:szCs w:val="24"/>
        </w:rPr>
        <w:t>.</w:t>
      </w:r>
      <w:r>
        <w:rPr>
          <w:szCs w:val="24"/>
        </w:rPr>
        <w:tab/>
        <w:t>kintamos horizontaliosios apkrovos:</w:t>
      </w:r>
    </w:p>
    <w:p w14:paraId="07002848" w14:textId="77777777" w:rsidR="009A7372" w:rsidRDefault="003C56E5">
      <w:pPr>
        <w:widowControl w:val="0"/>
        <w:tabs>
          <w:tab w:val="left" w:pos="1560"/>
        </w:tabs>
        <w:ind w:firstLine="567"/>
        <w:jc w:val="both"/>
        <w:rPr>
          <w:szCs w:val="24"/>
        </w:rPr>
      </w:pPr>
      <w:r>
        <w:rPr>
          <w:szCs w:val="24"/>
        </w:rPr>
        <w:t>109.2.1</w:t>
      </w:r>
      <w:r>
        <w:rPr>
          <w:szCs w:val="24"/>
        </w:rPr>
        <w:t>.</w:t>
      </w:r>
      <w:r>
        <w:rPr>
          <w:szCs w:val="24"/>
        </w:rPr>
        <w:tab/>
        <w:t xml:space="preserve">gruntinio vandens </w:t>
      </w:r>
      <w:proofErr w:type="spellStart"/>
      <w:r>
        <w:rPr>
          <w:szCs w:val="24"/>
        </w:rPr>
        <w:t>viršslėgis</w:t>
      </w:r>
      <w:proofErr w:type="spellEnd"/>
      <w:r>
        <w:rPr>
          <w:szCs w:val="24"/>
        </w:rPr>
        <w:t xml:space="preserve"> į vert</w:t>
      </w:r>
      <w:r>
        <w:rPr>
          <w:szCs w:val="24"/>
        </w:rPr>
        <w:t>ikalius paviršius;</w:t>
      </w:r>
    </w:p>
    <w:p w14:paraId="07002849" w14:textId="77777777" w:rsidR="009A7372" w:rsidRDefault="003C56E5">
      <w:pPr>
        <w:widowControl w:val="0"/>
        <w:tabs>
          <w:tab w:val="left" w:pos="1560"/>
        </w:tabs>
        <w:ind w:firstLine="567"/>
        <w:jc w:val="both"/>
        <w:rPr>
          <w:szCs w:val="24"/>
        </w:rPr>
      </w:pPr>
      <w:r>
        <w:rPr>
          <w:szCs w:val="24"/>
        </w:rPr>
        <w:t>109.2.2</w:t>
      </w:r>
      <w:r>
        <w:rPr>
          <w:szCs w:val="24"/>
        </w:rPr>
        <w:t>.</w:t>
      </w:r>
      <w:r>
        <w:rPr>
          <w:szCs w:val="24"/>
        </w:rPr>
        <w:tab/>
        <w:t>sandėliuojami kroviniai;</w:t>
      </w:r>
    </w:p>
    <w:p w14:paraId="0700284A" w14:textId="77777777" w:rsidR="009A7372" w:rsidRDefault="003C56E5">
      <w:pPr>
        <w:widowControl w:val="0"/>
        <w:tabs>
          <w:tab w:val="left" w:pos="1560"/>
        </w:tabs>
        <w:ind w:firstLine="567"/>
        <w:jc w:val="both"/>
        <w:rPr>
          <w:szCs w:val="24"/>
        </w:rPr>
      </w:pPr>
      <w:r>
        <w:rPr>
          <w:szCs w:val="24"/>
        </w:rPr>
        <w:t>109.2.3</w:t>
      </w:r>
      <w:r>
        <w:rPr>
          <w:szCs w:val="24"/>
        </w:rPr>
        <w:t>.</w:t>
      </w:r>
      <w:r>
        <w:rPr>
          <w:szCs w:val="24"/>
        </w:rPr>
        <w:tab/>
        <w:t>portaliniai kranai važiuojant, stovint ir kraunant;</w:t>
      </w:r>
    </w:p>
    <w:p w14:paraId="0700284B" w14:textId="77777777" w:rsidR="009A7372" w:rsidRDefault="003C56E5">
      <w:pPr>
        <w:widowControl w:val="0"/>
        <w:tabs>
          <w:tab w:val="left" w:pos="1560"/>
        </w:tabs>
        <w:ind w:firstLine="567"/>
        <w:jc w:val="both"/>
        <w:rPr>
          <w:szCs w:val="24"/>
        </w:rPr>
      </w:pPr>
      <w:r>
        <w:rPr>
          <w:szCs w:val="24"/>
        </w:rPr>
        <w:t>109.2.4</w:t>
      </w:r>
      <w:r>
        <w:rPr>
          <w:szCs w:val="24"/>
        </w:rPr>
        <w:t>.</w:t>
      </w:r>
      <w:r>
        <w:rPr>
          <w:szCs w:val="24"/>
        </w:rPr>
        <w:tab/>
        <w:t>mobilieji kranai važiuojant, stovint ir kraunant;</w:t>
      </w:r>
    </w:p>
    <w:p w14:paraId="0700284C" w14:textId="77777777" w:rsidR="009A7372" w:rsidRDefault="003C56E5">
      <w:pPr>
        <w:widowControl w:val="0"/>
        <w:tabs>
          <w:tab w:val="left" w:pos="1560"/>
        </w:tabs>
        <w:ind w:firstLine="567"/>
        <w:jc w:val="both"/>
        <w:rPr>
          <w:szCs w:val="24"/>
        </w:rPr>
      </w:pPr>
      <w:r>
        <w:rPr>
          <w:szCs w:val="24"/>
        </w:rPr>
        <w:t>109.2.5</w:t>
      </w:r>
      <w:r>
        <w:rPr>
          <w:szCs w:val="24"/>
        </w:rPr>
        <w:t>.</w:t>
      </w:r>
      <w:r>
        <w:rPr>
          <w:szCs w:val="24"/>
        </w:rPr>
        <w:tab/>
        <w:t>švartuojami ir prišvartuoti laivai;</w:t>
      </w:r>
    </w:p>
    <w:p w14:paraId="0700284D" w14:textId="77777777" w:rsidR="009A7372" w:rsidRDefault="003C56E5">
      <w:pPr>
        <w:widowControl w:val="0"/>
        <w:tabs>
          <w:tab w:val="left" w:pos="1560"/>
        </w:tabs>
        <w:ind w:firstLine="567"/>
        <w:jc w:val="both"/>
        <w:rPr>
          <w:szCs w:val="24"/>
        </w:rPr>
      </w:pPr>
      <w:r>
        <w:rPr>
          <w:szCs w:val="24"/>
        </w:rPr>
        <w:t>109.2.6</w:t>
      </w:r>
      <w:r>
        <w:rPr>
          <w:szCs w:val="24"/>
        </w:rPr>
        <w:t>.</w:t>
      </w:r>
      <w:r>
        <w:rPr>
          <w:szCs w:val="24"/>
        </w:rPr>
        <w:tab/>
        <w:t>geležinke</w:t>
      </w:r>
      <w:r>
        <w:rPr>
          <w:szCs w:val="24"/>
        </w:rPr>
        <w:t>li</w:t>
      </w:r>
      <w:r>
        <w:t>o</w:t>
      </w:r>
      <w:r>
        <w:rPr>
          <w:szCs w:val="24"/>
        </w:rPr>
        <w:t xml:space="preserve"> transportas;</w:t>
      </w:r>
    </w:p>
    <w:p w14:paraId="0700284E" w14:textId="77777777" w:rsidR="009A7372" w:rsidRDefault="003C56E5">
      <w:pPr>
        <w:widowControl w:val="0"/>
        <w:tabs>
          <w:tab w:val="left" w:pos="1560"/>
        </w:tabs>
        <w:ind w:firstLine="567"/>
        <w:jc w:val="both"/>
        <w:rPr>
          <w:szCs w:val="24"/>
        </w:rPr>
      </w:pPr>
      <w:r>
        <w:rPr>
          <w:szCs w:val="24"/>
        </w:rPr>
        <w:t>109.2.7</w:t>
      </w:r>
      <w:r>
        <w:rPr>
          <w:szCs w:val="24"/>
        </w:rPr>
        <w:t>.</w:t>
      </w:r>
      <w:r>
        <w:rPr>
          <w:szCs w:val="24"/>
        </w:rPr>
        <w:tab/>
        <w:t>ledo, bangų ir vandens srovių poveikis ir kt. (ledo ir bangų poveikis kartu nevertinamas).</w:t>
      </w:r>
    </w:p>
    <w:p w14:paraId="0700284F" w14:textId="77777777" w:rsidR="009A7372" w:rsidRDefault="003C56E5">
      <w:pPr>
        <w:widowControl w:val="0"/>
        <w:tabs>
          <w:tab w:val="left" w:pos="1276"/>
        </w:tabs>
        <w:ind w:firstLine="567"/>
        <w:jc w:val="both"/>
        <w:rPr>
          <w:szCs w:val="24"/>
        </w:rPr>
      </w:pPr>
      <w:r>
        <w:rPr>
          <w:szCs w:val="24"/>
        </w:rPr>
        <w:t>110</w:t>
      </w:r>
      <w:r>
        <w:rPr>
          <w:szCs w:val="24"/>
        </w:rPr>
        <w:t>.</w:t>
      </w:r>
      <w:r>
        <w:rPr>
          <w:szCs w:val="24"/>
        </w:rPr>
        <w:tab/>
        <w:t xml:space="preserve">Pagrindiniai poveikiai projektuojant inkarų palaikomą įlaidinių polių sieną pavaizduoti 7 paveiksle. </w:t>
      </w:r>
    </w:p>
    <w:p w14:paraId="07002850" w14:textId="77777777" w:rsidR="009A7372" w:rsidRDefault="009A7372">
      <w:pPr>
        <w:widowControl w:val="0"/>
        <w:tabs>
          <w:tab w:val="left" w:pos="1276"/>
        </w:tabs>
        <w:ind w:left="567"/>
        <w:jc w:val="both"/>
        <w:rPr>
          <w:sz w:val="16"/>
          <w:szCs w:val="16"/>
        </w:rPr>
      </w:pPr>
    </w:p>
    <w:p w14:paraId="07002851" w14:textId="77777777" w:rsidR="009A7372" w:rsidRDefault="003C56E5">
      <w:pPr>
        <w:jc w:val="center"/>
        <w:rPr>
          <w:sz w:val="20"/>
          <w:lang w:bidi="en-US"/>
        </w:rPr>
      </w:pPr>
      <w:r>
        <w:rPr>
          <w:noProof/>
          <w:lang w:eastAsia="lt-LT"/>
        </w:rPr>
        <w:drawing>
          <wp:inline distT="0" distB="0" distL="0" distR="0" wp14:anchorId="07002BED" wp14:editId="07002BEE">
            <wp:extent cx="5524500" cy="313372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3133725"/>
                    </a:xfrm>
                    <a:prstGeom prst="rect">
                      <a:avLst/>
                    </a:prstGeom>
                    <a:noFill/>
                    <a:ln>
                      <a:noFill/>
                    </a:ln>
                  </pic:spPr>
                </pic:pic>
              </a:graphicData>
            </a:graphic>
          </wp:inline>
        </w:drawing>
      </w:r>
    </w:p>
    <w:p w14:paraId="07002852" w14:textId="77777777" w:rsidR="009A7372" w:rsidRDefault="003C56E5">
      <w:pPr>
        <w:ind w:left="731"/>
        <w:jc w:val="center"/>
        <w:rPr>
          <w:rFonts w:eastAsia="Calibri"/>
          <w:sz w:val="22"/>
          <w:szCs w:val="22"/>
        </w:rPr>
      </w:pPr>
      <w:r>
        <w:rPr>
          <w:rFonts w:eastAsia="Calibri"/>
          <w:b/>
          <w:sz w:val="22"/>
          <w:szCs w:val="22"/>
        </w:rPr>
        <w:t xml:space="preserve">7 pav. </w:t>
      </w:r>
      <w:r>
        <w:rPr>
          <w:rFonts w:eastAsia="Calibri"/>
          <w:sz w:val="22"/>
          <w:szCs w:val="22"/>
        </w:rPr>
        <w:t>Pagrindinių poveikių, projektuojant inkarų palaikomą įlaidinių polių įgilintą sieną, principinė schema</w:t>
      </w:r>
    </w:p>
    <w:p w14:paraId="07002853" w14:textId="77777777" w:rsidR="009A7372" w:rsidRDefault="003C56E5">
      <w:pPr>
        <w:ind w:left="567"/>
        <w:rPr>
          <w:rFonts w:eastAsia="Calibri"/>
          <w:szCs w:val="24"/>
        </w:rPr>
      </w:pPr>
      <w:r>
        <w:rPr>
          <w:rFonts w:eastAsia="Calibri"/>
          <w:szCs w:val="24"/>
        </w:rPr>
        <w:t xml:space="preserve">Žymėjimai: </w:t>
      </w:r>
    </w:p>
    <w:p w14:paraId="07002854" w14:textId="77777777" w:rsidR="009A7372" w:rsidRDefault="003C56E5">
      <w:pPr>
        <w:ind w:left="567"/>
        <w:jc w:val="both"/>
        <w:rPr>
          <w:rFonts w:eastAsia="Calibri"/>
          <w:szCs w:val="24"/>
        </w:rPr>
      </w:pPr>
      <w:r>
        <w:rPr>
          <w:rFonts w:eastAsia="Calibri"/>
          <w:i/>
          <w:szCs w:val="24"/>
        </w:rPr>
        <w:t>q</w:t>
      </w:r>
      <w:r>
        <w:rPr>
          <w:rFonts w:eastAsia="Calibri"/>
          <w:szCs w:val="24"/>
        </w:rPr>
        <w:t xml:space="preserve"> − tolygiai išskirstyta apkrova; </w:t>
      </w:r>
    </w:p>
    <w:p w14:paraId="07002855" w14:textId="77777777" w:rsidR="009A7372" w:rsidRDefault="003C56E5">
      <w:pPr>
        <w:ind w:left="567"/>
        <w:jc w:val="both"/>
        <w:rPr>
          <w:rFonts w:eastAsia="Calibri"/>
          <w:szCs w:val="24"/>
        </w:rPr>
      </w:pPr>
      <w:proofErr w:type="spellStart"/>
      <w:r>
        <w:rPr>
          <w:rFonts w:eastAsia="Calibri"/>
          <w:i/>
          <w:szCs w:val="24"/>
        </w:rPr>
        <w:t>C</w:t>
      </w:r>
      <w:r>
        <w:rPr>
          <w:rFonts w:eastAsia="Calibri"/>
          <w:i/>
          <w:szCs w:val="24"/>
          <w:vertAlign w:val="subscript"/>
        </w:rPr>
        <w:t>r,H</w:t>
      </w:r>
      <w:proofErr w:type="spellEnd"/>
      <w:r>
        <w:rPr>
          <w:rFonts w:eastAsia="Calibri"/>
          <w:szCs w:val="24"/>
        </w:rPr>
        <w:t xml:space="preserve"> − krano apkrovos horizontali dedamoji; </w:t>
      </w:r>
    </w:p>
    <w:p w14:paraId="07002856" w14:textId="77777777" w:rsidR="009A7372" w:rsidRDefault="003C56E5">
      <w:pPr>
        <w:ind w:left="567"/>
        <w:jc w:val="both"/>
        <w:rPr>
          <w:rFonts w:eastAsia="Calibri"/>
          <w:szCs w:val="24"/>
        </w:rPr>
      </w:pPr>
      <w:proofErr w:type="spellStart"/>
      <w:r>
        <w:rPr>
          <w:rFonts w:eastAsia="Calibri"/>
          <w:i/>
          <w:szCs w:val="24"/>
        </w:rPr>
        <w:t>C</w:t>
      </w:r>
      <w:r>
        <w:rPr>
          <w:rFonts w:eastAsia="Calibri"/>
          <w:i/>
          <w:szCs w:val="24"/>
          <w:vertAlign w:val="subscript"/>
        </w:rPr>
        <w:t>r,V</w:t>
      </w:r>
      <w:proofErr w:type="spellEnd"/>
      <w:r>
        <w:rPr>
          <w:rFonts w:eastAsia="Calibri"/>
          <w:szCs w:val="24"/>
        </w:rPr>
        <w:t xml:space="preserve"> − krano apkrovos vertikali dedamoji;</w:t>
      </w:r>
    </w:p>
    <w:p w14:paraId="07002857" w14:textId="77777777" w:rsidR="009A7372" w:rsidRDefault="003C56E5">
      <w:pPr>
        <w:widowControl w:val="0"/>
        <w:shd w:val="clear" w:color="auto" w:fill="FFFFFF"/>
        <w:ind w:left="567"/>
        <w:jc w:val="both"/>
        <w:rPr>
          <w:rFonts w:eastAsia="Franklin Gothic Heavy"/>
          <w:szCs w:val="24"/>
        </w:rPr>
      </w:pPr>
      <w:r>
        <w:rPr>
          <w:rFonts w:eastAsia="Franklin Gothic Heavy"/>
          <w:i/>
          <w:szCs w:val="24"/>
        </w:rPr>
        <w:t>H</w:t>
      </w:r>
      <w:r>
        <w:rPr>
          <w:rFonts w:eastAsia="Franklin Gothic Heavy"/>
          <w:szCs w:val="24"/>
        </w:rPr>
        <w:t xml:space="preserve"> − laisvasis krantinės aukštis;</w:t>
      </w:r>
    </w:p>
    <w:p w14:paraId="07002858" w14:textId="77777777" w:rsidR="009A7372" w:rsidRDefault="003C56E5">
      <w:pPr>
        <w:ind w:left="567"/>
        <w:jc w:val="both"/>
        <w:rPr>
          <w:rFonts w:eastAsia="Calibri"/>
          <w:szCs w:val="24"/>
        </w:rPr>
      </w:pPr>
      <w:r>
        <w:rPr>
          <w:rFonts w:eastAsia="Calibri"/>
          <w:i/>
          <w:szCs w:val="24"/>
        </w:rPr>
        <w:t xml:space="preserve">R </w:t>
      </w:r>
      <w:r>
        <w:rPr>
          <w:rFonts w:eastAsia="Calibri"/>
          <w:szCs w:val="24"/>
        </w:rPr>
        <w:t>– laivo atmušo reakcija;</w:t>
      </w:r>
    </w:p>
    <w:p w14:paraId="07002859" w14:textId="77777777" w:rsidR="009A7372" w:rsidRDefault="003C56E5">
      <w:pPr>
        <w:ind w:left="567"/>
        <w:jc w:val="both"/>
        <w:rPr>
          <w:rFonts w:eastAsia="Calibri"/>
          <w:szCs w:val="24"/>
        </w:rPr>
      </w:pPr>
      <w:r>
        <w:rPr>
          <w:rFonts w:eastAsia="Calibri"/>
          <w:i/>
          <w:szCs w:val="24"/>
        </w:rPr>
        <w:t xml:space="preserve">Si </w:t>
      </w:r>
      <w:r>
        <w:rPr>
          <w:rFonts w:eastAsia="Calibri"/>
          <w:szCs w:val="24"/>
        </w:rPr>
        <w:t>– švartavimo lyno įtempimo jėga;</w:t>
      </w:r>
    </w:p>
    <w:p w14:paraId="0700285A" w14:textId="77777777" w:rsidR="009A7372" w:rsidRDefault="003C56E5">
      <w:pPr>
        <w:ind w:left="567"/>
        <w:jc w:val="both"/>
        <w:rPr>
          <w:rFonts w:eastAsia="Calibri"/>
          <w:szCs w:val="24"/>
        </w:rPr>
      </w:pPr>
      <w:proofErr w:type="spellStart"/>
      <w:r>
        <w:rPr>
          <w:rFonts w:eastAsia="Calibri"/>
          <w:i/>
          <w:szCs w:val="24"/>
        </w:rPr>
        <w:t>Si,</w:t>
      </w:r>
      <w:r>
        <w:rPr>
          <w:rFonts w:eastAsia="Calibri"/>
          <w:i/>
          <w:szCs w:val="24"/>
          <w:vertAlign w:val="subscript"/>
        </w:rPr>
        <w:t>H</w:t>
      </w:r>
      <w:proofErr w:type="spellEnd"/>
      <w:r>
        <w:rPr>
          <w:rFonts w:eastAsia="Calibri"/>
          <w:i/>
          <w:szCs w:val="24"/>
        </w:rPr>
        <w:t xml:space="preserve"> </w:t>
      </w:r>
      <w:r>
        <w:rPr>
          <w:rFonts w:eastAsia="Calibri"/>
          <w:szCs w:val="24"/>
        </w:rPr>
        <w:t>−</w:t>
      </w:r>
      <w:r>
        <w:rPr>
          <w:rFonts w:eastAsia="Calibri"/>
          <w:szCs w:val="24"/>
        </w:rPr>
        <w:t xml:space="preserve"> švartavimo lyno įtempimo jėgos horizontali dedamoji;</w:t>
      </w:r>
    </w:p>
    <w:p w14:paraId="0700285B" w14:textId="77777777" w:rsidR="009A7372" w:rsidRDefault="003C56E5">
      <w:pPr>
        <w:ind w:left="567"/>
        <w:jc w:val="both"/>
        <w:rPr>
          <w:rFonts w:eastAsia="Calibri"/>
          <w:szCs w:val="24"/>
        </w:rPr>
      </w:pPr>
      <w:r>
        <w:rPr>
          <w:rFonts w:eastAsia="Calibri"/>
          <w:i/>
          <w:szCs w:val="24"/>
        </w:rPr>
        <w:t>P</w:t>
      </w:r>
      <w:r>
        <w:rPr>
          <w:rFonts w:eastAsia="Calibri"/>
          <w:i/>
          <w:szCs w:val="24"/>
          <w:vertAlign w:val="subscript"/>
        </w:rPr>
        <w:t>a</w:t>
      </w:r>
      <w:r>
        <w:rPr>
          <w:rFonts w:eastAsia="Calibri"/>
          <w:szCs w:val="24"/>
        </w:rPr>
        <w:t xml:space="preserve"> – inkarą veikianti ašinė jėga;</w:t>
      </w:r>
    </w:p>
    <w:p w14:paraId="0700285C" w14:textId="77777777" w:rsidR="009A7372" w:rsidRDefault="003C56E5">
      <w:pPr>
        <w:ind w:left="567"/>
        <w:jc w:val="both"/>
        <w:rPr>
          <w:rFonts w:eastAsia="Calibri"/>
          <w:szCs w:val="24"/>
        </w:rPr>
      </w:pPr>
      <w:proofErr w:type="spellStart"/>
      <w:r>
        <w:rPr>
          <w:rFonts w:eastAsia="Calibri"/>
          <w:i/>
          <w:szCs w:val="24"/>
        </w:rPr>
        <w:t>P</w:t>
      </w:r>
      <w:r>
        <w:rPr>
          <w:rFonts w:eastAsia="Calibri"/>
          <w:i/>
          <w:szCs w:val="24"/>
          <w:vertAlign w:val="subscript"/>
        </w:rPr>
        <w:t>a,H</w:t>
      </w:r>
      <w:proofErr w:type="spellEnd"/>
      <w:r>
        <w:rPr>
          <w:rFonts w:eastAsia="Calibri"/>
          <w:szCs w:val="24"/>
        </w:rPr>
        <w:t xml:space="preserve"> – inkarą veikiančios ašinės jėgos horizontali dedamoji;</w:t>
      </w:r>
    </w:p>
    <w:p w14:paraId="0700285D" w14:textId="77777777" w:rsidR="009A7372" w:rsidRDefault="003C56E5">
      <w:pPr>
        <w:ind w:left="567"/>
        <w:jc w:val="both"/>
        <w:rPr>
          <w:rFonts w:eastAsia="Calibri"/>
          <w:szCs w:val="24"/>
        </w:rPr>
      </w:pPr>
      <w:proofErr w:type="spellStart"/>
      <w:r>
        <w:rPr>
          <w:rFonts w:eastAsia="Calibri"/>
          <w:i/>
          <w:szCs w:val="24"/>
        </w:rPr>
        <w:t>E</w:t>
      </w:r>
      <w:r>
        <w:rPr>
          <w:rFonts w:eastAsia="Calibri"/>
          <w:i/>
          <w:szCs w:val="24"/>
          <w:vertAlign w:val="subscript"/>
        </w:rPr>
        <w:t>ah,g</w:t>
      </w:r>
      <w:proofErr w:type="spellEnd"/>
      <w:r>
        <w:rPr>
          <w:rFonts w:eastAsia="Calibri"/>
          <w:szCs w:val="24"/>
        </w:rPr>
        <w:t xml:space="preserve"> </w:t>
      </w:r>
      <w:r>
        <w:rPr>
          <w:rFonts w:eastAsia="Calibri"/>
          <w:szCs w:val="24"/>
        </w:rPr>
        <w:t>−</w:t>
      </w:r>
      <w:r>
        <w:rPr>
          <w:rFonts w:eastAsia="Calibri"/>
          <w:szCs w:val="24"/>
        </w:rPr>
        <w:t xml:space="preserve"> grunto aktyviojo slėgio epiūros </w:t>
      </w:r>
      <w:proofErr w:type="spellStart"/>
      <w:r>
        <w:rPr>
          <w:rFonts w:eastAsia="Calibri"/>
          <w:i/>
          <w:szCs w:val="24"/>
        </w:rPr>
        <w:t>e</w:t>
      </w:r>
      <w:r>
        <w:rPr>
          <w:rFonts w:eastAsia="Calibri"/>
          <w:i/>
          <w:szCs w:val="24"/>
          <w:vertAlign w:val="subscript"/>
        </w:rPr>
        <w:t>ah,g</w:t>
      </w:r>
      <w:proofErr w:type="spellEnd"/>
      <w:r>
        <w:rPr>
          <w:rFonts w:eastAsia="Calibri"/>
          <w:szCs w:val="24"/>
        </w:rPr>
        <w:t xml:space="preserve"> atstojamosios jėgos horizontali dedamoji pridėta epiūros svorio centre;</w:t>
      </w:r>
    </w:p>
    <w:p w14:paraId="0700285E" w14:textId="77777777" w:rsidR="009A7372" w:rsidRDefault="003C56E5">
      <w:pPr>
        <w:ind w:left="567"/>
        <w:jc w:val="both"/>
        <w:rPr>
          <w:rFonts w:eastAsia="Calibri"/>
          <w:szCs w:val="24"/>
        </w:rPr>
      </w:pPr>
      <w:proofErr w:type="spellStart"/>
      <w:r>
        <w:rPr>
          <w:rFonts w:eastAsia="Calibri"/>
          <w:i/>
          <w:szCs w:val="24"/>
        </w:rPr>
        <w:t>E</w:t>
      </w:r>
      <w:r>
        <w:rPr>
          <w:rFonts w:eastAsia="Calibri"/>
          <w:i/>
          <w:szCs w:val="24"/>
          <w:vertAlign w:val="subscript"/>
        </w:rPr>
        <w:t>av,g</w:t>
      </w:r>
      <w:proofErr w:type="spellEnd"/>
      <w:r>
        <w:rPr>
          <w:rFonts w:eastAsia="Calibri"/>
          <w:szCs w:val="24"/>
        </w:rPr>
        <w:t xml:space="preserve"> − grunto aktyviojo slėgio epiūros </w:t>
      </w:r>
      <w:proofErr w:type="spellStart"/>
      <w:r>
        <w:rPr>
          <w:rFonts w:eastAsia="Calibri"/>
          <w:i/>
          <w:szCs w:val="24"/>
        </w:rPr>
        <w:t>e</w:t>
      </w:r>
      <w:r>
        <w:rPr>
          <w:rFonts w:eastAsia="Calibri"/>
          <w:i/>
          <w:szCs w:val="24"/>
          <w:vertAlign w:val="subscript"/>
        </w:rPr>
        <w:t>av,g</w:t>
      </w:r>
      <w:proofErr w:type="spellEnd"/>
      <w:r>
        <w:rPr>
          <w:rFonts w:eastAsia="Calibri"/>
          <w:szCs w:val="24"/>
        </w:rPr>
        <w:t xml:space="preserve"> atstojamosios jėgos vertikali dedamoji pridėta epiūros svorio centre;</w:t>
      </w:r>
    </w:p>
    <w:p w14:paraId="0700285F" w14:textId="77777777" w:rsidR="009A7372" w:rsidRDefault="003C56E5">
      <w:pPr>
        <w:ind w:left="567"/>
        <w:jc w:val="both"/>
        <w:rPr>
          <w:rFonts w:eastAsia="Calibri"/>
          <w:szCs w:val="24"/>
        </w:rPr>
      </w:pPr>
      <w:r>
        <w:rPr>
          <w:rFonts w:eastAsia="Calibri"/>
          <w:i/>
          <w:szCs w:val="24"/>
        </w:rPr>
        <w:t xml:space="preserve">W </w:t>
      </w:r>
      <w:r>
        <w:rPr>
          <w:rFonts w:eastAsia="Calibri"/>
          <w:szCs w:val="24"/>
        </w:rPr>
        <w:t>– grunte esančių porų vand</w:t>
      </w:r>
      <w:r>
        <w:rPr>
          <w:rFonts w:eastAsia="Calibri"/>
          <w:szCs w:val="24"/>
        </w:rPr>
        <w:t xml:space="preserve">ens slėgio epiūros </w:t>
      </w:r>
      <w:r>
        <w:rPr>
          <w:rFonts w:eastAsia="Calibri"/>
          <w:i/>
          <w:szCs w:val="24"/>
        </w:rPr>
        <w:t>w</w:t>
      </w:r>
      <w:r>
        <w:rPr>
          <w:rFonts w:eastAsia="Calibri"/>
          <w:szCs w:val="24"/>
        </w:rPr>
        <w:t xml:space="preserve"> atstojamosios jėgos horizontali dedamoji pridėta epiūros svorio centre;</w:t>
      </w:r>
    </w:p>
    <w:p w14:paraId="07002860" w14:textId="77777777" w:rsidR="009A7372" w:rsidRDefault="003C56E5">
      <w:pPr>
        <w:ind w:left="567"/>
        <w:jc w:val="both"/>
        <w:rPr>
          <w:rFonts w:eastAsia="Calibri"/>
          <w:szCs w:val="24"/>
        </w:rPr>
      </w:pPr>
      <w:proofErr w:type="spellStart"/>
      <w:r>
        <w:rPr>
          <w:rFonts w:eastAsia="Calibri"/>
          <w:i/>
          <w:szCs w:val="24"/>
        </w:rPr>
        <w:t>E</w:t>
      </w:r>
      <w:r>
        <w:rPr>
          <w:rFonts w:eastAsia="Calibri"/>
          <w:i/>
          <w:szCs w:val="24"/>
          <w:vertAlign w:val="subscript"/>
        </w:rPr>
        <w:t>ah,Cr</w:t>
      </w:r>
      <w:proofErr w:type="spellEnd"/>
      <w:r>
        <w:rPr>
          <w:rFonts w:eastAsia="Calibri"/>
          <w:szCs w:val="24"/>
        </w:rPr>
        <w:t xml:space="preserve"> − krano apkrovos suminio slėgio epiūros</w:t>
      </w:r>
      <w:r>
        <w:rPr>
          <w:rFonts w:eastAsia="Calibri"/>
          <w:i/>
          <w:szCs w:val="24"/>
        </w:rPr>
        <w:t xml:space="preserve"> </w:t>
      </w:r>
      <w:proofErr w:type="spellStart"/>
      <w:r>
        <w:rPr>
          <w:rFonts w:eastAsia="Calibri"/>
          <w:i/>
          <w:szCs w:val="24"/>
        </w:rPr>
        <w:t>e</w:t>
      </w:r>
      <w:r>
        <w:rPr>
          <w:rFonts w:eastAsia="Calibri"/>
          <w:i/>
          <w:szCs w:val="24"/>
          <w:vertAlign w:val="subscript"/>
        </w:rPr>
        <w:t>ah,Cr</w:t>
      </w:r>
      <w:proofErr w:type="spellEnd"/>
      <w:r>
        <w:rPr>
          <w:rFonts w:eastAsia="Calibri"/>
          <w:i/>
          <w:szCs w:val="24"/>
          <w:vertAlign w:val="subscript"/>
        </w:rPr>
        <w:t xml:space="preserve"> V+H</w:t>
      </w:r>
      <w:r>
        <w:rPr>
          <w:rFonts w:eastAsia="Calibri"/>
          <w:szCs w:val="24"/>
        </w:rPr>
        <w:t xml:space="preserve"> atstojamosios jėgos horizontali dedamoji pridėta epiūros svorio centre;</w:t>
      </w:r>
    </w:p>
    <w:p w14:paraId="07002861" w14:textId="77777777" w:rsidR="009A7372" w:rsidRDefault="003C56E5">
      <w:pPr>
        <w:ind w:left="567"/>
        <w:jc w:val="both"/>
        <w:rPr>
          <w:rFonts w:eastAsia="Calibri"/>
          <w:szCs w:val="24"/>
        </w:rPr>
      </w:pPr>
      <w:proofErr w:type="spellStart"/>
      <w:r>
        <w:rPr>
          <w:rFonts w:eastAsia="Calibri"/>
          <w:i/>
          <w:szCs w:val="24"/>
        </w:rPr>
        <w:t>E</w:t>
      </w:r>
      <w:r>
        <w:rPr>
          <w:rFonts w:eastAsia="Calibri"/>
          <w:i/>
          <w:szCs w:val="24"/>
          <w:vertAlign w:val="subscript"/>
        </w:rPr>
        <w:t>ah,q</w:t>
      </w:r>
      <w:proofErr w:type="spellEnd"/>
      <w:r>
        <w:rPr>
          <w:rFonts w:eastAsia="Calibri"/>
          <w:szCs w:val="24"/>
        </w:rPr>
        <w:t xml:space="preserve"> − tolygiai išskirstytos apk</w:t>
      </w:r>
      <w:r>
        <w:rPr>
          <w:rFonts w:eastAsia="Calibri"/>
          <w:szCs w:val="24"/>
        </w:rPr>
        <w:t>rovos slėgio epiūros</w:t>
      </w:r>
      <w:r>
        <w:rPr>
          <w:rFonts w:eastAsia="Calibri"/>
          <w:i/>
          <w:szCs w:val="24"/>
        </w:rPr>
        <w:t xml:space="preserve"> </w:t>
      </w:r>
      <w:proofErr w:type="spellStart"/>
      <w:r>
        <w:rPr>
          <w:rFonts w:eastAsia="Calibri"/>
          <w:i/>
          <w:szCs w:val="24"/>
        </w:rPr>
        <w:t>e</w:t>
      </w:r>
      <w:r>
        <w:rPr>
          <w:rFonts w:eastAsia="Calibri"/>
          <w:i/>
          <w:szCs w:val="24"/>
          <w:vertAlign w:val="subscript"/>
        </w:rPr>
        <w:t>ah,q</w:t>
      </w:r>
      <w:proofErr w:type="spellEnd"/>
      <w:r>
        <w:rPr>
          <w:rFonts w:eastAsia="Calibri"/>
          <w:i/>
          <w:szCs w:val="24"/>
        </w:rPr>
        <w:t xml:space="preserve"> </w:t>
      </w:r>
      <w:r>
        <w:rPr>
          <w:rFonts w:eastAsia="Calibri"/>
          <w:szCs w:val="24"/>
        </w:rPr>
        <w:t>atstojamosios jėgos horizontali dedamoji pridėta epiūros svorio centre;</w:t>
      </w:r>
    </w:p>
    <w:p w14:paraId="07002862" w14:textId="77777777" w:rsidR="009A7372" w:rsidRDefault="003C56E5">
      <w:pPr>
        <w:ind w:left="567"/>
        <w:jc w:val="both"/>
        <w:rPr>
          <w:rFonts w:eastAsia="Calibri"/>
          <w:kern w:val="16"/>
          <w:szCs w:val="24"/>
        </w:rPr>
      </w:pPr>
      <w:proofErr w:type="spellStart"/>
      <w:r>
        <w:rPr>
          <w:rFonts w:eastAsia="Calibri"/>
          <w:i/>
          <w:szCs w:val="24"/>
        </w:rPr>
        <w:t>E</w:t>
      </w:r>
      <w:r>
        <w:rPr>
          <w:rFonts w:eastAsia="Calibri"/>
          <w:i/>
          <w:szCs w:val="24"/>
          <w:vertAlign w:val="subscript"/>
        </w:rPr>
        <w:t>ph,g</w:t>
      </w:r>
      <w:proofErr w:type="spellEnd"/>
      <w:r>
        <w:rPr>
          <w:rFonts w:eastAsia="Calibri"/>
          <w:szCs w:val="24"/>
        </w:rPr>
        <w:t xml:space="preserve"> − grunto </w:t>
      </w:r>
      <w:r>
        <w:rPr>
          <w:rFonts w:eastAsia="Calibri"/>
          <w:kern w:val="16"/>
          <w:szCs w:val="24"/>
        </w:rPr>
        <w:t xml:space="preserve">pasyviojo slėgio epiūros </w:t>
      </w:r>
      <w:proofErr w:type="spellStart"/>
      <w:r>
        <w:rPr>
          <w:rFonts w:eastAsia="Calibri"/>
          <w:i/>
          <w:szCs w:val="24"/>
        </w:rPr>
        <w:t>e</w:t>
      </w:r>
      <w:r>
        <w:rPr>
          <w:rFonts w:eastAsia="Calibri"/>
          <w:i/>
          <w:szCs w:val="24"/>
          <w:vertAlign w:val="subscript"/>
        </w:rPr>
        <w:t>ph,g</w:t>
      </w:r>
      <w:proofErr w:type="spellEnd"/>
      <w:r>
        <w:rPr>
          <w:rFonts w:eastAsia="Calibri"/>
          <w:kern w:val="16"/>
          <w:szCs w:val="24"/>
        </w:rPr>
        <w:t xml:space="preserve"> horizontali dedamoji (palankus poveikis) </w:t>
      </w:r>
      <w:r>
        <w:rPr>
          <w:rFonts w:eastAsia="Calibri"/>
          <w:szCs w:val="24"/>
        </w:rPr>
        <w:t>pridėta epiūros svorio centre</w:t>
      </w:r>
      <w:r>
        <w:rPr>
          <w:rFonts w:eastAsia="Calibri"/>
          <w:kern w:val="16"/>
          <w:szCs w:val="24"/>
        </w:rPr>
        <w:t>.</w:t>
      </w:r>
    </w:p>
    <w:p w14:paraId="07002863" w14:textId="77777777" w:rsidR="009A7372" w:rsidRDefault="003C56E5">
      <w:pPr>
        <w:ind w:firstLine="284"/>
        <w:jc w:val="center"/>
        <w:rPr>
          <w:rFonts w:eastAsia="Calibri"/>
          <w:sz w:val="20"/>
        </w:rPr>
      </w:pPr>
    </w:p>
    <w:p w14:paraId="07002864" w14:textId="77777777" w:rsidR="009A7372" w:rsidRDefault="003C56E5">
      <w:pPr>
        <w:tabs>
          <w:tab w:val="left" w:pos="1134"/>
        </w:tabs>
        <w:ind w:firstLine="567"/>
        <w:jc w:val="both"/>
        <w:rPr>
          <w:szCs w:val="24"/>
        </w:rPr>
      </w:pPr>
      <w:r>
        <w:rPr>
          <w:rFonts w:eastAsia="Calibri"/>
          <w:szCs w:val="24"/>
        </w:rPr>
        <w:t>111</w:t>
      </w:r>
      <w:r>
        <w:rPr>
          <w:rFonts w:eastAsia="Calibri"/>
          <w:szCs w:val="24"/>
        </w:rPr>
        <w:t>.</w:t>
      </w:r>
      <w:r>
        <w:rPr>
          <w:rFonts w:eastAsia="Calibri"/>
          <w:szCs w:val="24"/>
        </w:rPr>
        <w:tab/>
      </w:r>
      <w:r>
        <w:rPr>
          <w:szCs w:val="24"/>
        </w:rPr>
        <w:t xml:space="preserve">Pagrindinės krantinę </w:t>
      </w:r>
      <w:r>
        <w:rPr>
          <w:szCs w:val="24"/>
        </w:rPr>
        <w:t>veikiančios apkrovos pavaizduotos 8 paveiksle.</w:t>
      </w:r>
    </w:p>
    <w:p w14:paraId="07002865" w14:textId="77777777" w:rsidR="009A7372" w:rsidRDefault="009A7372">
      <w:pPr>
        <w:sectPr w:rsidR="009A7372">
          <w:pgSz w:w="11906" w:h="16838"/>
          <w:pgMar w:top="1134" w:right="851" w:bottom="1134" w:left="1701" w:header="567" w:footer="567" w:gutter="0"/>
          <w:cols w:space="1296"/>
        </w:sectPr>
      </w:pPr>
    </w:p>
    <w:p w14:paraId="07002866" w14:textId="77777777" w:rsidR="009A7372" w:rsidRDefault="009A7372">
      <w:pPr>
        <w:tabs>
          <w:tab w:val="left" w:pos="397"/>
          <w:tab w:val="left" w:pos="680"/>
          <w:tab w:val="left" w:pos="964"/>
          <w:tab w:val="left" w:pos="1256"/>
        </w:tabs>
        <w:ind w:left="397"/>
        <w:jc w:val="both"/>
        <w:rPr>
          <w:szCs w:val="24"/>
        </w:rPr>
      </w:pPr>
    </w:p>
    <w:p w14:paraId="07002867" w14:textId="77777777" w:rsidR="009A7372" w:rsidRDefault="003C56E5">
      <w:pPr>
        <w:tabs>
          <w:tab w:val="left" w:pos="397"/>
        </w:tabs>
        <w:jc w:val="center"/>
        <w:rPr>
          <w:b/>
          <w:szCs w:val="24"/>
        </w:rPr>
      </w:pPr>
      <w:r>
        <w:rPr>
          <w:b/>
          <w:noProof/>
          <w:lang w:eastAsia="lt-LT"/>
        </w:rPr>
        <w:drawing>
          <wp:inline distT="0" distB="0" distL="0" distR="0" wp14:anchorId="07002BEF" wp14:editId="07002BF0">
            <wp:extent cx="8724900" cy="5495925"/>
            <wp:effectExtent l="0" t="0" r="0" b="9525"/>
            <wp:docPr id="26" name="Paveikslėlis 26" descr="krantines apkrovos A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antines apkrovos AM-Mod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24900" cy="5495925"/>
                    </a:xfrm>
                    <a:prstGeom prst="rect">
                      <a:avLst/>
                    </a:prstGeom>
                    <a:noFill/>
                    <a:ln>
                      <a:noFill/>
                    </a:ln>
                  </pic:spPr>
                </pic:pic>
              </a:graphicData>
            </a:graphic>
          </wp:inline>
        </w:drawing>
      </w:r>
    </w:p>
    <w:p w14:paraId="07002868" w14:textId="77777777" w:rsidR="009A7372" w:rsidRDefault="003C56E5">
      <w:pPr>
        <w:tabs>
          <w:tab w:val="left" w:pos="397"/>
        </w:tabs>
        <w:jc w:val="center"/>
        <w:rPr>
          <w:b/>
          <w:sz w:val="22"/>
          <w:szCs w:val="22"/>
        </w:rPr>
      </w:pPr>
      <w:r>
        <w:rPr>
          <w:b/>
          <w:sz w:val="22"/>
          <w:szCs w:val="22"/>
        </w:rPr>
        <w:t xml:space="preserve">8 pav. </w:t>
      </w:r>
      <w:r>
        <w:rPr>
          <w:sz w:val="22"/>
          <w:szCs w:val="22"/>
        </w:rPr>
        <w:t>Krantinės statinius veikiančių apkrovų schema</w:t>
      </w:r>
    </w:p>
    <w:p w14:paraId="07002869" w14:textId="77777777" w:rsidR="009A7372" w:rsidRDefault="009A7372">
      <w:pPr>
        <w:tabs>
          <w:tab w:val="left" w:pos="397"/>
        </w:tabs>
        <w:ind w:firstLine="62"/>
        <w:jc w:val="center"/>
        <w:rPr>
          <w:b/>
          <w:szCs w:val="24"/>
        </w:rPr>
      </w:pPr>
    </w:p>
    <w:p w14:paraId="0700286A" w14:textId="77777777" w:rsidR="009A7372" w:rsidRDefault="009A7372">
      <w:pPr>
        <w:rPr>
          <w:b/>
        </w:rPr>
        <w:sectPr w:rsidR="009A7372">
          <w:pgSz w:w="16838" w:h="11906" w:orient="landscape"/>
          <w:pgMar w:top="1134" w:right="851" w:bottom="1134" w:left="1701" w:header="567" w:footer="567" w:gutter="0"/>
          <w:cols w:space="1296"/>
        </w:sectPr>
      </w:pPr>
    </w:p>
    <w:p w14:paraId="0700286B" w14:textId="77777777" w:rsidR="009A7372" w:rsidRDefault="009A7372">
      <w:pPr>
        <w:tabs>
          <w:tab w:val="center" w:pos="4986"/>
          <w:tab w:val="right" w:pos="9972"/>
        </w:tabs>
      </w:pPr>
    </w:p>
    <w:p w14:paraId="0700286C" w14:textId="77777777" w:rsidR="009A7372" w:rsidRDefault="009A7372">
      <w:pPr>
        <w:tabs>
          <w:tab w:val="center" w:pos="4320"/>
          <w:tab w:val="right" w:pos="8640"/>
        </w:tabs>
        <w:rPr>
          <w:rFonts w:ascii="Arial" w:hAnsi="Arial"/>
          <w:sz w:val="20"/>
          <w:lang w:val="en-US"/>
        </w:rPr>
      </w:pPr>
    </w:p>
    <w:p w14:paraId="0700286D" w14:textId="77777777" w:rsidR="009A7372" w:rsidRDefault="003C56E5">
      <w:pPr>
        <w:tabs>
          <w:tab w:val="center" w:pos="4819"/>
          <w:tab w:val="right" w:pos="9638"/>
        </w:tabs>
      </w:pPr>
    </w:p>
    <w:p w14:paraId="0700286E" w14:textId="77777777" w:rsidR="009A7372" w:rsidRDefault="003C56E5">
      <w:pPr>
        <w:widowControl w:val="0"/>
        <w:tabs>
          <w:tab w:val="left" w:pos="1134"/>
        </w:tabs>
        <w:ind w:firstLine="567"/>
        <w:jc w:val="both"/>
        <w:rPr>
          <w:szCs w:val="24"/>
        </w:rPr>
      </w:pPr>
      <w:r>
        <w:rPr>
          <w:szCs w:val="24"/>
        </w:rPr>
        <w:t>112</w:t>
      </w:r>
      <w:r>
        <w:rPr>
          <w:szCs w:val="24"/>
        </w:rPr>
        <w:t>.</w:t>
      </w:r>
      <w:r>
        <w:rPr>
          <w:szCs w:val="24"/>
        </w:rPr>
        <w:tab/>
        <w:t>Nuolatinės vertikalios apkrovos:</w:t>
      </w:r>
    </w:p>
    <w:p w14:paraId="0700286F" w14:textId="77777777" w:rsidR="009A7372" w:rsidRDefault="003C56E5">
      <w:pPr>
        <w:widowControl w:val="0"/>
        <w:tabs>
          <w:tab w:val="left" w:pos="1276"/>
        </w:tabs>
        <w:ind w:firstLine="567"/>
        <w:jc w:val="both"/>
        <w:rPr>
          <w:szCs w:val="24"/>
        </w:rPr>
      </w:pPr>
      <w:r>
        <w:rPr>
          <w:szCs w:val="24"/>
        </w:rPr>
        <w:t>112.1</w:t>
      </w:r>
      <w:r>
        <w:rPr>
          <w:szCs w:val="24"/>
        </w:rPr>
        <w:t>.</w:t>
      </w:r>
      <w:r>
        <w:rPr>
          <w:szCs w:val="24"/>
        </w:rPr>
        <w:tab/>
      </w:r>
      <w:r>
        <w:rPr>
          <w:szCs w:val="24"/>
        </w:rPr>
        <w:t>Savieji svoriai. JULS ir jo konstrukcijų, grunto ir kitų medžiagų savojo svorio skaičiavimai atliekami vadovaujantis STR 2.05.04:2003 [7.19] IX skyriuje pateiktais nurodymais. Skaičiuojama pagal nominalius statinio ir konstrukcijų matmenis ir normatyvinius</w:t>
      </w:r>
      <w:r>
        <w:rPr>
          <w:szCs w:val="24"/>
        </w:rPr>
        <w:t xml:space="preserve"> tankius (vienetinius svorius). Duomenys apie įvairių medžiagų tankius yra pateikti STR 2.05.04:2003 [7.19] 11 priede.</w:t>
      </w:r>
    </w:p>
    <w:p w14:paraId="07002870" w14:textId="77777777" w:rsidR="009A7372" w:rsidRDefault="003C56E5">
      <w:pPr>
        <w:widowControl w:val="0"/>
        <w:tabs>
          <w:tab w:val="left" w:pos="1276"/>
        </w:tabs>
        <w:ind w:firstLine="567"/>
        <w:jc w:val="both"/>
        <w:rPr>
          <w:szCs w:val="24"/>
        </w:rPr>
      </w:pPr>
      <w:r>
        <w:rPr>
          <w:szCs w:val="24"/>
        </w:rPr>
        <w:t>112.2</w:t>
      </w:r>
      <w:r>
        <w:rPr>
          <w:szCs w:val="24"/>
        </w:rPr>
        <w:t>.</w:t>
      </w:r>
      <w:r>
        <w:rPr>
          <w:szCs w:val="24"/>
        </w:rPr>
        <w:tab/>
        <w:t xml:space="preserve">Projektuojant generalinių krovinių krantines būtina įvertinti transporto priemonių, kranų, geležinkelio, lokomotyvo ir vagonų </w:t>
      </w:r>
      <w:r>
        <w:rPr>
          <w:szCs w:val="24"/>
        </w:rPr>
        <w:t>sąstato bei krovinio savojo svorio apkrovas.</w:t>
      </w:r>
    </w:p>
    <w:p w14:paraId="07002871" w14:textId="77777777" w:rsidR="009A7372" w:rsidRDefault="003C56E5">
      <w:pPr>
        <w:widowControl w:val="0"/>
        <w:tabs>
          <w:tab w:val="left" w:pos="1134"/>
        </w:tabs>
        <w:ind w:firstLine="567"/>
        <w:jc w:val="both"/>
        <w:rPr>
          <w:szCs w:val="24"/>
        </w:rPr>
      </w:pPr>
      <w:r>
        <w:rPr>
          <w:szCs w:val="24"/>
        </w:rPr>
        <w:t>113</w:t>
      </w:r>
      <w:r>
        <w:rPr>
          <w:szCs w:val="24"/>
        </w:rPr>
        <w:t>.</w:t>
      </w:r>
      <w:r>
        <w:rPr>
          <w:szCs w:val="24"/>
        </w:rPr>
        <w:tab/>
        <w:t>Kintamos vertikaliosios apkrovos:</w:t>
      </w:r>
    </w:p>
    <w:p w14:paraId="07002872" w14:textId="77777777" w:rsidR="009A7372" w:rsidRDefault="003C56E5">
      <w:pPr>
        <w:widowControl w:val="0"/>
        <w:tabs>
          <w:tab w:val="left" w:pos="1276"/>
        </w:tabs>
        <w:ind w:firstLine="567"/>
        <w:jc w:val="both"/>
        <w:rPr>
          <w:rFonts w:eastAsia="MyriadPro-SemiboldSemiCn"/>
          <w:szCs w:val="24"/>
        </w:rPr>
      </w:pPr>
      <w:r>
        <w:rPr>
          <w:rFonts w:eastAsia="MyriadPro-SemiboldSemiCn"/>
          <w:szCs w:val="24"/>
        </w:rPr>
        <w:t>113.1</w:t>
      </w:r>
      <w:r>
        <w:rPr>
          <w:rFonts w:eastAsia="MyriadPro-SemiboldSemiCn"/>
          <w:szCs w:val="24"/>
        </w:rPr>
        <w:t>.</w:t>
      </w:r>
      <w:r>
        <w:rPr>
          <w:rFonts w:eastAsia="MyriadPro-SemiboldSemiCn"/>
          <w:szCs w:val="24"/>
        </w:rPr>
        <w:tab/>
      </w:r>
      <w:r>
        <w:rPr>
          <w:szCs w:val="24"/>
        </w:rPr>
        <w:t>Krovos ir transporto priemonių apkrovos. Projektuojant JULS sudaromos</w:t>
      </w:r>
      <w:r>
        <w:rPr>
          <w:rFonts w:eastAsia="MyriadPro-SemiboldSemiCn"/>
          <w:szCs w:val="24"/>
        </w:rPr>
        <w:t xml:space="preserve"> eksploatacinių apkrovų schemos, kuriose pažymimi ruožai su didžiausiomis leistinomis ap</w:t>
      </w:r>
      <w:r>
        <w:rPr>
          <w:rFonts w:eastAsia="MyriadPro-SemiboldSemiCn"/>
          <w:szCs w:val="24"/>
        </w:rPr>
        <w:t>krovomis.</w:t>
      </w:r>
    </w:p>
    <w:p w14:paraId="07002873" w14:textId="77777777" w:rsidR="009A7372" w:rsidRDefault="003C56E5">
      <w:pPr>
        <w:tabs>
          <w:tab w:val="left" w:pos="1276"/>
        </w:tabs>
        <w:ind w:firstLine="567"/>
        <w:jc w:val="both"/>
      </w:pPr>
      <w:r>
        <w:t>113.2</w:t>
      </w:r>
      <w:r>
        <w:t>.</w:t>
      </w:r>
      <w:r>
        <w:tab/>
      </w:r>
      <w:r>
        <w:rPr>
          <w:szCs w:val="24"/>
        </w:rPr>
        <w:t xml:space="preserve">Krano apkrovos. Krano ratais į krano bėgių kelius perduodamos visos vertikaliųjų apkrovų </w:t>
      </w:r>
      <w:proofErr w:type="spellStart"/>
      <w:r>
        <w:rPr>
          <w:szCs w:val="24"/>
        </w:rPr>
        <w:t>charakteristinės</w:t>
      </w:r>
      <w:proofErr w:type="spellEnd"/>
      <w:r>
        <w:rPr>
          <w:szCs w:val="24"/>
        </w:rPr>
        <w:t xml:space="preserve"> vertės ir kiti skaičiavimams reikalingi duomenys nustatomi pagal krano gamintojo išduoto paso pateikiamus duomenis (pvz., pagal k</w:t>
      </w:r>
      <w:r>
        <w:rPr>
          <w:szCs w:val="24"/>
        </w:rPr>
        <w:t xml:space="preserve">rano darbines padėtis </w:t>
      </w:r>
      <w:r>
        <w:rPr>
          <w:b/>
          <w:szCs w:val="24"/>
        </w:rPr>
        <w:t>–</w:t>
      </w:r>
      <w:r>
        <w:rPr>
          <w:szCs w:val="24"/>
        </w:rPr>
        <w:t xml:space="preserve"> apkrova į ratą, į atramą, tolygiai išskirstyta apkrova ir pan.).</w:t>
      </w:r>
    </w:p>
    <w:p w14:paraId="07002874" w14:textId="77777777" w:rsidR="009A7372" w:rsidRDefault="003C56E5">
      <w:pPr>
        <w:tabs>
          <w:tab w:val="left" w:pos="1276"/>
        </w:tabs>
        <w:ind w:firstLine="567"/>
        <w:jc w:val="both"/>
      </w:pPr>
      <w:r>
        <w:t>113.3</w:t>
      </w:r>
      <w:r>
        <w:t>.</w:t>
      </w:r>
      <w:r>
        <w:tab/>
      </w:r>
      <w:r>
        <w:rPr>
          <w:szCs w:val="24"/>
        </w:rPr>
        <w:t xml:space="preserve">Eismo apkrovos. Projektuojant važiuojamosios kelio dalies dangų konstrukcijas naudojamos eismo projektinės apkrovos pagal </w:t>
      </w:r>
      <w:r>
        <w:rPr>
          <w:rFonts w:eastAsia="MyriadPro-SemiboldSemiCn"/>
          <w:szCs w:val="24"/>
        </w:rPr>
        <w:t>kelių projektavimo taisykles</w:t>
      </w:r>
      <w:r>
        <w:rPr>
          <w:szCs w:val="24"/>
        </w:rPr>
        <w:t xml:space="preserve"> KPT SDK 07 [7.35].</w:t>
      </w:r>
    </w:p>
    <w:p w14:paraId="07002875" w14:textId="77777777" w:rsidR="009A7372" w:rsidRDefault="003C56E5">
      <w:pPr>
        <w:tabs>
          <w:tab w:val="left" w:pos="1276"/>
        </w:tabs>
        <w:jc w:val="both"/>
        <w:rPr>
          <w:szCs w:val="24"/>
        </w:rPr>
      </w:pPr>
      <w:r>
        <w:rPr>
          <w:szCs w:val="24"/>
        </w:rPr>
        <w:t>Eismo apkrovos turi būti įvertintos projektuojant inžinerines komunikacijas ir krantinių dangas.</w:t>
      </w:r>
    </w:p>
    <w:p w14:paraId="07002876" w14:textId="77777777" w:rsidR="009A7372" w:rsidRDefault="003C56E5">
      <w:pPr>
        <w:tabs>
          <w:tab w:val="left" w:pos="1276"/>
        </w:tabs>
        <w:ind w:firstLine="567"/>
        <w:jc w:val="both"/>
        <w:rPr>
          <w:szCs w:val="24"/>
        </w:rPr>
      </w:pPr>
      <w:r>
        <w:rPr>
          <w:szCs w:val="24"/>
        </w:rPr>
        <w:t xml:space="preserve">Eismo apkrova ir sandėliavimo apkrova tame pačiame apkrovų derinyje toje pačioje </w:t>
      </w:r>
      <w:proofErr w:type="spellStart"/>
      <w:r>
        <w:rPr>
          <w:szCs w:val="24"/>
        </w:rPr>
        <w:t>lokacijoje</w:t>
      </w:r>
      <w:proofErr w:type="spellEnd"/>
      <w:r>
        <w:rPr>
          <w:szCs w:val="24"/>
        </w:rPr>
        <w:t xml:space="preserve"> (pridėjimo vietoje) kartu nevertinamos </w:t>
      </w:r>
      <w:r>
        <w:rPr>
          <w:b/>
          <w:szCs w:val="24"/>
        </w:rPr>
        <w:t>–</w:t>
      </w:r>
      <w:r>
        <w:rPr>
          <w:szCs w:val="24"/>
        </w:rPr>
        <w:t xml:space="preserve"> pasire</w:t>
      </w:r>
      <w:r>
        <w:rPr>
          <w:szCs w:val="24"/>
        </w:rPr>
        <w:t xml:space="preserve">nkama ta apkrova, kuri </w:t>
      </w:r>
      <w:proofErr w:type="spellStart"/>
      <w:r>
        <w:rPr>
          <w:szCs w:val="24"/>
        </w:rPr>
        <w:t>skaičiuotinėje</w:t>
      </w:r>
      <w:proofErr w:type="spellEnd"/>
      <w:r>
        <w:rPr>
          <w:szCs w:val="24"/>
        </w:rPr>
        <w:t xml:space="preserve"> situacijoje yra pavojingiausia.</w:t>
      </w:r>
    </w:p>
    <w:p w14:paraId="07002877" w14:textId="77777777" w:rsidR="009A7372" w:rsidRDefault="003C56E5">
      <w:pPr>
        <w:tabs>
          <w:tab w:val="left" w:pos="1276"/>
        </w:tabs>
        <w:ind w:firstLine="567"/>
        <w:jc w:val="both"/>
        <w:rPr>
          <w:szCs w:val="24"/>
        </w:rPr>
      </w:pPr>
      <w:r>
        <w:rPr>
          <w:rFonts w:eastAsia="Calibri"/>
          <w:szCs w:val="24"/>
        </w:rPr>
        <w:t>113.4</w:t>
      </w:r>
      <w:r>
        <w:rPr>
          <w:rFonts w:eastAsia="Calibri"/>
          <w:szCs w:val="24"/>
        </w:rPr>
        <w:t>.</w:t>
      </w:r>
      <w:r>
        <w:rPr>
          <w:rFonts w:eastAsia="Calibri"/>
          <w:szCs w:val="24"/>
        </w:rPr>
        <w:tab/>
      </w:r>
      <w:r>
        <w:rPr>
          <w:szCs w:val="24"/>
        </w:rPr>
        <w:t>Sandėliuojamų krovinių, medžiagų ar įrangos apkrovos. Apkrovos, veikiančios krantinę dėl konteinerių sandėliavimo, pateiktos 5 lentelėje ir 9 paveiksle.</w:t>
      </w:r>
    </w:p>
    <w:p w14:paraId="07002878" w14:textId="77777777" w:rsidR="009A7372" w:rsidRDefault="009A7372">
      <w:pPr>
        <w:ind w:left="426"/>
        <w:jc w:val="center"/>
        <w:rPr>
          <w:szCs w:val="24"/>
        </w:rPr>
      </w:pPr>
    </w:p>
    <w:p w14:paraId="07002879" w14:textId="77777777" w:rsidR="009A7372" w:rsidRDefault="003C56E5">
      <w:pPr>
        <w:rPr>
          <w:sz w:val="22"/>
          <w:szCs w:val="22"/>
        </w:rPr>
      </w:pPr>
      <w:r>
        <w:rPr>
          <w:sz w:val="22"/>
          <w:szCs w:val="22"/>
        </w:rPr>
        <w:t>5 lentelė. Apkrovos v</w:t>
      </w:r>
      <w:r>
        <w:rPr>
          <w:sz w:val="22"/>
          <w:szCs w:val="22"/>
        </w:rPr>
        <w:t>eikiančios krantinę dėl konteinerių sandėliavimo</w:t>
      </w:r>
    </w:p>
    <w:p w14:paraId="0700287A" w14:textId="77777777" w:rsidR="009A7372" w:rsidRDefault="009A7372">
      <w:pPr>
        <w:ind w:left="426"/>
        <w:jc w:val="right"/>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0"/>
        <w:gridCol w:w="1316"/>
      </w:tblGrid>
      <w:tr w:rsidR="009A7372" w14:paraId="0700287D" w14:textId="77777777">
        <w:trPr>
          <w:trHeight w:val="283"/>
          <w:tblHeader/>
          <w:jc w:val="center"/>
        </w:trPr>
        <w:tc>
          <w:tcPr>
            <w:tcW w:w="6160" w:type="dxa"/>
            <w:tcBorders>
              <w:top w:val="single" w:sz="4" w:space="0" w:color="auto"/>
              <w:left w:val="single" w:sz="4" w:space="0" w:color="auto"/>
              <w:bottom w:val="single" w:sz="4" w:space="0" w:color="auto"/>
              <w:right w:val="single" w:sz="4" w:space="0" w:color="auto"/>
            </w:tcBorders>
            <w:vAlign w:val="center"/>
            <w:hideMark/>
          </w:tcPr>
          <w:p w14:paraId="0700287B" w14:textId="77777777" w:rsidR="009A7372" w:rsidRDefault="003C56E5">
            <w:pPr>
              <w:widowControl w:val="0"/>
              <w:ind w:firstLine="142"/>
              <w:jc w:val="center"/>
              <w:rPr>
                <w:szCs w:val="24"/>
                <w:lang w:val="en-US" w:bidi="en-US"/>
              </w:rPr>
            </w:pPr>
            <w:proofErr w:type="spellStart"/>
            <w:r>
              <w:rPr>
                <w:rFonts w:ascii="Arial Unicode MS" w:eastAsia="Arial Unicode MS" w:hAnsi="Arial Unicode MS" w:cs="Arial Unicode MS"/>
                <w:szCs w:val="24"/>
                <w:lang w:val="en-US" w:bidi="en-US"/>
              </w:rPr>
              <w:t>Konteineriai</w:t>
            </w:r>
            <w:proofErr w:type="spellEnd"/>
          </w:p>
        </w:tc>
        <w:tc>
          <w:tcPr>
            <w:tcW w:w="1316" w:type="dxa"/>
            <w:tcBorders>
              <w:top w:val="single" w:sz="4" w:space="0" w:color="auto"/>
              <w:left w:val="single" w:sz="4" w:space="0" w:color="auto"/>
              <w:bottom w:val="single" w:sz="4" w:space="0" w:color="auto"/>
              <w:right w:val="single" w:sz="4" w:space="0" w:color="auto"/>
            </w:tcBorders>
            <w:vAlign w:val="center"/>
            <w:hideMark/>
          </w:tcPr>
          <w:p w14:paraId="0700287C" w14:textId="77777777" w:rsidR="009A7372" w:rsidRDefault="003C56E5">
            <w:pPr>
              <w:widowControl w:val="0"/>
              <w:jc w:val="center"/>
              <w:rPr>
                <w:szCs w:val="24"/>
                <w:lang w:val="en-US" w:bidi="en-US"/>
              </w:rPr>
            </w:pPr>
            <w:proofErr w:type="spellStart"/>
            <w:r>
              <w:rPr>
                <w:rFonts w:ascii="Arial Unicode MS" w:eastAsia="Arial Unicode MS" w:hAnsi="Arial Unicode MS" w:cs="Arial Unicode MS"/>
                <w:szCs w:val="24"/>
                <w:lang w:val="en-US" w:bidi="en-US"/>
              </w:rPr>
              <w:t>Apkrova</w:t>
            </w:r>
            <w:proofErr w:type="spellEnd"/>
          </w:p>
        </w:tc>
      </w:tr>
      <w:tr w:rsidR="009A7372" w14:paraId="07002880" w14:textId="77777777">
        <w:trPr>
          <w:trHeight w:val="283"/>
          <w:jc w:val="center"/>
        </w:trPr>
        <w:tc>
          <w:tcPr>
            <w:tcW w:w="6160" w:type="dxa"/>
            <w:tcBorders>
              <w:top w:val="single" w:sz="4" w:space="0" w:color="auto"/>
              <w:left w:val="single" w:sz="4" w:space="0" w:color="auto"/>
              <w:bottom w:val="single" w:sz="4" w:space="0" w:color="auto"/>
              <w:right w:val="single" w:sz="4" w:space="0" w:color="auto"/>
            </w:tcBorders>
            <w:vAlign w:val="center"/>
            <w:hideMark/>
          </w:tcPr>
          <w:p w14:paraId="0700287E" w14:textId="77777777" w:rsidR="009A7372" w:rsidRDefault="003C56E5">
            <w:pPr>
              <w:widowControl w:val="0"/>
              <w:ind w:firstLine="142"/>
              <w:jc w:val="center"/>
              <w:rPr>
                <w:szCs w:val="24"/>
                <w:lang w:val="en-US" w:bidi="en-US"/>
              </w:rPr>
            </w:pPr>
            <w:r>
              <w:rPr>
                <w:rFonts w:ascii="Arial Unicode MS" w:eastAsia="Arial Unicode MS" w:hAnsi="Arial Unicode MS" w:cs="Arial Unicode MS"/>
                <w:szCs w:val="24"/>
                <w:lang w:val="en-US" w:bidi="en-US"/>
              </w:rPr>
              <w:t xml:space="preserve">20 </w:t>
            </w:r>
            <w:proofErr w:type="spellStart"/>
            <w:r>
              <w:rPr>
                <w:rFonts w:ascii="Arial Unicode MS" w:eastAsia="Arial Unicode MS" w:hAnsi="Arial Unicode MS" w:cs="Arial Unicode MS"/>
                <w:szCs w:val="24"/>
                <w:lang w:val="en-US" w:bidi="en-US"/>
              </w:rPr>
              <w:t>pėdų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ilgio</w:t>
            </w:r>
            <w:proofErr w:type="spellEnd"/>
            <w:r>
              <w:rPr>
                <w:rFonts w:ascii="Arial Unicode MS" w:eastAsia="Arial Unicode MS" w:hAnsi="Arial Unicode MS" w:cs="Arial Unicode MS"/>
                <w:szCs w:val="24"/>
                <w:lang w:val="en-US" w:bidi="en-US"/>
              </w:rPr>
              <w:t xml:space="preserve"> (≈ 6,10 m) </w:t>
            </w:r>
            <w:proofErr w:type="spellStart"/>
            <w:r>
              <w:rPr>
                <w:rFonts w:ascii="Arial Unicode MS" w:eastAsia="Arial Unicode MS" w:hAnsi="Arial Unicode MS" w:cs="Arial Unicode MS"/>
                <w:szCs w:val="24"/>
                <w:lang w:val="en-US" w:bidi="en-US"/>
              </w:rPr>
              <w:t>konteinerio</w:t>
            </w:r>
            <w:proofErr w:type="spellEnd"/>
          </w:p>
        </w:tc>
        <w:tc>
          <w:tcPr>
            <w:tcW w:w="1316" w:type="dxa"/>
            <w:tcBorders>
              <w:top w:val="single" w:sz="4" w:space="0" w:color="auto"/>
              <w:left w:val="single" w:sz="4" w:space="0" w:color="auto"/>
              <w:bottom w:val="single" w:sz="4" w:space="0" w:color="auto"/>
              <w:right w:val="single" w:sz="4" w:space="0" w:color="auto"/>
            </w:tcBorders>
            <w:vAlign w:val="center"/>
            <w:hideMark/>
          </w:tcPr>
          <w:p w14:paraId="0700287F"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xml:space="preserve">240 </w:t>
            </w:r>
            <w:proofErr w:type="spellStart"/>
            <w:r>
              <w:rPr>
                <w:rFonts w:ascii="Arial Unicode MS" w:eastAsia="Arial Unicode MS" w:hAnsi="Arial Unicode MS" w:cs="Arial Unicode MS"/>
                <w:szCs w:val="24"/>
                <w:lang w:val="en-US" w:bidi="en-US"/>
              </w:rPr>
              <w:t>kN</w:t>
            </w:r>
            <w:proofErr w:type="spellEnd"/>
          </w:p>
        </w:tc>
      </w:tr>
      <w:tr w:rsidR="009A7372" w14:paraId="07002883" w14:textId="7777777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002881" w14:textId="77777777" w:rsidR="009A7372" w:rsidRDefault="003C56E5">
            <w:pPr>
              <w:widowControl w:val="0"/>
              <w:ind w:firstLine="142"/>
              <w:jc w:val="center"/>
              <w:rPr>
                <w:szCs w:val="24"/>
                <w:lang w:val="en-US" w:bidi="en-US"/>
              </w:rPr>
            </w:pPr>
            <w:r>
              <w:rPr>
                <w:rFonts w:ascii="Arial Unicode MS" w:eastAsia="Arial Unicode MS" w:hAnsi="Arial Unicode MS" w:cs="Arial Unicode MS"/>
                <w:szCs w:val="24"/>
                <w:lang w:val="en-US" w:bidi="en-US"/>
              </w:rPr>
              <w:t xml:space="preserve">40 </w:t>
            </w:r>
            <w:proofErr w:type="spellStart"/>
            <w:r>
              <w:rPr>
                <w:rFonts w:ascii="Arial Unicode MS" w:eastAsia="Arial Unicode MS" w:hAnsi="Arial Unicode MS" w:cs="Arial Unicode MS"/>
                <w:szCs w:val="24"/>
                <w:lang w:val="en-US" w:bidi="en-US"/>
              </w:rPr>
              <w:t>pėdų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ilgio</w:t>
            </w:r>
            <w:proofErr w:type="spellEnd"/>
            <w:r>
              <w:rPr>
                <w:rFonts w:ascii="Arial Unicode MS" w:eastAsia="Arial Unicode MS" w:hAnsi="Arial Unicode MS" w:cs="Arial Unicode MS"/>
                <w:szCs w:val="24"/>
                <w:lang w:val="en-US" w:bidi="en-US"/>
              </w:rPr>
              <w:t xml:space="preserve"> (≈ 12,19 m) </w:t>
            </w:r>
            <w:proofErr w:type="spellStart"/>
            <w:r>
              <w:rPr>
                <w:rFonts w:ascii="Arial Unicode MS" w:eastAsia="Arial Unicode MS" w:hAnsi="Arial Unicode MS" w:cs="Arial Unicode MS"/>
                <w:szCs w:val="24"/>
                <w:lang w:val="en-US" w:bidi="en-US"/>
              </w:rPr>
              <w:t>konteinerio</w:t>
            </w:r>
            <w:proofErr w:type="spellEnd"/>
            <w:r>
              <w:rPr>
                <w:rFonts w:ascii="Arial Unicode MS" w:eastAsia="Arial Unicode MS" w:hAnsi="Arial Unicode MS" w:cs="Arial Unicode MS"/>
                <w:szCs w:val="24"/>
                <w:lang w:val="en-US" w:bidi="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882" w14:textId="77777777" w:rsidR="009A7372" w:rsidRDefault="003C56E5">
            <w:pPr>
              <w:widowControl w:val="0"/>
              <w:jc w:val="center"/>
              <w:rPr>
                <w:szCs w:val="24"/>
                <w:lang w:val="en-US" w:bidi="en-US"/>
              </w:rPr>
            </w:pPr>
            <w:r>
              <w:rPr>
                <w:rFonts w:ascii="Arial Unicode MS" w:eastAsia="Arial Unicode MS" w:hAnsi="Arial Unicode MS" w:cs="Arial Unicode MS"/>
                <w:szCs w:val="24"/>
                <w:lang w:val="en-US" w:bidi="en-US"/>
              </w:rPr>
              <w:t xml:space="preserve">300 </w:t>
            </w:r>
            <w:proofErr w:type="spellStart"/>
            <w:r>
              <w:rPr>
                <w:rFonts w:ascii="Arial Unicode MS" w:eastAsia="Arial Unicode MS" w:hAnsi="Arial Unicode MS" w:cs="Arial Unicode MS"/>
                <w:szCs w:val="24"/>
                <w:lang w:val="en-US" w:bidi="en-US"/>
              </w:rPr>
              <w:t>kN</w:t>
            </w:r>
            <w:proofErr w:type="spellEnd"/>
          </w:p>
        </w:tc>
      </w:tr>
      <w:tr w:rsidR="009A7372" w14:paraId="07002886" w14:textId="7777777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002884" w14:textId="77777777" w:rsidR="009A7372" w:rsidRDefault="003C56E5">
            <w:pPr>
              <w:widowControl w:val="0"/>
              <w:ind w:firstLine="142"/>
              <w:jc w:val="center"/>
              <w:rPr>
                <w:szCs w:val="24"/>
                <w:lang w:val="en-US" w:bidi="en-US"/>
              </w:rPr>
            </w:pPr>
            <w:proofErr w:type="spellStart"/>
            <w:r>
              <w:rPr>
                <w:rFonts w:ascii="Arial Unicode MS" w:eastAsia="Arial Unicode MS" w:hAnsi="Arial Unicode MS" w:cs="Arial Unicode MS"/>
                <w:szCs w:val="24"/>
                <w:lang w:val="en-US" w:bidi="en-US"/>
              </w:rPr>
              <w:t>Užpildyti</w:t>
            </w:r>
            <w:proofErr w:type="spellEnd"/>
            <w:r>
              <w:rPr>
                <w:rFonts w:ascii="Arial Unicode MS" w:eastAsia="Arial Unicode MS" w:hAnsi="Arial Unicode MS" w:cs="Arial Unicode MS"/>
                <w:szCs w:val="24"/>
                <w:lang w:val="en-US" w:bidi="en-US"/>
              </w:rPr>
              <w:t xml:space="preserve"> 20 </w:t>
            </w:r>
            <w:proofErr w:type="spellStart"/>
            <w:r>
              <w:rPr>
                <w:rFonts w:ascii="Arial Unicode MS" w:eastAsia="Arial Unicode MS" w:hAnsi="Arial Unicode MS" w:cs="Arial Unicode MS"/>
                <w:szCs w:val="24"/>
                <w:lang w:val="en-US" w:bidi="en-US"/>
              </w:rPr>
              <w:t>pėdų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konteineriai</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sandėliuojami</w:t>
            </w:r>
            <w:proofErr w:type="spellEnd"/>
            <w:r>
              <w:rPr>
                <w:rFonts w:ascii="Arial Unicode MS" w:eastAsia="Arial Unicode MS" w:hAnsi="Arial Unicode MS" w:cs="Arial Unicode MS"/>
                <w:szCs w:val="24"/>
                <w:lang w:val="en-US" w:bidi="en-US"/>
              </w:rPr>
              <w:t xml:space="preserve"> 4 </w:t>
            </w:r>
            <w:proofErr w:type="spellStart"/>
            <w:r>
              <w:rPr>
                <w:rFonts w:ascii="Arial Unicode MS" w:eastAsia="Arial Unicode MS" w:hAnsi="Arial Unicode MS" w:cs="Arial Unicode MS"/>
                <w:szCs w:val="24"/>
                <w:lang w:val="en-US" w:bidi="en-US"/>
              </w:rPr>
              <w:t>aukštais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885" w14:textId="77777777" w:rsidR="009A7372" w:rsidRDefault="003C56E5">
            <w:pPr>
              <w:widowControl w:val="0"/>
              <w:ind w:left="142"/>
              <w:jc w:val="center"/>
              <w:rPr>
                <w:rFonts w:eastAsia="Calibri" w:cs="Arial Unicode MS"/>
                <w:szCs w:val="24"/>
                <w:lang w:val="en-US" w:bidi="en-US"/>
              </w:rPr>
            </w:pPr>
            <w:r>
              <w:rPr>
                <w:rFonts w:eastAsia="Calibri" w:cs="Arial Unicode MS"/>
                <w:szCs w:val="24"/>
                <w:lang w:val="en-US" w:bidi="en-US"/>
              </w:rPr>
              <w:t xml:space="preserve">55 </w:t>
            </w:r>
            <w:proofErr w:type="spellStart"/>
            <w:r>
              <w:rPr>
                <w:rFonts w:eastAsia="Calibri" w:cs="Arial Unicode MS"/>
                <w:szCs w:val="24"/>
                <w:lang w:val="en-US" w:bidi="en-US"/>
              </w:rPr>
              <w:t>kN</w:t>
            </w:r>
            <w:proofErr w:type="spellEnd"/>
            <w:r>
              <w:rPr>
                <w:rFonts w:eastAsia="Calibri" w:cs="Arial Unicode MS"/>
                <w:szCs w:val="24"/>
                <w:lang w:val="en-US" w:bidi="en-US"/>
              </w:rPr>
              <w:t>/m</w:t>
            </w:r>
            <w:r>
              <w:rPr>
                <w:rFonts w:eastAsia="Calibri" w:cs="Arial Unicode MS"/>
                <w:szCs w:val="24"/>
                <w:vertAlign w:val="superscript"/>
                <w:lang w:val="en-US" w:bidi="en-US"/>
              </w:rPr>
              <w:t>2</w:t>
            </w:r>
          </w:p>
        </w:tc>
      </w:tr>
      <w:tr w:rsidR="009A7372" w14:paraId="07002889" w14:textId="7777777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002887" w14:textId="77777777" w:rsidR="009A7372" w:rsidRDefault="003C56E5">
            <w:pPr>
              <w:widowControl w:val="0"/>
              <w:ind w:firstLine="142"/>
              <w:jc w:val="center"/>
              <w:rPr>
                <w:szCs w:val="24"/>
                <w:lang w:val="en-US" w:bidi="en-US"/>
              </w:rPr>
            </w:pPr>
            <w:proofErr w:type="spellStart"/>
            <w:r>
              <w:rPr>
                <w:rFonts w:ascii="Arial Unicode MS" w:eastAsia="Arial Unicode MS" w:hAnsi="Arial Unicode MS" w:cs="Arial Unicode MS"/>
                <w:szCs w:val="24"/>
                <w:lang w:val="en-US" w:bidi="en-US"/>
              </w:rPr>
              <w:t>Užpildyti</w:t>
            </w:r>
            <w:proofErr w:type="spellEnd"/>
            <w:r>
              <w:rPr>
                <w:rFonts w:ascii="Arial Unicode MS" w:eastAsia="Arial Unicode MS" w:hAnsi="Arial Unicode MS" w:cs="Arial Unicode MS"/>
                <w:szCs w:val="24"/>
                <w:lang w:val="en-US" w:bidi="en-US"/>
              </w:rPr>
              <w:t xml:space="preserve"> 20 </w:t>
            </w:r>
            <w:proofErr w:type="spellStart"/>
            <w:r>
              <w:rPr>
                <w:rFonts w:ascii="Arial Unicode MS" w:eastAsia="Arial Unicode MS" w:hAnsi="Arial Unicode MS" w:cs="Arial Unicode MS"/>
                <w:szCs w:val="24"/>
                <w:lang w:val="en-US" w:bidi="en-US"/>
              </w:rPr>
              <w:t>pėdų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konteineriai</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sandėliuojami</w:t>
            </w:r>
            <w:proofErr w:type="spellEnd"/>
            <w:r>
              <w:rPr>
                <w:rFonts w:ascii="Arial Unicode MS" w:eastAsia="Arial Unicode MS" w:hAnsi="Arial Unicode MS" w:cs="Arial Unicode MS"/>
                <w:szCs w:val="24"/>
                <w:lang w:val="en-US" w:bidi="en-US"/>
              </w:rPr>
              <w:t xml:space="preserve"> 6 </w:t>
            </w:r>
            <w:proofErr w:type="spellStart"/>
            <w:r>
              <w:rPr>
                <w:rFonts w:ascii="Arial Unicode MS" w:eastAsia="Arial Unicode MS" w:hAnsi="Arial Unicode MS" w:cs="Arial Unicode MS"/>
                <w:szCs w:val="24"/>
                <w:lang w:val="en-US" w:bidi="en-US"/>
              </w:rPr>
              <w:t>aukštais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888" w14:textId="77777777" w:rsidR="009A7372" w:rsidRDefault="003C56E5">
            <w:pPr>
              <w:widowControl w:val="0"/>
              <w:ind w:left="142"/>
              <w:jc w:val="center"/>
              <w:rPr>
                <w:rFonts w:eastAsia="Calibri" w:cs="Arial Unicode MS"/>
                <w:szCs w:val="24"/>
                <w:lang w:val="en-US" w:bidi="en-US"/>
              </w:rPr>
            </w:pPr>
            <w:r>
              <w:rPr>
                <w:rFonts w:eastAsia="Calibri" w:cs="Arial Unicode MS"/>
                <w:szCs w:val="24"/>
                <w:lang w:val="en-US" w:bidi="en-US"/>
              </w:rPr>
              <w:t xml:space="preserve">75 </w:t>
            </w:r>
            <w:proofErr w:type="spellStart"/>
            <w:r>
              <w:rPr>
                <w:rFonts w:eastAsia="Calibri" w:cs="Arial Unicode MS"/>
                <w:szCs w:val="24"/>
                <w:lang w:val="en-US" w:bidi="en-US"/>
              </w:rPr>
              <w:t>kN</w:t>
            </w:r>
            <w:proofErr w:type="spellEnd"/>
            <w:r>
              <w:rPr>
                <w:rFonts w:eastAsia="Calibri" w:cs="Arial Unicode MS"/>
                <w:szCs w:val="24"/>
                <w:lang w:val="en-US" w:bidi="en-US"/>
              </w:rPr>
              <w:t>/m</w:t>
            </w:r>
            <w:r>
              <w:rPr>
                <w:rFonts w:eastAsia="Calibri" w:cs="Arial Unicode MS"/>
                <w:szCs w:val="24"/>
                <w:vertAlign w:val="superscript"/>
                <w:lang w:val="en-US" w:bidi="en-US"/>
              </w:rPr>
              <w:t>2</w:t>
            </w:r>
          </w:p>
        </w:tc>
      </w:tr>
    </w:tbl>
    <w:p w14:paraId="0700288A" w14:textId="77777777" w:rsidR="009A7372" w:rsidRDefault="009A7372">
      <w:pPr>
        <w:tabs>
          <w:tab w:val="left" w:pos="900"/>
        </w:tabs>
        <w:ind w:right="-1"/>
        <w:jc w:val="both"/>
        <w:rPr>
          <w:szCs w:val="24"/>
        </w:rPr>
      </w:pPr>
    </w:p>
    <w:p w14:paraId="0700288B" w14:textId="77777777" w:rsidR="009A7372" w:rsidRDefault="003C56E5">
      <w:pPr>
        <w:tabs>
          <w:tab w:val="left" w:pos="1276"/>
        </w:tabs>
        <w:spacing w:line="276" w:lineRule="auto"/>
        <w:ind w:firstLine="567"/>
        <w:jc w:val="both"/>
        <w:rPr>
          <w:rFonts w:eastAsia="MyriadPro-SemiboldSemiCn"/>
          <w:szCs w:val="24"/>
        </w:rPr>
      </w:pPr>
      <w:r>
        <w:rPr>
          <w:rFonts w:eastAsia="MyriadPro-SemiboldSemiCn"/>
          <w:szCs w:val="24"/>
        </w:rPr>
        <w:t>Sandėliuojamų krovinių apkrova priimama kaip tolygiai išskirstyta apkrova. Apkrovos vertė įvairiose krantinės zonose priimama skirtinga (iliustracija pateikta 9 paveiksle): </w:t>
      </w:r>
    </w:p>
    <w:p w14:paraId="0700288C" w14:textId="77777777" w:rsidR="009A7372" w:rsidRDefault="003C56E5">
      <w:pPr>
        <w:jc w:val="both"/>
        <w:rPr>
          <w:rFonts w:eastAsia="MyriadPro-SemiboldSemiCn"/>
          <w:szCs w:val="24"/>
        </w:rPr>
      </w:pPr>
      <w:r>
        <w:rPr>
          <w:rFonts w:eastAsia="MyriadPro-SemiboldSemiCn"/>
          <w:noProof/>
          <w:lang w:eastAsia="lt-LT"/>
        </w:rPr>
        <w:drawing>
          <wp:inline distT="0" distB="0" distL="0" distR="0" wp14:anchorId="07002BF1" wp14:editId="07002BF2">
            <wp:extent cx="6038850" cy="1095375"/>
            <wp:effectExtent l="0" t="0" r="0"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1095375"/>
                    </a:xfrm>
                    <a:prstGeom prst="rect">
                      <a:avLst/>
                    </a:prstGeom>
                    <a:noFill/>
                    <a:ln>
                      <a:noFill/>
                    </a:ln>
                  </pic:spPr>
                </pic:pic>
              </a:graphicData>
            </a:graphic>
          </wp:inline>
        </w:drawing>
      </w:r>
    </w:p>
    <w:p w14:paraId="0700288D" w14:textId="77777777" w:rsidR="009A7372" w:rsidRDefault="009A7372">
      <w:pPr>
        <w:jc w:val="both"/>
        <w:rPr>
          <w:rFonts w:eastAsia="MyriadPro-SemiboldSemiCn"/>
        </w:rPr>
      </w:pPr>
    </w:p>
    <w:p w14:paraId="0700288E" w14:textId="77777777" w:rsidR="009A7372" w:rsidRDefault="003C56E5">
      <w:pPr>
        <w:ind w:firstLine="142"/>
        <w:jc w:val="center"/>
        <w:rPr>
          <w:rFonts w:eastAsia="MyriadPro-SemiboldSemiCn"/>
          <w:b/>
          <w:sz w:val="22"/>
          <w:szCs w:val="22"/>
        </w:rPr>
      </w:pPr>
      <w:r>
        <w:rPr>
          <w:b/>
          <w:sz w:val="22"/>
          <w:szCs w:val="22"/>
        </w:rPr>
        <w:t xml:space="preserve">9 pav. </w:t>
      </w:r>
      <w:r>
        <w:rPr>
          <w:rFonts w:eastAsia="MyriadPro-SemiboldSemiCn"/>
          <w:sz w:val="22"/>
          <w:szCs w:val="22"/>
        </w:rPr>
        <w:t xml:space="preserve">Tolygiai išskirstytų </w:t>
      </w:r>
      <w:r>
        <w:rPr>
          <w:rFonts w:eastAsia="MyriadPro-SemiboldSemiCn"/>
          <w:sz w:val="22"/>
          <w:szCs w:val="22"/>
        </w:rPr>
        <w:t>naudojimo apkrovų orientacinė schema (be kranų)</w:t>
      </w:r>
    </w:p>
    <w:p w14:paraId="0700288F" w14:textId="77777777" w:rsidR="009A7372" w:rsidRDefault="003C56E5">
      <w:pPr>
        <w:ind w:firstLine="567"/>
        <w:rPr>
          <w:szCs w:val="24"/>
          <w:lang w:eastAsia="lt-LT"/>
        </w:rPr>
      </w:pPr>
      <w:r>
        <w:t>Žymėjimai:</w:t>
      </w:r>
    </w:p>
    <w:p w14:paraId="07002890" w14:textId="77777777" w:rsidR="009A7372" w:rsidRDefault="003C56E5">
      <w:pPr>
        <w:ind w:firstLine="567"/>
        <w:jc w:val="both"/>
        <w:rPr>
          <w:rFonts w:eastAsia="MyriadPro-SemiboldSemiCn"/>
        </w:rPr>
      </w:pPr>
      <w:r>
        <w:rPr>
          <w:rFonts w:eastAsia="MyriadPro-SemiboldSemiCn"/>
        </w:rPr>
        <w:lastRenderedPageBreak/>
        <w:t>A zonoje (prie pat kordono) galima trumpam sandėliuoti neaukštus krovinius. A zonos plotis 2,0 ~ 4,0 m nuo kordono.</w:t>
      </w:r>
    </w:p>
    <w:p w14:paraId="07002891" w14:textId="77777777" w:rsidR="009A7372" w:rsidRDefault="003C56E5">
      <w:pPr>
        <w:ind w:firstLine="567"/>
        <w:jc w:val="both"/>
        <w:rPr>
          <w:rFonts w:eastAsia="MyriadPro-SemiboldSemiCn"/>
        </w:rPr>
      </w:pPr>
      <w:r>
        <w:rPr>
          <w:rFonts w:eastAsia="MyriadPro-SemiboldSemiCn"/>
        </w:rPr>
        <w:t>B zonoje juda perkrovimo įranga, laikinai gali būti sandėliuojami neaukšti krovin</w:t>
      </w:r>
      <w:r>
        <w:rPr>
          <w:rFonts w:eastAsia="MyriadPro-SemiboldSemiCn"/>
        </w:rPr>
        <w:t>iai. Į B zonos plotį įeina portalinio krano kelias ir geležinkelis.</w:t>
      </w:r>
    </w:p>
    <w:p w14:paraId="07002892" w14:textId="77777777" w:rsidR="009A7372" w:rsidRDefault="003C56E5">
      <w:pPr>
        <w:ind w:firstLine="567"/>
        <w:jc w:val="both"/>
        <w:rPr>
          <w:rFonts w:eastAsia="MyriadPro-SemiboldSemiCn"/>
        </w:rPr>
      </w:pPr>
      <w:r>
        <w:rPr>
          <w:rFonts w:eastAsia="MyriadPro-SemiboldSemiCn"/>
        </w:rPr>
        <w:t>C zona – pereinamoji zona į D zoną. C zonos plotis priklauso nuo krantinės konstrukcijos.</w:t>
      </w:r>
    </w:p>
    <w:p w14:paraId="07002893" w14:textId="77777777" w:rsidR="009A7372" w:rsidRDefault="003C56E5">
      <w:pPr>
        <w:ind w:firstLine="567"/>
        <w:jc w:val="both"/>
        <w:rPr>
          <w:rFonts w:eastAsia="MyriadPro-SemiboldSemiCn"/>
        </w:rPr>
      </w:pPr>
      <w:r>
        <w:rPr>
          <w:rFonts w:eastAsia="MyriadPro-SemiboldSemiCn"/>
        </w:rPr>
        <w:t>D zona ir kt. – galinė zona, kurioje leidžiamos didžiausios apkrovos, kurios turi įtakos krantinės</w:t>
      </w:r>
      <w:r>
        <w:rPr>
          <w:rFonts w:eastAsia="MyriadPro-SemiboldSemiCn"/>
        </w:rPr>
        <w:t xml:space="preserve"> konstrukcijoms.</w:t>
      </w:r>
    </w:p>
    <w:p w14:paraId="07002894" w14:textId="77777777" w:rsidR="009A7372" w:rsidRDefault="003C56E5">
      <w:pPr>
        <w:tabs>
          <w:tab w:val="left" w:pos="1134"/>
        </w:tabs>
        <w:ind w:firstLine="567"/>
        <w:jc w:val="both"/>
        <w:rPr>
          <w:rFonts w:eastAsia="MyriadPro-SemiboldSemiCn"/>
          <w:szCs w:val="24"/>
        </w:rPr>
      </w:pPr>
      <w:r>
        <w:rPr>
          <w:rFonts w:eastAsia="MyriadPro-SemiboldSemiCn"/>
          <w:szCs w:val="24"/>
        </w:rPr>
        <w:t>114</w:t>
      </w:r>
      <w:r>
        <w:rPr>
          <w:rFonts w:eastAsia="MyriadPro-SemiboldSemiCn"/>
          <w:szCs w:val="24"/>
        </w:rPr>
        <w:t>.</w:t>
      </w:r>
      <w:r>
        <w:rPr>
          <w:rFonts w:eastAsia="MyriadPro-SemiboldSemiCn"/>
          <w:szCs w:val="24"/>
        </w:rPr>
        <w:tab/>
        <w:t>Apkrovos nuo portalinių ir mobiliųjų kranų, geležinkelių transporto ir sandėliuojamų krovinių skaičiuojamojoje apkrovų schemoje priimamos pagal 10 paveikslą. </w:t>
      </w:r>
    </w:p>
    <w:p w14:paraId="07002895" w14:textId="77777777" w:rsidR="009A7372" w:rsidRDefault="003C56E5">
      <w:pPr>
        <w:widowControl w:val="0"/>
        <w:ind w:hanging="900"/>
        <w:jc w:val="center"/>
        <w:rPr>
          <w:szCs w:val="24"/>
        </w:rPr>
      </w:pPr>
      <w:r>
        <w:rPr>
          <w:noProof/>
          <w:szCs w:val="24"/>
          <w:lang w:eastAsia="lt-LT"/>
        </w:rPr>
        <w:drawing>
          <wp:inline distT="0" distB="0" distL="0" distR="0" wp14:anchorId="07002BF3" wp14:editId="07002BF4">
            <wp:extent cx="5943600" cy="424815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07002896" w14:textId="77777777" w:rsidR="009A7372" w:rsidRDefault="009A7372">
      <w:pPr>
        <w:widowControl w:val="0"/>
        <w:ind w:hanging="900"/>
        <w:jc w:val="center"/>
        <w:rPr>
          <w:szCs w:val="24"/>
        </w:rPr>
      </w:pPr>
    </w:p>
    <w:p w14:paraId="07002897" w14:textId="77777777" w:rsidR="009A7372" w:rsidRDefault="003C56E5">
      <w:pPr>
        <w:tabs>
          <w:tab w:val="left" w:pos="900"/>
        </w:tabs>
        <w:ind w:right="-1"/>
        <w:jc w:val="center"/>
        <w:rPr>
          <w:rFonts w:eastAsia="MyriadPro-SemiboldSemiCn"/>
          <w:b/>
          <w:sz w:val="22"/>
          <w:szCs w:val="22"/>
        </w:rPr>
      </w:pPr>
      <w:r>
        <w:rPr>
          <w:b/>
          <w:sz w:val="22"/>
          <w:szCs w:val="22"/>
        </w:rPr>
        <w:t xml:space="preserve">10 pav. </w:t>
      </w:r>
      <w:r>
        <w:rPr>
          <w:rFonts w:eastAsia="MyriadPro-SemiboldSemiCn"/>
          <w:sz w:val="22"/>
          <w:szCs w:val="22"/>
        </w:rPr>
        <w:t>Naudojimo apkrovų derinių principinė schema</w:t>
      </w:r>
    </w:p>
    <w:p w14:paraId="07002898" w14:textId="77777777" w:rsidR="009A7372" w:rsidRDefault="003C56E5">
      <w:pPr>
        <w:tabs>
          <w:tab w:val="left" w:pos="900"/>
        </w:tabs>
        <w:ind w:right="-1" w:firstLine="567"/>
        <w:rPr>
          <w:b/>
          <w:szCs w:val="24"/>
        </w:rPr>
      </w:pPr>
      <w:r>
        <w:rPr>
          <w:szCs w:val="24"/>
        </w:rPr>
        <w:t>Žymėjimai:</w:t>
      </w:r>
      <w:r>
        <w:rPr>
          <w:b/>
          <w:szCs w:val="24"/>
        </w:rPr>
        <w:t xml:space="preserve"> </w:t>
      </w:r>
    </w:p>
    <w:p w14:paraId="07002899" w14:textId="77777777" w:rsidR="009A7372" w:rsidRDefault="003C56E5">
      <w:pPr>
        <w:tabs>
          <w:tab w:val="left" w:pos="900"/>
        </w:tabs>
        <w:ind w:right="-1" w:firstLine="567"/>
        <w:jc w:val="both"/>
        <w:rPr>
          <w:szCs w:val="24"/>
        </w:rPr>
      </w:pPr>
      <w:r>
        <w:rPr>
          <w:rFonts w:eastAsia="MyriadPro-SemiboldSemiCn"/>
          <w:szCs w:val="24"/>
        </w:rPr>
        <w:t>q</w:t>
      </w:r>
      <w:r>
        <w:rPr>
          <w:rFonts w:eastAsia="MyriadPro-SemiboldSemiCn"/>
          <w:position w:val="-6"/>
          <w:szCs w:val="24"/>
          <w:vertAlign w:val="subscript"/>
        </w:rPr>
        <w:t>1</w:t>
      </w:r>
      <w:r>
        <w:rPr>
          <w:rFonts w:eastAsia="MyriadPro-SemiboldSemiCn"/>
          <w:szCs w:val="24"/>
        </w:rPr>
        <w:t>, q</w:t>
      </w:r>
      <w:r>
        <w:rPr>
          <w:rFonts w:eastAsia="MyriadPro-SemiboldSemiCn"/>
          <w:position w:val="-6"/>
          <w:szCs w:val="24"/>
          <w:vertAlign w:val="subscript"/>
        </w:rPr>
        <w:t>2</w:t>
      </w:r>
      <w:r>
        <w:rPr>
          <w:rFonts w:eastAsia="MyriadPro-SemiboldSemiCn"/>
          <w:szCs w:val="24"/>
        </w:rPr>
        <w:t>, q</w:t>
      </w:r>
      <w:r>
        <w:rPr>
          <w:rFonts w:eastAsia="MyriadPro-SemiboldSemiCn"/>
          <w:position w:val="-6"/>
          <w:szCs w:val="24"/>
          <w:vertAlign w:val="subscript"/>
        </w:rPr>
        <w:t>3</w:t>
      </w:r>
      <w:r>
        <w:rPr>
          <w:rFonts w:eastAsia="MyriadPro-SemiboldSemiCn"/>
          <w:szCs w:val="24"/>
        </w:rPr>
        <w:t>, q</w:t>
      </w:r>
      <w:r>
        <w:rPr>
          <w:rFonts w:eastAsia="MyriadPro-SemiboldSemiCn"/>
          <w:position w:val="-6"/>
          <w:szCs w:val="24"/>
          <w:vertAlign w:val="subscript"/>
        </w:rPr>
        <w:t>4</w:t>
      </w:r>
      <w:r>
        <w:rPr>
          <w:rFonts w:eastAsia="MyriadPro-SemiboldSemiCn"/>
          <w:szCs w:val="24"/>
        </w:rPr>
        <w:t xml:space="preserve"> </w:t>
      </w:r>
      <w:r>
        <w:rPr>
          <w:szCs w:val="24"/>
        </w:rPr>
        <w:t>– sandėliavimo apkrova arba kita išskirstyta apkrova;</w:t>
      </w:r>
    </w:p>
    <w:p w14:paraId="0700289A" w14:textId="77777777" w:rsidR="009A7372" w:rsidRDefault="003C56E5">
      <w:pPr>
        <w:tabs>
          <w:tab w:val="left" w:pos="900"/>
        </w:tabs>
        <w:ind w:right="-1" w:firstLine="567"/>
        <w:jc w:val="both"/>
        <w:rPr>
          <w:szCs w:val="24"/>
        </w:rPr>
      </w:pPr>
      <w:r>
        <w:rPr>
          <w:szCs w:val="24"/>
        </w:rPr>
        <w:t>Q</w:t>
      </w:r>
      <w:r>
        <w:rPr>
          <w:position w:val="-6"/>
          <w:szCs w:val="24"/>
          <w:vertAlign w:val="subscript"/>
        </w:rPr>
        <w:t>1</w:t>
      </w:r>
      <w:r>
        <w:rPr>
          <w:position w:val="-6"/>
          <w:szCs w:val="24"/>
        </w:rPr>
        <w:t xml:space="preserve">, </w:t>
      </w:r>
      <w:r>
        <w:rPr>
          <w:szCs w:val="24"/>
        </w:rPr>
        <w:t>Q</w:t>
      </w:r>
      <w:r>
        <w:rPr>
          <w:position w:val="-6"/>
          <w:szCs w:val="24"/>
          <w:vertAlign w:val="subscript"/>
        </w:rPr>
        <w:t>2</w:t>
      </w:r>
      <w:r>
        <w:rPr>
          <w:szCs w:val="24"/>
          <w:vertAlign w:val="subscript"/>
        </w:rPr>
        <w:t xml:space="preserve"> </w:t>
      </w:r>
      <w:r>
        <w:rPr>
          <w:szCs w:val="24"/>
        </w:rPr>
        <w:t>– portalinio krano apkrova;</w:t>
      </w:r>
    </w:p>
    <w:p w14:paraId="0700289B" w14:textId="77777777" w:rsidR="009A7372" w:rsidRDefault="003C56E5">
      <w:pPr>
        <w:tabs>
          <w:tab w:val="left" w:pos="900"/>
        </w:tabs>
        <w:ind w:right="-1" w:firstLine="567"/>
        <w:jc w:val="both"/>
        <w:rPr>
          <w:szCs w:val="24"/>
        </w:rPr>
      </w:pPr>
      <w:r>
        <w:rPr>
          <w:szCs w:val="24"/>
        </w:rPr>
        <w:t>Q</w:t>
      </w:r>
      <w:r>
        <w:rPr>
          <w:position w:val="-6"/>
          <w:szCs w:val="24"/>
          <w:vertAlign w:val="subscript"/>
        </w:rPr>
        <w:t>3</w:t>
      </w:r>
      <w:r>
        <w:rPr>
          <w:position w:val="-6"/>
          <w:szCs w:val="24"/>
        </w:rPr>
        <w:t xml:space="preserve">, </w:t>
      </w:r>
      <w:r>
        <w:rPr>
          <w:szCs w:val="24"/>
        </w:rPr>
        <w:t>Q</w:t>
      </w:r>
      <w:r>
        <w:rPr>
          <w:position w:val="-6"/>
          <w:szCs w:val="24"/>
          <w:vertAlign w:val="subscript"/>
        </w:rPr>
        <w:t>4</w:t>
      </w:r>
      <w:r>
        <w:rPr>
          <w:szCs w:val="24"/>
        </w:rPr>
        <w:t xml:space="preserve"> – mobiliojo krano apkrova;</w:t>
      </w:r>
    </w:p>
    <w:p w14:paraId="0700289C" w14:textId="77777777" w:rsidR="009A7372" w:rsidRDefault="003C56E5">
      <w:pPr>
        <w:tabs>
          <w:tab w:val="left" w:pos="900"/>
        </w:tabs>
        <w:ind w:right="-1" w:firstLine="567"/>
        <w:jc w:val="both"/>
        <w:rPr>
          <w:szCs w:val="24"/>
        </w:rPr>
      </w:pPr>
      <w:r>
        <w:rPr>
          <w:szCs w:val="24"/>
        </w:rPr>
        <w:t>Q</w:t>
      </w:r>
      <w:r>
        <w:rPr>
          <w:position w:val="-6"/>
          <w:szCs w:val="24"/>
          <w:vertAlign w:val="subscript"/>
        </w:rPr>
        <w:t>5</w:t>
      </w:r>
      <w:r>
        <w:rPr>
          <w:szCs w:val="24"/>
        </w:rPr>
        <w:t xml:space="preserve"> – geležinkelio transporto apkrova;</w:t>
      </w:r>
    </w:p>
    <w:p w14:paraId="0700289D" w14:textId="77777777" w:rsidR="009A7372" w:rsidRDefault="003C56E5">
      <w:pPr>
        <w:tabs>
          <w:tab w:val="left" w:pos="900"/>
        </w:tabs>
        <w:ind w:right="-1" w:firstLine="567"/>
        <w:jc w:val="both"/>
        <w:rPr>
          <w:szCs w:val="24"/>
        </w:rPr>
      </w:pPr>
      <w:r>
        <w:rPr>
          <w:szCs w:val="24"/>
        </w:rPr>
        <w:t xml:space="preserve">a, b – atstumai iki mechanizmų, skaičiavimuose dažniausiai a ≈ 2,0–4,0 m, b ≈ 2,0 </w:t>
      </w:r>
      <w:r>
        <w:rPr>
          <w:szCs w:val="24"/>
        </w:rPr>
        <w:t>m arba nustato projektuotojas.</w:t>
      </w:r>
    </w:p>
    <w:p w14:paraId="0700289E" w14:textId="77777777" w:rsidR="009A7372" w:rsidRDefault="003C56E5">
      <w:pPr>
        <w:widowControl w:val="0"/>
        <w:ind w:firstLine="567"/>
        <w:jc w:val="both"/>
        <w:rPr>
          <w:rFonts w:eastAsia="MyriadPro-SemiboldSemiCn"/>
          <w:szCs w:val="24"/>
        </w:rPr>
      </w:pPr>
      <w:r>
        <w:rPr>
          <w:b/>
          <w:szCs w:val="24"/>
        </w:rPr>
        <w:t>Pastaba</w:t>
      </w:r>
      <w:r>
        <w:rPr>
          <w:szCs w:val="24"/>
        </w:rPr>
        <w:t xml:space="preserve">. Sudarant </w:t>
      </w:r>
      <w:proofErr w:type="spellStart"/>
      <w:r>
        <w:rPr>
          <w:szCs w:val="24"/>
        </w:rPr>
        <w:t>skaičiuotinius</w:t>
      </w:r>
      <w:proofErr w:type="spellEnd"/>
      <w:r>
        <w:rPr>
          <w:szCs w:val="24"/>
        </w:rPr>
        <w:t xml:space="preserve"> derinius sandėliavimo apkrovos </w:t>
      </w:r>
      <w:r>
        <w:rPr>
          <w:rFonts w:eastAsia="MyriadPro-SemiboldSemiCn"/>
          <w:szCs w:val="24"/>
        </w:rPr>
        <w:t>q</w:t>
      </w:r>
      <w:r>
        <w:rPr>
          <w:rFonts w:eastAsia="MyriadPro-SemiboldSemiCn"/>
          <w:szCs w:val="24"/>
          <w:vertAlign w:val="subscript"/>
        </w:rPr>
        <w:t>1</w:t>
      </w:r>
      <w:r>
        <w:rPr>
          <w:rFonts w:eastAsia="MyriadPro-SemiboldSemiCn"/>
          <w:szCs w:val="24"/>
        </w:rPr>
        <w:t>, q</w:t>
      </w:r>
      <w:r>
        <w:rPr>
          <w:rFonts w:eastAsia="MyriadPro-SemiboldSemiCn"/>
          <w:szCs w:val="24"/>
          <w:vertAlign w:val="subscript"/>
        </w:rPr>
        <w:t>2</w:t>
      </w:r>
      <w:r>
        <w:rPr>
          <w:rFonts w:eastAsia="MyriadPro-SemiboldSemiCn"/>
          <w:szCs w:val="24"/>
        </w:rPr>
        <w:t>, q</w:t>
      </w:r>
      <w:r>
        <w:rPr>
          <w:rFonts w:eastAsia="MyriadPro-SemiboldSemiCn"/>
          <w:szCs w:val="24"/>
          <w:vertAlign w:val="subscript"/>
        </w:rPr>
        <w:t>3</w:t>
      </w:r>
      <w:r>
        <w:rPr>
          <w:rFonts w:eastAsia="MyriadPro-SemiboldSemiCn"/>
          <w:szCs w:val="24"/>
        </w:rPr>
        <w:t>, q</w:t>
      </w:r>
      <w:r>
        <w:rPr>
          <w:rFonts w:eastAsia="MyriadPro-SemiboldSemiCn"/>
          <w:szCs w:val="24"/>
          <w:vertAlign w:val="subscript"/>
        </w:rPr>
        <w:t>4</w:t>
      </w:r>
      <w:r>
        <w:rPr>
          <w:rFonts w:eastAsia="MyriadPro-SemiboldSemiCn"/>
          <w:szCs w:val="24"/>
        </w:rPr>
        <w:t xml:space="preserve"> gali veikti kartu ir atskirai, todėl reikia priimti tokį jų išsidėstymą erdvėje, kuris būtų nepalankiausias tam tikram konstrukcijos elementui (pv</w:t>
      </w:r>
      <w:r>
        <w:rPr>
          <w:rFonts w:eastAsia="MyriadPro-SemiboldSemiCn"/>
          <w:szCs w:val="24"/>
        </w:rPr>
        <w:t>z., inkarų palaikomai sienai pavojingesnis derinys, kai apkrova veikia iš vienos inkarinės sienutės pusės ir t.t.).</w:t>
      </w:r>
    </w:p>
    <w:p w14:paraId="0700289F" w14:textId="77777777" w:rsidR="009A7372" w:rsidRDefault="003C56E5">
      <w:pPr>
        <w:widowControl w:val="0"/>
        <w:tabs>
          <w:tab w:val="left" w:pos="1134"/>
        </w:tabs>
        <w:ind w:firstLine="567"/>
        <w:jc w:val="both"/>
        <w:rPr>
          <w:szCs w:val="24"/>
        </w:rPr>
      </w:pPr>
      <w:r>
        <w:rPr>
          <w:szCs w:val="24"/>
        </w:rPr>
        <w:t>115</w:t>
      </w:r>
      <w:r>
        <w:rPr>
          <w:szCs w:val="24"/>
        </w:rPr>
        <w:t>.</w:t>
      </w:r>
      <w:r>
        <w:rPr>
          <w:szCs w:val="24"/>
        </w:rPr>
        <w:tab/>
        <w:t>Kintamos horizontaliosios apkrovos:</w:t>
      </w:r>
    </w:p>
    <w:p w14:paraId="070028A0" w14:textId="77777777" w:rsidR="009A7372" w:rsidRDefault="003C56E5">
      <w:pPr>
        <w:tabs>
          <w:tab w:val="left" w:pos="1276"/>
        </w:tabs>
        <w:ind w:firstLine="567"/>
        <w:jc w:val="both"/>
        <w:rPr>
          <w:szCs w:val="24"/>
        </w:rPr>
      </w:pPr>
      <w:r>
        <w:rPr>
          <w:szCs w:val="24"/>
        </w:rPr>
        <w:t>115.1</w:t>
      </w:r>
      <w:r>
        <w:rPr>
          <w:szCs w:val="24"/>
        </w:rPr>
        <w:t>.</w:t>
      </w:r>
      <w:r>
        <w:rPr>
          <w:szCs w:val="24"/>
        </w:rPr>
        <w:tab/>
      </w:r>
      <w:r>
        <w:rPr>
          <w:szCs w:val="24"/>
        </w:rPr>
        <w:t xml:space="preserve">Krano apkrovos. Horizontaliosios portalinio krano apkrovos, susidarančios dėl vėjo poveikio </w:t>
      </w:r>
      <w:r>
        <w:rPr>
          <w:szCs w:val="24"/>
          <w:lang w:eastAsia="lt-LT" w:bidi="lt-LT"/>
        </w:rPr>
        <w:t>į krano šoninį plotą</w:t>
      </w:r>
      <w:r>
        <w:rPr>
          <w:szCs w:val="24"/>
        </w:rPr>
        <w:t xml:space="preserve"> pagal STR 2.05.04:2003 [7.19] ir STR 2.05.15:2004 [7.27]. </w:t>
      </w:r>
      <w:r>
        <w:rPr>
          <w:szCs w:val="24"/>
          <w:lang w:eastAsia="lt-LT" w:bidi="lt-LT"/>
        </w:rPr>
        <w:t>Skaičiavimuose reikia įvertinti 2 galimus atvejus:</w:t>
      </w:r>
    </w:p>
    <w:p w14:paraId="070028A1" w14:textId="77777777" w:rsidR="009A7372" w:rsidRDefault="003C56E5">
      <w:pPr>
        <w:tabs>
          <w:tab w:val="left" w:pos="1418"/>
        </w:tabs>
        <w:ind w:firstLine="567"/>
        <w:jc w:val="both"/>
      </w:pPr>
      <w:r>
        <w:t>115.1.1</w:t>
      </w:r>
      <w:r>
        <w:t>.</w:t>
      </w:r>
      <w:r>
        <w:tab/>
      </w:r>
      <w:r>
        <w:rPr>
          <w:szCs w:val="24"/>
          <w:lang w:eastAsia="lt-LT" w:bidi="lt-LT"/>
        </w:rPr>
        <w:t xml:space="preserve">kai vėjo </w:t>
      </w:r>
      <w:r>
        <w:rPr>
          <w:szCs w:val="24"/>
        </w:rPr>
        <w:t xml:space="preserve">greitis </w:t>
      </w:r>
      <w:proofErr w:type="spellStart"/>
      <w:r>
        <w:rPr>
          <w:i/>
          <w:szCs w:val="24"/>
        </w:rPr>
        <w:t>v</w:t>
      </w:r>
      <w:r>
        <w:rPr>
          <w:szCs w:val="24"/>
          <w:vertAlign w:val="subscript"/>
        </w:rPr>
        <w:t>ref</w:t>
      </w:r>
      <w:proofErr w:type="spellEnd"/>
      <w:r>
        <w:rPr>
          <w:i/>
          <w:szCs w:val="24"/>
          <w:vertAlign w:val="subscript"/>
        </w:rPr>
        <w:t xml:space="preserve"> </w:t>
      </w:r>
      <w:r>
        <w:rPr>
          <w:szCs w:val="24"/>
        </w:rPr>
        <w:t>≥</w:t>
      </w:r>
      <w:r>
        <w:rPr>
          <w:szCs w:val="24"/>
        </w:rPr>
        <w:t xml:space="preserve"> </w:t>
      </w:r>
      <w:r>
        <w:rPr>
          <w:szCs w:val="24"/>
          <w:lang w:eastAsia="lt-LT" w:bidi="lt-LT"/>
        </w:rPr>
        <w:t>35 m/s,</w:t>
      </w:r>
      <w:r>
        <w:rPr>
          <w:szCs w:val="24"/>
        </w:rPr>
        <w:t xml:space="preserve"> esant tokiam vėjui krova nevykdoma, todėl </w:t>
      </w:r>
      <w:r>
        <w:rPr>
          <w:szCs w:val="24"/>
          <w:lang w:eastAsia="lt-LT" w:bidi="lt-LT"/>
        </w:rPr>
        <w:t>įvertinamas vėjo slėgis į krano šoninį plotą</w:t>
      </w:r>
      <w:r>
        <w:rPr>
          <w:szCs w:val="24"/>
        </w:rPr>
        <w:t>;</w:t>
      </w:r>
    </w:p>
    <w:p w14:paraId="070028A2" w14:textId="77777777" w:rsidR="009A7372" w:rsidRDefault="003C56E5">
      <w:pPr>
        <w:tabs>
          <w:tab w:val="left" w:pos="1418"/>
        </w:tabs>
        <w:ind w:firstLine="567"/>
        <w:jc w:val="both"/>
        <w:rPr>
          <w:szCs w:val="24"/>
        </w:rPr>
      </w:pPr>
      <w:r>
        <w:rPr>
          <w:szCs w:val="24"/>
        </w:rPr>
        <w:t>115.1.2</w:t>
      </w:r>
      <w:r>
        <w:rPr>
          <w:szCs w:val="24"/>
        </w:rPr>
        <w:t>.</w:t>
      </w:r>
      <w:r>
        <w:rPr>
          <w:szCs w:val="24"/>
        </w:rPr>
        <w:tab/>
      </w:r>
      <w:r>
        <w:rPr>
          <w:szCs w:val="24"/>
          <w:lang w:eastAsia="lt-LT" w:bidi="lt-LT"/>
        </w:rPr>
        <w:t xml:space="preserve">kai vėjo </w:t>
      </w:r>
      <w:r>
        <w:rPr>
          <w:szCs w:val="24"/>
        </w:rPr>
        <w:t xml:space="preserve">greitis </w:t>
      </w:r>
      <w:proofErr w:type="spellStart"/>
      <w:r>
        <w:rPr>
          <w:i/>
          <w:szCs w:val="24"/>
        </w:rPr>
        <w:t>v</w:t>
      </w:r>
      <w:r>
        <w:rPr>
          <w:szCs w:val="24"/>
          <w:vertAlign w:val="subscript"/>
        </w:rPr>
        <w:t>ref</w:t>
      </w:r>
      <w:proofErr w:type="spellEnd"/>
      <w:r>
        <w:rPr>
          <w:szCs w:val="24"/>
        </w:rPr>
        <w:t xml:space="preserve">  ≤ </w:t>
      </w:r>
      <w:r>
        <w:rPr>
          <w:szCs w:val="24"/>
          <w:lang w:eastAsia="lt-LT" w:bidi="lt-LT"/>
        </w:rPr>
        <w:t xml:space="preserve">25 m/s, įvertinamas vėjo slėgis į krano šoninį plotą ir pridedama </w:t>
      </w:r>
      <w:r>
        <w:rPr>
          <w:szCs w:val="24"/>
        </w:rPr>
        <w:t>10 proc.</w:t>
      </w:r>
      <w:r>
        <w:rPr>
          <w:szCs w:val="24"/>
          <w:lang w:eastAsia="lt-LT" w:bidi="lt-LT"/>
        </w:rPr>
        <w:t xml:space="preserve"> nuo maksimalaus tuo metu transportuojamo krovi</w:t>
      </w:r>
      <w:r>
        <w:rPr>
          <w:szCs w:val="24"/>
          <w:lang w:eastAsia="lt-LT" w:bidi="lt-LT"/>
        </w:rPr>
        <w:t>nio svorio.</w:t>
      </w:r>
    </w:p>
    <w:p w14:paraId="070028A3" w14:textId="77777777" w:rsidR="009A7372" w:rsidRDefault="003C56E5">
      <w:pPr>
        <w:widowControl w:val="0"/>
        <w:tabs>
          <w:tab w:val="left" w:pos="1276"/>
        </w:tabs>
        <w:ind w:firstLine="567"/>
        <w:jc w:val="both"/>
      </w:pPr>
      <w:r>
        <w:t>115.2</w:t>
      </w:r>
      <w:r>
        <w:t>.</w:t>
      </w:r>
      <w:r>
        <w:tab/>
      </w:r>
      <w:r>
        <w:rPr>
          <w:szCs w:val="24"/>
        </w:rPr>
        <w:t xml:space="preserve">Ledo apkrovos ir poveikiai. Ledo poveikis vertinamas projektuojant polines konstrukcijas (pvz., palus, pirsus, tiltelius ir kt.). Ledo apkrovų ir poveikių skaičiavimai atliekami pagal STR 2.05.15:2004 [7.29] XI skyriuje pateiktą </w:t>
      </w:r>
      <w:r>
        <w:rPr>
          <w:szCs w:val="24"/>
        </w:rPr>
        <w:t>metodiką.</w:t>
      </w:r>
    </w:p>
    <w:p w14:paraId="070028A4" w14:textId="77777777" w:rsidR="009A7372" w:rsidRDefault="003C56E5">
      <w:pPr>
        <w:widowControl w:val="0"/>
        <w:tabs>
          <w:tab w:val="left" w:pos="1276"/>
        </w:tabs>
        <w:ind w:firstLine="567"/>
        <w:jc w:val="both"/>
        <w:rPr>
          <w:szCs w:val="24"/>
        </w:rPr>
      </w:pPr>
      <w:r>
        <w:rPr>
          <w:szCs w:val="24"/>
        </w:rPr>
        <w:t>115.3</w:t>
      </w:r>
      <w:r>
        <w:rPr>
          <w:szCs w:val="24"/>
        </w:rPr>
        <w:t>.</w:t>
      </w:r>
      <w:r>
        <w:rPr>
          <w:szCs w:val="24"/>
        </w:rPr>
        <w:tab/>
        <w:t>Bangų poveikis. Akvatorijoje gali susiformuoti bangos, dėl kurių atsiranda spaudimo ir siurbimo (priešingos krypties slėgis) jėgos į vertikalius paviršius. Vertikaliems paviršiams priskiriamos krantinių, bangolaužių, molų vertikalios s</w:t>
      </w:r>
      <w:r>
        <w:rPr>
          <w:szCs w:val="24"/>
        </w:rPr>
        <w:t xml:space="preserve">ienos ir laivų korpusai. </w:t>
      </w:r>
    </w:p>
    <w:p w14:paraId="070028A5" w14:textId="77777777" w:rsidR="009A7372" w:rsidRDefault="003C56E5">
      <w:pPr>
        <w:widowControl w:val="0"/>
        <w:tabs>
          <w:tab w:val="left" w:pos="1134"/>
        </w:tabs>
        <w:ind w:firstLine="567"/>
        <w:jc w:val="both"/>
        <w:rPr>
          <w:szCs w:val="24"/>
        </w:rPr>
      </w:pPr>
      <w:r>
        <w:rPr>
          <w:szCs w:val="24"/>
        </w:rPr>
        <w:t>Bangų apkrovos į vertikaliojo profilio statinius skaičiuojamos pagal STR 2.05.15:2004 [7.27] VII skyriuje pateiktą metodiką. Taip pat reikia įvertinti, kad bangų slėgis veikdamas laivo korpusą, per laivo atmušus perduos į krantinė</w:t>
      </w:r>
      <w:r>
        <w:rPr>
          <w:szCs w:val="24"/>
        </w:rPr>
        <w:t xml:space="preserve">s, pirso ar palo konstrukcijas papildomą apkrovą. </w:t>
      </w:r>
    </w:p>
    <w:p w14:paraId="070028A6" w14:textId="77777777" w:rsidR="009A7372" w:rsidRDefault="003C56E5">
      <w:pPr>
        <w:widowControl w:val="0"/>
        <w:tabs>
          <w:tab w:val="left" w:pos="1134"/>
        </w:tabs>
        <w:ind w:firstLine="567"/>
        <w:jc w:val="both"/>
        <w:rPr>
          <w:szCs w:val="24"/>
        </w:rPr>
      </w:pPr>
      <w:r>
        <w:rPr>
          <w:szCs w:val="24"/>
        </w:rPr>
        <w:t>Šlaitinio profilio statiniams (pvz., bangolaužiams ir pan.) bangų apkrovos ir poveikiai įvertinami pagal STR 2.05.15:2004 [7.27] VIII skyriuje pateiktą metodiką.</w:t>
      </w:r>
    </w:p>
    <w:p w14:paraId="070028A7" w14:textId="77777777" w:rsidR="009A7372" w:rsidRDefault="003C56E5">
      <w:pPr>
        <w:widowControl w:val="0"/>
        <w:tabs>
          <w:tab w:val="left" w:pos="1276"/>
        </w:tabs>
        <w:ind w:firstLine="567"/>
        <w:jc w:val="both"/>
        <w:rPr>
          <w:szCs w:val="24"/>
        </w:rPr>
      </w:pPr>
      <w:r>
        <w:rPr>
          <w:szCs w:val="24"/>
        </w:rPr>
        <w:t>Bangų apkrovos į aptakias kliūtis ir kiauri</w:t>
      </w:r>
      <w:r>
        <w:rPr>
          <w:szCs w:val="24"/>
        </w:rPr>
        <w:t xml:space="preserve">nius statinius (pvz., palų) skaičiuojamos pagal STR 2.05.15:2004 [7.27] IX skyriuje pateiktą metodiką. </w:t>
      </w:r>
    </w:p>
    <w:p w14:paraId="070028A8" w14:textId="77777777" w:rsidR="009A7372" w:rsidRDefault="003C56E5">
      <w:pPr>
        <w:widowControl w:val="0"/>
        <w:tabs>
          <w:tab w:val="left" w:pos="1276"/>
        </w:tabs>
        <w:ind w:left="567"/>
        <w:jc w:val="both"/>
        <w:rPr>
          <w:szCs w:val="24"/>
        </w:rPr>
      </w:pPr>
      <w:r>
        <w:rPr>
          <w:b/>
          <w:szCs w:val="24"/>
        </w:rPr>
        <w:t>Pastaba</w:t>
      </w:r>
      <w:r>
        <w:rPr>
          <w:szCs w:val="24"/>
        </w:rPr>
        <w:t>. Bangų ir ledo poveikis kartu apkrovų derinyje nevertinamas.</w:t>
      </w:r>
    </w:p>
    <w:p w14:paraId="070028A9" w14:textId="77777777" w:rsidR="009A7372" w:rsidRDefault="003C56E5">
      <w:pPr>
        <w:widowControl w:val="0"/>
        <w:tabs>
          <w:tab w:val="left" w:pos="1276"/>
        </w:tabs>
        <w:ind w:firstLine="567"/>
        <w:jc w:val="both"/>
        <w:rPr>
          <w:szCs w:val="24"/>
        </w:rPr>
      </w:pPr>
      <w:r>
        <w:rPr>
          <w:szCs w:val="24"/>
        </w:rPr>
        <w:t>115.4</w:t>
      </w:r>
      <w:r>
        <w:rPr>
          <w:szCs w:val="24"/>
        </w:rPr>
        <w:t>.</w:t>
      </w:r>
      <w:r>
        <w:rPr>
          <w:szCs w:val="24"/>
        </w:rPr>
        <w:tab/>
        <w:t xml:space="preserve">Vandens </w:t>
      </w:r>
      <w:proofErr w:type="spellStart"/>
      <w:r>
        <w:rPr>
          <w:szCs w:val="24"/>
        </w:rPr>
        <w:t>viršslėgis</w:t>
      </w:r>
      <w:proofErr w:type="spellEnd"/>
      <w:r>
        <w:rPr>
          <w:szCs w:val="24"/>
        </w:rPr>
        <w:t xml:space="preserve"> (nepratekama dalis). Nepratekamų krantinių skaičiavim</w:t>
      </w:r>
      <w:r>
        <w:rPr>
          <w:szCs w:val="24"/>
        </w:rPr>
        <w:t xml:space="preserve">uose būtina įvertinti gruntinio vandens lygio pakilimą virš skaičiuotino vandens lygio akvatorijoje. Rekomenduojamos vertės nurodytos Reglamento 1 priedo </w:t>
      </w:r>
      <w:r>
        <w:rPr>
          <w:szCs w:val="24"/>
          <w:lang w:val="en-US"/>
        </w:rPr>
        <w:t xml:space="preserve">3 </w:t>
      </w:r>
      <w:r>
        <w:rPr>
          <w:szCs w:val="24"/>
        </w:rPr>
        <w:t>lentelėje.</w:t>
      </w:r>
    </w:p>
    <w:p w14:paraId="070028AA" w14:textId="77777777" w:rsidR="009A7372" w:rsidRDefault="003C56E5">
      <w:pPr>
        <w:widowControl w:val="0"/>
        <w:tabs>
          <w:tab w:val="left" w:pos="1276"/>
        </w:tabs>
        <w:ind w:firstLine="567"/>
        <w:jc w:val="both"/>
        <w:rPr>
          <w:szCs w:val="24"/>
        </w:rPr>
      </w:pPr>
      <w:r>
        <w:rPr>
          <w:szCs w:val="24"/>
        </w:rPr>
        <w:t>115.5</w:t>
      </w:r>
      <w:r>
        <w:rPr>
          <w:szCs w:val="24"/>
        </w:rPr>
        <w:t>.</w:t>
      </w:r>
      <w:r>
        <w:rPr>
          <w:szCs w:val="24"/>
        </w:rPr>
        <w:tab/>
        <w:t>Grunto aktyvusis ir pasyvusis slėgiai. Projektuojant JULS grunto slėgio vertės</w:t>
      </w:r>
      <w:r>
        <w:rPr>
          <w:szCs w:val="24"/>
        </w:rPr>
        <w:t xml:space="preserve"> nustatomos pagal STR 2.05.21:2016 [7.28] XII skyriaus penktojo skirsnio nurodymus. Grunto slėgio į vertikalias sienas vertės nustatytos STR 2.05.21:2016 [7.28] 11 priede.</w:t>
      </w:r>
    </w:p>
    <w:p w14:paraId="070028AB" w14:textId="77777777" w:rsidR="009A7372" w:rsidRDefault="003C56E5">
      <w:pPr>
        <w:widowControl w:val="0"/>
        <w:tabs>
          <w:tab w:val="left" w:pos="1276"/>
        </w:tabs>
        <w:ind w:firstLine="567"/>
        <w:jc w:val="both"/>
        <w:rPr>
          <w:szCs w:val="24"/>
        </w:rPr>
      </w:pPr>
      <w:r>
        <w:rPr>
          <w:szCs w:val="24"/>
        </w:rPr>
        <w:t>115.6</w:t>
      </w:r>
      <w:r>
        <w:rPr>
          <w:szCs w:val="24"/>
        </w:rPr>
        <w:t>.</w:t>
      </w:r>
      <w:r>
        <w:rPr>
          <w:szCs w:val="24"/>
        </w:rPr>
        <w:tab/>
        <w:t>Laivų poveikis statiniui. Projektuojant reikia įvertinti laivų apkrovas į</w:t>
      </w:r>
      <w:r>
        <w:rPr>
          <w:szCs w:val="24"/>
        </w:rPr>
        <w:t xml:space="preserve"> JULS, kurios perduodamos per atmušus ir švartavimo stulpelius. </w:t>
      </w:r>
      <w:r>
        <w:rPr>
          <w:rFonts w:eastAsia="Arial"/>
          <w:bCs/>
          <w:szCs w:val="24"/>
          <w:shd w:val="clear" w:color="auto" w:fill="FFFFFF"/>
          <w:lang w:eastAsia="lt-LT" w:bidi="lt-LT"/>
        </w:rPr>
        <w:t xml:space="preserve">Laivų tipai, orientaciniai matmenys ir kitos charakteristikos (pagal PIANC 2002 </w:t>
      </w:r>
      <w:r>
        <w:rPr>
          <w:szCs w:val="24"/>
        </w:rPr>
        <w:t>[7.50]</w:t>
      </w:r>
      <w:r>
        <w:rPr>
          <w:rFonts w:eastAsia="Arial"/>
          <w:bCs/>
          <w:szCs w:val="24"/>
          <w:shd w:val="clear" w:color="auto" w:fill="FFFFFF"/>
          <w:lang w:eastAsia="lt-LT" w:bidi="lt-LT"/>
        </w:rPr>
        <w:t xml:space="preserve">) pateiktos Reglamento 3 priede. </w:t>
      </w:r>
      <w:r>
        <w:rPr>
          <w:szCs w:val="24"/>
          <w:lang w:eastAsia="lt-LT" w:bidi="lt-LT"/>
        </w:rPr>
        <w:t xml:space="preserve">Uosto laivybos kanale veikia stiprios srovės potvynių metu, todėl reikia </w:t>
      </w:r>
      <w:r>
        <w:rPr>
          <w:szCs w:val="24"/>
          <w:lang w:eastAsia="lt-LT" w:bidi="lt-LT"/>
        </w:rPr>
        <w:t>įvertinti vėjo poveikių derinius kartu su srovių poveikiu vienu metu, priimant atitinkamos tikimybės vertes pagal statinio pasekmių klasę. Srovės išilginis poveikis vertinamas atsižvelgiant į srovės greitį, kampą tarp tekančios srovės ir laivo ilgesniosios</w:t>
      </w:r>
      <w:r>
        <w:rPr>
          <w:szCs w:val="24"/>
          <w:lang w:eastAsia="lt-LT" w:bidi="lt-LT"/>
        </w:rPr>
        <w:t xml:space="preserve"> kraštinės, laivo grimzlę. Skaičiavimuose vėjo greitį įvertinti pagal </w:t>
      </w:r>
      <w:r>
        <w:rPr>
          <w:szCs w:val="24"/>
        </w:rPr>
        <w:t xml:space="preserve">STR 2.05.15:2004 </w:t>
      </w:r>
      <w:r>
        <w:rPr>
          <w:szCs w:val="24"/>
          <w:lang w:eastAsia="lt-LT" w:bidi="lt-LT"/>
        </w:rPr>
        <w:t>[7.23] 2 priedą atsižvelgiant į krantinės orientaciją pagal vėjo kryptį, išreikštą rumbais. Turi būti įvertinami tokie poveikiai:</w:t>
      </w:r>
    </w:p>
    <w:p w14:paraId="070028AC" w14:textId="77777777" w:rsidR="009A7372" w:rsidRDefault="003C56E5">
      <w:pPr>
        <w:widowControl w:val="0"/>
        <w:tabs>
          <w:tab w:val="left" w:pos="1418"/>
        </w:tabs>
        <w:ind w:firstLine="567"/>
        <w:jc w:val="both"/>
        <w:rPr>
          <w:szCs w:val="24"/>
        </w:rPr>
      </w:pPr>
      <w:r>
        <w:rPr>
          <w:szCs w:val="24"/>
        </w:rPr>
        <w:t>115.6.1</w:t>
      </w:r>
      <w:r>
        <w:rPr>
          <w:szCs w:val="24"/>
        </w:rPr>
        <w:t>.</w:t>
      </w:r>
      <w:r>
        <w:rPr>
          <w:szCs w:val="24"/>
        </w:rPr>
        <w:tab/>
      </w:r>
      <w:r>
        <w:rPr>
          <w:szCs w:val="24"/>
          <w:lang w:eastAsia="lt-LT" w:bidi="lt-LT"/>
        </w:rPr>
        <w:t>vėjo ir vandens tėkmės slėgi</w:t>
      </w:r>
      <w:r>
        <w:rPr>
          <w:szCs w:val="24"/>
          <w:lang w:eastAsia="lt-LT" w:bidi="lt-LT"/>
        </w:rPr>
        <w:t xml:space="preserve">s į laivo šoninį povandeninį ir </w:t>
      </w:r>
      <w:proofErr w:type="spellStart"/>
      <w:r>
        <w:rPr>
          <w:szCs w:val="24"/>
          <w:lang w:eastAsia="lt-LT" w:bidi="lt-LT"/>
        </w:rPr>
        <w:t>viršvandeninį</w:t>
      </w:r>
      <w:proofErr w:type="spellEnd"/>
      <w:r>
        <w:rPr>
          <w:szCs w:val="24"/>
          <w:lang w:eastAsia="lt-LT" w:bidi="lt-LT"/>
        </w:rPr>
        <w:t xml:space="preserve"> plotus;</w:t>
      </w:r>
    </w:p>
    <w:p w14:paraId="070028AD" w14:textId="77777777" w:rsidR="009A7372" w:rsidRDefault="003C56E5">
      <w:pPr>
        <w:widowControl w:val="0"/>
        <w:tabs>
          <w:tab w:val="left" w:pos="1418"/>
        </w:tabs>
        <w:ind w:firstLine="567"/>
        <w:jc w:val="both"/>
        <w:rPr>
          <w:szCs w:val="24"/>
        </w:rPr>
      </w:pPr>
      <w:r>
        <w:rPr>
          <w:szCs w:val="24"/>
        </w:rPr>
        <w:t>115.6.2</w:t>
      </w:r>
      <w:r>
        <w:rPr>
          <w:szCs w:val="24"/>
        </w:rPr>
        <w:t>.</w:t>
      </w:r>
      <w:r>
        <w:rPr>
          <w:szCs w:val="24"/>
        </w:rPr>
        <w:tab/>
      </w:r>
      <w:r>
        <w:rPr>
          <w:szCs w:val="24"/>
          <w:lang w:eastAsia="lt-LT" w:bidi="lt-LT"/>
        </w:rPr>
        <w:t xml:space="preserve">vėjo ir vandens tėkmės slėgis į laivo galinį povandeninį ir </w:t>
      </w:r>
      <w:proofErr w:type="spellStart"/>
      <w:r>
        <w:rPr>
          <w:szCs w:val="24"/>
          <w:lang w:eastAsia="lt-LT" w:bidi="lt-LT"/>
        </w:rPr>
        <w:t>viršvandeninį</w:t>
      </w:r>
      <w:proofErr w:type="spellEnd"/>
      <w:r>
        <w:rPr>
          <w:szCs w:val="24"/>
          <w:lang w:eastAsia="lt-LT" w:bidi="lt-LT"/>
        </w:rPr>
        <w:t xml:space="preserve"> plotą; </w:t>
      </w:r>
    </w:p>
    <w:p w14:paraId="070028AE" w14:textId="77777777" w:rsidR="009A7372" w:rsidRDefault="003C56E5">
      <w:pPr>
        <w:widowControl w:val="0"/>
        <w:tabs>
          <w:tab w:val="left" w:pos="1418"/>
        </w:tabs>
        <w:ind w:firstLine="567"/>
        <w:jc w:val="both"/>
        <w:rPr>
          <w:szCs w:val="24"/>
        </w:rPr>
      </w:pPr>
      <w:r>
        <w:rPr>
          <w:szCs w:val="24"/>
        </w:rPr>
        <w:t>115.6.3</w:t>
      </w:r>
      <w:r>
        <w:rPr>
          <w:szCs w:val="24"/>
        </w:rPr>
        <w:t>.</w:t>
      </w:r>
      <w:r>
        <w:rPr>
          <w:szCs w:val="24"/>
        </w:rPr>
        <w:tab/>
      </w:r>
      <w:proofErr w:type="spellStart"/>
      <w:r>
        <w:rPr>
          <w:szCs w:val="24"/>
          <w:lang w:eastAsia="lt-LT" w:bidi="lt-LT"/>
        </w:rPr>
        <w:t>frontalinės</w:t>
      </w:r>
      <w:proofErr w:type="spellEnd"/>
      <w:r>
        <w:rPr>
          <w:szCs w:val="24"/>
          <w:lang w:eastAsia="lt-LT" w:bidi="lt-LT"/>
        </w:rPr>
        <w:t xml:space="preserve"> bangos slėgis statmenai į laivo šono korpusą (povandeninį plotą).</w:t>
      </w:r>
    </w:p>
    <w:p w14:paraId="070028AF" w14:textId="77777777" w:rsidR="009A7372" w:rsidRDefault="003C56E5">
      <w:pPr>
        <w:widowControl w:val="0"/>
        <w:tabs>
          <w:tab w:val="left" w:pos="1134"/>
        </w:tabs>
        <w:ind w:firstLine="567"/>
        <w:jc w:val="both"/>
        <w:rPr>
          <w:szCs w:val="24"/>
          <w:lang w:eastAsia="lt-LT" w:bidi="lt-LT"/>
        </w:rPr>
      </w:pPr>
      <w:r>
        <w:rPr>
          <w:b/>
          <w:szCs w:val="24"/>
        </w:rPr>
        <w:t>Pastaba</w:t>
      </w:r>
      <w:r>
        <w:rPr>
          <w:szCs w:val="24"/>
        </w:rPr>
        <w:t>.</w:t>
      </w:r>
      <w:r>
        <w:rPr>
          <w:iCs/>
          <w:szCs w:val="24"/>
        </w:rPr>
        <w:t xml:space="preserve"> Išvardy</w:t>
      </w:r>
      <w:r>
        <w:rPr>
          <w:iCs/>
          <w:szCs w:val="24"/>
        </w:rPr>
        <w:t>tų vėjo, tėkmės ir bangų poveikių</w:t>
      </w:r>
      <w:r>
        <w:rPr>
          <w:szCs w:val="24"/>
        </w:rPr>
        <w:t xml:space="preserve"> plūduriuojantiems objektams ir </w:t>
      </w:r>
      <w:proofErr w:type="spellStart"/>
      <w:r>
        <w:rPr>
          <w:szCs w:val="24"/>
        </w:rPr>
        <w:t>plūdriųjų</w:t>
      </w:r>
      <w:proofErr w:type="spellEnd"/>
      <w:r>
        <w:rPr>
          <w:szCs w:val="24"/>
        </w:rPr>
        <w:t xml:space="preserve"> dokų inkarams jėgos įvertinamos pagal STR 2.05.15:2004 [7.27] XII skyriuje pateiktą metodiką.</w:t>
      </w:r>
    </w:p>
    <w:p w14:paraId="070028B0" w14:textId="77777777" w:rsidR="009A7372" w:rsidRDefault="003C56E5">
      <w:pPr>
        <w:tabs>
          <w:tab w:val="left" w:pos="1134"/>
        </w:tabs>
        <w:ind w:firstLine="567"/>
        <w:jc w:val="both"/>
        <w:rPr>
          <w:szCs w:val="24"/>
        </w:rPr>
      </w:pPr>
      <w:r>
        <w:rPr>
          <w:szCs w:val="24"/>
        </w:rPr>
        <w:t>116</w:t>
      </w:r>
      <w:r>
        <w:rPr>
          <w:szCs w:val="24"/>
        </w:rPr>
        <w:t>.</w:t>
      </w:r>
      <w:r>
        <w:rPr>
          <w:szCs w:val="24"/>
        </w:rPr>
        <w:tab/>
        <w:t>Projektuotojas skaičiavimais pagal švartavimo lynų įtempimo jėgą, kai laiv</w:t>
      </w:r>
      <w:r>
        <w:rPr>
          <w:szCs w:val="24"/>
        </w:rPr>
        <w:t>ą veikia vėjas, vandens tėkmė ir bangos pagal STR 2.05.15:2004 [7.27] XII skyriuje pateiktą metodiką, priima švartavimo stulpelio laikančiosios jėgos</w:t>
      </w:r>
      <w:r>
        <w:rPr>
          <w:szCs w:val="24"/>
          <w:lang w:bidi="en-US"/>
        </w:rPr>
        <w:t xml:space="preserve"> </w:t>
      </w:r>
      <w:r>
        <w:rPr>
          <w:szCs w:val="24"/>
        </w:rPr>
        <w:t>vertę vadovaujantis 6 lentele bei gautais rezultatais pagal didžiausią vertę, taip pat atsižvelgdamas į šv</w:t>
      </w:r>
      <w:r>
        <w:rPr>
          <w:szCs w:val="24"/>
        </w:rPr>
        <w:t xml:space="preserve">artuojamuose laivuose esančių lyninių gervių didžiausią galimą įtempimo jėgą. Skaičiavimuose reikia įvertinti pakrauto ir iškrauto (balaste) laivo povandeninį ir </w:t>
      </w:r>
      <w:proofErr w:type="spellStart"/>
      <w:r>
        <w:rPr>
          <w:szCs w:val="24"/>
        </w:rPr>
        <w:t>viršvandeninį</w:t>
      </w:r>
      <w:proofErr w:type="spellEnd"/>
      <w:r>
        <w:rPr>
          <w:szCs w:val="24"/>
        </w:rPr>
        <w:t xml:space="preserve"> plotus (žr. Reglamento 3 priedą) ir vertinti pavojingiausią atvejį. Švartavimo s</w:t>
      </w:r>
      <w:r>
        <w:rPr>
          <w:szCs w:val="24"/>
        </w:rPr>
        <w:t>tulpelių tvirtinimas − varžtai, įdėtinės detalės (išskyrus atvejus, kai pateikia gamintojas) projektuojami 1,5 karto didesnei jėgai negu švartavimo stulpelio laikančioji jėga (R</w:t>
      </w:r>
      <w:proofErr w:type="spellStart"/>
      <w:r>
        <w:rPr>
          <w:position w:val="-6"/>
          <w:szCs w:val="24"/>
          <w:vertAlign w:val="subscript"/>
        </w:rPr>
        <w:t>šv.st</w:t>
      </w:r>
      <w:proofErr w:type="spellEnd"/>
      <w:r>
        <w:rPr>
          <w:szCs w:val="24"/>
        </w:rPr>
        <w:t xml:space="preserve">×1,5). </w:t>
      </w:r>
      <w:proofErr w:type="spellStart"/>
      <w:r>
        <w:rPr>
          <w:szCs w:val="24"/>
        </w:rPr>
        <w:t>Siekant</w:t>
      </w:r>
      <w:proofErr w:type="spellEnd"/>
      <w:r>
        <w:rPr>
          <w:szCs w:val="24"/>
        </w:rPr>
        <w:t xml:space="preserve"> įvertinti švartavimo stulpelio išrovimą (nulaužimą) tikrina</w:t>
      </w:r>
      <w:r>
        <w:rPr>
          <w:szCs w:val="24"/>
        </w:rPr>
        <w:t>mas tik saugos ribinio būvio derinys priimant poveikių derinių koeficientus pagal DS – A atvejį ir stulpelio išrovimo sukeltas poveikis ar jo efektas įvertinamas kitoms konstrukcijos (pvz., inkarinei templei, antstatui ir t.t.).</w:t>
      </w:r>
    </w:p>
    <w:p w14:paraId="070028B1" w14:textId="77777777" w:rsidR="009A7372" w:rsidRDefault="003C56E5">
      <w:pPr>
        <w:tabs>
          <w:tab w:val="left" w:pos="8175"/>
        </w:tabs>
        <w:ind w:firstLine="567"/>
        <w:jc w:val="both"/>
        <w:rPr>
          <w:szCs w:val="24"/>
        </w:rPr>
      </w:pPr>
      <w:r>
        <w:t xml:space="preserve">Rekomenduojamas švartavimo stulpelių išdėstymo žingsnis – 15 - 20 m. Švartavimo stulpelių žingsnį galima padidinti tiek, kiek reikia pagal konstrukciją, tačiau būtina suderinti laivų švartavimo schemą su uosto kapitonu. </w:t>
      </w:r>
    </w:p>
    <w:p w14:paraId="070028B2" w14:textId="77777777" w:rsidR="009A7372" w:rsidRDefault="009A7372">
      <w:pPr>
        <w:tabs>
          <w:tab w:val="left" w:pos="8175"/>
        </w:tabs>
        <w:ind w:firstLine="567"/>
        <w:jc w:val="both"/>
      </w:pPr>
    </w:p>
    <w:p w14:paraId="070028B3" w14:textId="77777777" w:rsidR="009A7372" w:rsidRDefault="009A7372">
      <w:pPr>
        <w:tabs>
          <w:tab w:val="left" w:pos="8175"/>
        </w:tabs>
        <w:ind w:firstLine="567"/>
        <w:jc w:val="both"/>
      </w:pPr>
    </w:p>
    <w:p w14:paraId="070028B4" w14:textId="77777777" w:rsidR="009A7372" w:rsidRDefault="009A7372">
      <w:pPr>
        <w:tabs>
          <w:tab w:val="left" w:pos="8175"/>
        </w:tabs>
        <w:ind w:firstLine="567"/>
        <w:jc w:val="both"/>
      </w:pPr>
    </w:p>
    <w:p w14:paraId="070028B5" w14:textId="77777777" w:rsidR="009A7372" w:rsidRDefault="009A7372">
      <w:pPr>
        <w:tabs>
          <w:tab w:val="left" w:pos="8175"/>
        </w:tabs>
        <w:ind w:firstLine="567"/>
        <w:jc w:val="both"/>
      </w:pPr>
    </w:p>
    <w:p w14:paraId="070028B6" w14:textId="77777777" w:rsidR="009A7372" w:rsidRDefault="009A7372">
      <w:pPr>
        <w:tabs>
          <w:tab w:val="left" w:pos="8175"/>
        </w:tabs>
        <w:ind w:firstLine="567"/>
        <w:jc w:val="both"/>
      </w:pPr>
    </w:p>
    <w:p w14:paraId="070028B7" w14:textId="77777777" w:rsidR="009A7372" w:rsidRDefault="009A7372">
      <w:pPr>
        <w:tabs>
          <w:tab w:val="left" w:pos="8175"/>
        </w:tabs>
        <w:ind w:firstLine="567"/>
        <w:jc w:val="both"/>
      </w:pPr>
    </w:p>
    <w:p w14:paraId="070028B8" w14:textId="77777777" w:rsidR="009A7372" w:rsidRDefault="003C56E5">
      <w:pPr>
        <w:rPr>
          <w:sz w:val="22"/>
          <w:szCs w:val="22"/>
        </w:rPr>
      </w:pPr>
      <w:r>
        <w:rPr>
          <w:sz w:val="22"/>
          <w:szCs w:val="22"/>
          <w:lang w:eastAsia="fr-FR" w:bidi="fr-FR"/>
        </w:rPr>
        <w:t>6 lentelė</w:t>
      </w:r>
      <w:r>
        <w:rPr>
          <w:sz w:val="22"/>
          <w:szCs w:val="22"/>
          <w:lang w:bidi="en-US"/>
        </w:rPr>
        <w:t xml:space="preserve">. </w:t>
      </w:r>
      <w:r>
        <w:rPr>
          <w:sz w:val="22"/>
          <w:szCs w:val="22"/>
        </w:rPr>
        <w:t xml:space="preserve">Švartavimo </w:t>
      </w:r>
      <w:r>
        <w:rPr>
          <w:sz w:val="22"/>
          <w:szCs w:val="22"/>
        </w:rPr>
        <w:t>stulpelio laikančioji jėga</w:t>
      </w:r>
    </w:p>
    <w:p w14:paraId="070028B9" w14:textId="77777777" w:rsidR="009A7372" w:rsidRDefault="009A7372">
      <w:pPr>
        <w:rPr>
          <w:sz w:val="22"/>
          <w:szCs w:val="22"/>
        </w:rPr>
      </w:pPr>
    </w:p>
    <w:tbl>
      <w:tblPr>
        <w:tblW w:w="3313"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2781"/>
      </w:tblGrid>
      <w:tr w:rsidR="009A7372" w14:paraId="070028BC" w14:textId="77777777">
        <w:trPr>
          <w:trHeight w:val="20"/>
          <w:tblHeader/>
        </w:trPr>
        <w:tc>
          <w:tcPr>
            <w:tcW w:w="2870" w:type="pct"/>
            <w:tcBorders>
              <w:top w:val="single" w:sz="4" w:space="0" w:color="auto"/>
              <w:left w:val="single" w:sz="4" w:space="0" w:color="auto"/>
              <w:bottom w:val="single" w:sz="4" w:space="0" w:color="auto"/>
              <w:right w:val="single" w:sz="4" w:space="0" w:color="auto"/>
            </w:tcBorders>
            <w:vAlign w:val="center"/>
            <w:hideMark/>
          </w:tcPr>
          <w:p w14:paraId="070028BA" w14:textId="77777777" w:rsidR="009A7372" w:rsidRDefault="003C56E5">
            <w:pPr>
              <w:ind w:firstLine="284"/>
              <w:jc w:val="center"/>
              <w:rPr>
                <w:szCs w:val="24"/>
              </w:rPr>
            </w:pPr>
            <w:r>
              <w:rPr>
                <w:sz w:val="20"/>
              </w:rPr>
              <w:t>Švartavimo stulpelio laikančioji jėga R</w:t>
            </w:r>
            <w:proofErr w:type="spellStart"/>
            <w:r>
              <w:rPr>
                <w:position w:val="-6"/>
                <w:sz w:val="20"/>
                <w:vertAlign w:val="subscript"/>
              </w:rPr>
              <w:t>šv.st</w:t>
            </w:r>
            <w:proofErr w:type="spellEnd"/>
            <w:r>
              <w:rPr>
                <w:sz w:val="20"/>
              </w:rPr>
              <w:t xml:space="preserve">, </w:t>
            </w:r>
            <w:proofErr w:type="spellStart"/>
            <w:r>
              <w:rPr>
                <w:sz w:val="20"/>
              </w:rPr>
              <w:t>kN</w:t>
            </w:r>
            <w:proofErr w:type="spellEnd"/>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BB" w14:textId="77777777" w:rsidR="009A7372" w:rsidRDefault="003C56E5">
            <w:pPr>
              <w:ind w:firstLine="284"/>
              <w:jc w:val="center"/>
              <w:rPr>
                <w:szCs w:val="24"/>
              </w:rPr>
            </w:pPr>
            <w:proofErr w:type="spellStart"/>
            <w:r>
              <w:rPr>
                <w:sz w:val="20"/>
              </w:rPr>
              <w:t>Vandentalpa</w:t>
            </w:r>
            <w:proofErr w:type="spellEnd"/>
            <w:r>
              <w:rPr>
                <w:sz w:val="20"/>
              </w:rPr>
              <w:t xml:space="preserve"> G, t</w:t>
            </w:r>
          </w:p>
        </w:tc>
      </w:tr>
      <w:tr w:rsidR="009A7372" w14:paraId="070028BF"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BD" w14:textId="77777777" w:rsidR="009A7372" w:rsidRDefault="003C56E5">
            <w:pPr>
              <w:ind w:firstLine="284"/>
              <w:jc w:val="center"/>
              <w:rPr>
                <w:szCs w:val="24"/>
              </w:rPr>
            </w:pPr>
            <w:r>
              <w:rPr>
                <w:sz w:val="20"/>
              </w:rPr>
              <w:t>300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BE" w14:textId="77777777" w:rsidR="009A7372" w:rsidRDefault="003C56E5">
            <w:pPr>
              <w:ind w:firstLine="284"/>
              <w:jc w:val="center"/>
              <w:rPr>
                <w:szCs w:val="24"/>
              </w:rPr>
            </w:pPr>
            <w:r>
              <w:rPr>
                <w:sz w:val="20"/>
              </w:rPr>
              <w:t>iki 10 000</w:t>
            </w:r>
          </w:p>
        </w:tc>
      </w:tr>
      <w:tr w:rsidR="009A7372" w14:paraId="070028C2"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0" w14:textId="77777777" w:rsidR="009A7372" w:rsidRDefault="003C56E5">
            <w:pPr>
              <w:ind w:firstLine="284"/>
              <w:jc w:val="center"/>
              <w:rPr>
                <w:szCs w:val="24"/>
              </w:rPr>
            </w:pPr>
            <w:r>
              <w:rPr>
                <w:sz w:val="20"/>
              </w:rPr>
              <w:t>600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C1" w14:textId="77777777" w:rsidR="009A7372" w:rsidRDefault="003C56E5">
            <w:pPr>
              <w:ind w:firstLine="284"/>
              <w:jc w:val="center"/>
              <w:rPr>
                <w:szCs w:val="24"/>
              </w:rPr>
            </w:pPr>
            <w:r>
              <w:rPr>
                <w:sz w:val="20"/>
              </w:rPr>
              <w:t>iki 20 000</w:t>
            </w:r>
          </w:p>
        </w:tc>
      </w:tr>
      <w:tr w:rsidR="009A7372" w14:paraId="070028C5"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3" w14:textId="77777777" w:rsidR="009A7372" w:rsidRDefault="003C56E5">
            <w:pPr>
              <w:ind w:firstLine="284"/>
              <w:jc w:val="center"/>
              <w:rPr>
                <w:szCs w:val="24"/>
              </w:rPr>
            </w:pPr>
            <w:r>
              <w:rPr>
                <w:sz w:val="20"/>
              </w:rPr>
              <w:t>800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C4" w14:textId="77777777" w:rsidR="009A7372" w:rsidRDefault="003C56E5">
            <w:pPr>
              <w:ind w:firstLine="284"/>
              <w:jc w:val="center"/>
              <w:rPr>
                <w:szCs w:val="24"/>
              </w:rPr>
            </w:pPr>
            <w:r>
              <w:rPr>
                <w:sz w:val="20"/>
              </w:rPr>
              <w:t>iki 50 000</w:t>
            </w:r>
          </w:p>
        </w:tc>
      </w:tr>
      <w:tr w:rsidR="009A7372" w14:paraId="070028C8"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6" w14:textId="77777777" w:rsidR="009A7372" w:rsidRDefault="003C56E5">
            <w:pPr>
              <w:ind w:firstLine="284"/>
              <w:jc w:val="center"/>
              <w:rPr>
                <w:szCs w:val="24"/>
              </w:rPr>
            </w:pPr>
            <w:r>
              <w:rPr>
                <w:sz w:val="20"/>
              </w:rPr>
              <w:t>1000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C7" w14:textId="77777777" w:rsidR="009A7372" w:rsidRDefault="003C56E5">
            <w:pPr>
              <w:ind w:firstLine="284"/>
              <w:jc w:val="center"/>
              <w:rPr>
                <w:szCs w:val="24"/>
              </w:rPr>
            </w:pPr>
            <w:r>
              <w:rPr>
                <w:sz w:val="20"/>
              </w:rPr>
              <w:t>iki 100000</w:t>
            </w:r>
          </w:p>
        </w:tc>
      </w:tr>
      <w:tr w:rsidR="009A7372" w14:paraId="070028CB"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9" w14:textId="77777777" w:rsidR="009A7372" w:rsidRDefault="003C56E5">
            <w:pPr>
              <w:ind w:firstLine="284"/>
              <w:jc w:val="center"/>
              <w:rPr>
                <w:szCs w:val="24"/>
              </w:rPr>
            </w:pPr>
            <w:r>
              <w:rPr>
                <w:sz w:val="20"/>
              </w:rPr>
              <w:t>1500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CA" w14:textId="77777777" w:rsidR="009A7372" w:rsidRDefault="003C56E5">
            <w:pPr>
              <w:ind w:firstLine="284"/>
              <w:jc w:val="center"/>
              <w:rPr>
                <w:szCs w:val="24"/>
              </w:rPr>
            </w:pPr>
            <w:r>
              <w:rPr>
                <w:sz w:val="20"/>
              </w:rPr>
              <w:t>iki 150000</w:t>
            </w:r>
          </w:p>
        </w:tc>
      </w:tr>
      <w:tr w:rsidR="009A7372" w14:paraId="070028CE"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C" w14:textId="77777777" w:rsidR="009A7372" w:rsidRDefault="003C56E5">
            <w:pPr>
              <w:ind w:firstLine="284"/>
              <w:jc w:val="center"/>
              <w:rPr>
                <w:szCs w:val="24"/>
              </w:rPr>
            </w:pPr>
            <w:r>
              <w:rPr>
                <w:sz w:val="20"/>
              </w:rPr>
              <w:t>2000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CD" w14:textId="77777777" w:rsidR="009A7372" w:rsidRDefault="003C56E5">
            <w:pPr>
              <w:ind w:firstLine="284"/>
              <w:jc w:val="center"/>
              <w:rPr>
                <w:szCs w:val="24"/>
              </w:rPr>
            </w:pPr>
            <w:r>
              <w:rPr>
                <w:sz w:val="20"/>
              </w:rPr>
              <w:t>iki 200 000</w:t>
            </w:r>
          </w:p>
        </w:tc>
      </w:tr>
      <w:tr w:rsidR="009A7372" w14:paraId="070028D1"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CF" w14:textId="77777777" w:rsidR="009A7372" w:rsidRDefault="003C56E5">
            <w:pPr>
              <w:ind w:firstLine="284"/>
              <w:jc w:val="center"/>
              <w:rPr>
                <w:szCs w:val="24"/>
              </w:rPr>
            </w:pPr>
            <w:r>
              <w:rPr>
                <w:sz w:val="20"/>
              </w:rPr>
              <w:t>2500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D0" w14:textId="77777777" w:rsidR="009A7372" w:rsidRDefault="003C56E5">
            <w:pPr>
              <w:ind w:firstLine="284"/>
              <w:jc w:val="center"/>
              <w:rPr>
                <w:szCs w:val="24"/>
              </w:rPr>
            </w:pPr>
            <w:r>
              <w:rPr>
                <w:sz w:val="20"/>
              </w:rPr>
              <w:t>iki 250 000</w:t>
            </w:r>
          </w:p>
        </w:tc>
      </w:tr>
      <w:tr w:rsidR="009A7372" w14:paraId="070028D4" w14:textId="77777777">
        <w:trPr>
          <w:trHeight w:val="20"/>
        </w:trPr>
        <w:tc>
          <w:tcPr>
            <w:tcW w:w="2870" w:type="pct"/>
            <w:tcBorders>
              <w:top w:val="single" w:sz="4" w:space="0" w:color="auto"/>
              <w:left w:val="single" w:sz="4" w:space="0" w:color="auto"/>
              <w:bottom w:val="single" w:sz="4" w:space="0" w:color="auto"/>
              <w:right w:val="single" w:sz="4" w:space="0" w:color="auto"/>
            </w:tcBorders>
            <w:vAlign w:val="center"/>
            <w:hideMark/>
          </w:tcPr>
          <w:p w14:paraId="070028D2" w14:textId="77777777" w:rsidR="009A7372" w:rsidRDefault="003C56E5">
            <w:pPr>
              <w:ind w:firstLine="284"/>
              <w:jc w:val="center"/>
              <w:rPr>
                <w:szCs w:val="24"/>
              </w:rPr>
            </w:pPr>
            <w:r>
              <w:rPr>
                <w:sz w:val="20"/>
              </w:rPr>
              <w:t>&gt; 2500</w:t>
            </w:r>
          </w:p>
        </w:tc>
        <w:tc>
          <w:tcPr>
            <w:tcW w:w="2130" w:type="pct"/>
            <w:tcBorders>
              <w:top w:val="single" w:sz="4" w:space="0" w:color="auto"/>
              <w:left w:val="single" w:sz="4" w:space="0" w:color="auto"/>
              <w:bottom w:val="single" w:sz="4" w:space="0" w:color="auto"/>
              <w:right w:val="single" w:sz="4" w:space="0" w:color="auto"/>
            </w:tcBorders>
            <w:vAlign w:val="center"/>
            <w:hideMark/>
          </w:tcPr>
          <w:p w14:paraId="070028D3" w14:textId="77777777" w:rsidR="009A7372" w:rsidRDefault="003C56E5">
            <w:pPr>
              <w:ind w:firstLine="284"/>
              <w:jc w:val="center"/>
              <w:rPr>
                <w:szCs w:val="24"/>
              </w:rPr>
            </w:pPr>
            <w:r>
              <w:rPr>
                <w:sz w:val="20"/>
              </w:rPr>
              <w:t>&gt; 250000</w:t>
            </w:r>
          </w:p>
        </w:tc>
      </w:tr>
    </w:tbl>
    <w:p w14:paraId="070028D5" w14:textId="77777777" w:rsidR="009A7372" w:rsidRDefault="003C56E5">
      <w:pPr>
        <w:ind w:firstLine="284"/>
        <w:jc w:val="both"/>
        <w:rPr>
          <w:rFonts w:eastAsia="MyriadPro-SemiboldSemiCn"/>
          <w:sz w:val="22"/>
          <w:szCs w:val="22"/>
        </w:rPr>
      </w:pPr>
    </w:p>
    <w:p w14:paraId="070028D6" w14:textId="77777777" w:rsidR="009A7372" w:rsidRDefault="003C56E5">
      <w:pPr>
        <w:tabs>
          <w:tab w:val="left" w:pos="1134"/>
        </w:tabs>
        <w:ind w:firstLine="567"/>
        <w:jc w:val="both"/>
        <w:rPr>
          <w:szCs w:val="24"/>
          <w:lang w:bidi="lt-LT"/>
        </w:rPr>
      </w:pPr>
      <w:r>
        <w:rPr>
          <w:rFonts w:eastAsia="Calibri"/>
          <w:szCs w:val="24"/>
          <w:lang w:bidi="lt-LT"/>
        </w:rPr>
        <w:t>117</w:t>
      </w:r>
      <w:r>
        <w:rPr>
          <w:rFonts w:eastAsia="Calibri"/>
          <w:szCs w:val="24"/>
          <w:lang w:bidi="lt-LT"/>
        </w:rPr>
        <w:t>.</w:t>
      </w:r>
      <w:r>
        <w:rPr>
          <w:rFonts w:eastAsia="Calibri"/>
          <w:szCs w:val="24"/>
          <w:lang w:bidi="lt-LT"/>
        </w:rPr>
        <w:tab/>
      </w:r>
      <w:r>
        <w:rPr>
          <w:szCs w:val="24"/>
        </w:rPr>
        <w:t xml:space="preserve">Skaičiuojant laivo poveikį krantinei švartavimo metu, leistini laivo kontakto su krantine greičiai bei galimos navigacijos zonos Klaipėdos valstybinio jūrų uosto krantinėms pateiktos Reglamento 4 priede. </w:t>
      </w:r>
      <w:r>
        <w:rPr>
          <w:szCs w:val="24"/>
          <w:lang w:bidi="lt-LT"/>
        </w:rPr>
        <w:t>Leistinas laivo kontakto su krantine greitis priklau</w:t>
      </w:r>
      <w:r>
        <w:rPr>
          <w:szCs w:val="24"/>
          <w:lang w:bidi="lt-LT"/>
        </w:rPr>
        <w:t xml:space="preserve">so nuo laivo švartavimo sąlygų (navigacijos zonų) ir laivo </w:t>
      </w:r>
      <w:proofErr w:type="spellStart"/>
      <w:r>
        <w:rPr>
          <w:szCs w:val="24"/>
          <w:lang w:bidi="lt-LT"/>
        </w:rPr>
        <w:t>vandentalpos</w:t>
      </w:r>
      <w:proofErr w:type="spellEnd"/>
      <w:r>
        <w:rPr>
          <w:szCs w:val="24"/>
          <w:lang w:bidi="lt-LT"/>
        </w:rPr>
        <w:t xml:space="preserve">. Klaipėdos </w:t>
      </w:r>
      <w:r>
        <w:rPr>
          <w:szCs w:val="24"/>
        </w:rPr>
        <w:t xml:space="preserve">valstybinio jūrų uosto </w:t>
      </w:r>
      <w:r>
        <w:rPr>
          <w:szCs w:val="24"/>
          <w:lang w:bidi="lt-LT"/>
        </w:rPr>
        <w:t xml:space="preserve"> akvatorijos krantinės pagal laivo </w:t>
      </w:r>
      <w:r>
        <w:rPr>
          <w:rFonts w:eastAsia="Arial"/>
          <w:bCs/>
          <w:szCs w:val="24"/>
          <w:shd w:val="clear" w:color="auto" w:fill="FFFFFF"/>
          <w:lang w:eastAsia="lt-LT" w:bidi="lt-LT"/>
        </w:rPr>
        <w:t>švartavimo sąlygas</w:t>
      </w:r>
      <w:r>
        <w:rPr>
          <w:szCs w:val="24"/>
          <w:lang w:bidi="lt-LT"/>
        </w:rPr>
        <w:t xml:space="preserve"> priskiriamos </w:t>
      </w:r>
      <w:r>
        <w:rPr>
          <w:szCs w:val="24"/>
        </w:rPr>
        <w:t>„b“ ir „c“</w:t>
      </w:r>
      <w:r>
        <w:rPr>
          <w:szCs w:val="24"/>
          <w:lang w:bidi="lt-LT"/>
        </w:rPr>
        <w:t xml:space="preserve"> navigacijos </w:t>
      </w:r>
      <w:r>
        <w:rPr>
          <w:rFonts w:eastAsia="Arial"/>
          <w:bCs/>
          <w:szCs w:val="24"/>
          <w:shd w:val="clear" w:color="auto" w:fill="FFFFFF"/>
          <w:lang w:eastAsia="lt-LT" w:bidi="lt-LT"/>
        </w:rPr>
        <w:t xml:space="preserve">zonoms pagal PIANC 2002 </w:t>
      </w:r>
      <w:r>
        <w:rPr>
          <w:szCs w:val="24"/>
        </w:rPr>
        <w:t>[7.50]</w:t>
      </w:r>
      <w:r>
        <w:rPr>
          <w:rFonts w:eastAsia="Arial"/>
          <w:bCs/>
          <w:szCs w:val="24"/>
          <w:shd w:val="clear" w:color="auto" w:fill="FFFFFF"/>
          <w:lang w:eastAsia="lt-LT" w:bidi="lt-LT"/>
        </w:rPr>
        <w:t>:</w:t>
      </w:r>
    </w:p>
    <w:p w14:paraId="070028D7" w14:textId="77777777" w:rsidR="009A7372" w:rsidRDefault="003C56E5">
      <w:pPr>
        <w:tabs>
          <w:tab w:val="left" w:pos="1134"/>
        </w:tabs>
        <w:ind w:firstLine="567"/>
        <w:jc w:val="both"/>
        <w:rPr>
          <w:rFonts w:eastAsia="Calibri"/>
          <w:strike/>
          <w:szCs w:val="24"/>
        </w:rPr>
      </w:pPr>
      <w:r>
        <w:rPr>
          <w:rFonts w:eastAsia="Calibri"/>
          <w:szCs w:val="24"/>
        </w:rPr>
        <w:t>117.1</w:t>
      </w:r>
      <w:r>
        <w:rPr>
          <w:rFonts w:eastAsia="Calibri"/>
          <w:szCs w:val="24"/>
        </w:rPr>
        <w:t>.</w:t>
      </w:r>
      <w:r>
        <w:rPr>
          <w:rFonts w:eastAsia="Calibri"/>
          <w:szCs w:val="24"/>
          <w:lang w:bidi="lt-LT"/>
        </w:rPr>
        <w:t xml:space="preserve"> „b“ navigacijos zona.</w:t>
      </w:r>
      <w:r>
        <w:rPr>
          <w:rFonts w:eastAsia="Arial"/>
          <w:bCs/>
          <w:szCs w:val="24"/>
          <w:shd w:val="clear" w:color="auto" w:fill="FFFFFF"/>
          <w:lang w:eastAsia="lt-LT" w:bidi="lt-LT"/>
        </w:rPr>
        <w:t xml:space="preserve"> Uždara akvatorija, kurioje sunkios laivo švartavimo sąlygos</w:t>
      </w:r>
      <w:r>
        <w:rPr>
          <w:rFonts w:eastAsia="Calibri"/>
          <w:szCs w:val="24"/>
          <w:lang w:bidi="lt-LT"/>
        </w:rPr>
        <w:t xml:space="preserve"> </w:t>
      </w:r>
      <w:r>
        <w:rPr>
          <w:rFonts w:eastAsia="Calibri"/>
          <w:szCs w:val="24"/>
        </w:rPr>
        <w:t>–</w:t>
      </w:r>
      <w:r>
        <w:rPr>
          <w:rFonts w:eastAsia="Calibri"/>
          <w:szCs w:val="24"/>
          <w:lang w:bidi="lt-LT"/>
        </w:rPr>
        <w:t xml:space="preserve"> nėra bangavimo, bet gali būti srovės; arba nėra srovių, bet yra apribotas laivo judėjimas prie krantinės.</w:t>
      </w:r>
    </w:p>
    <w:p w14:paraId="070028D8" w14:textId="77777777" w:rsidR="009A7372" w:rsidRDefault="003C56E5">
      <w:pPr>
        <w:tabs>
          <w:tab w:val="left" w:pos="1134"/>
        </w:tabs>
        <w:ind w:firstLine="567"/>
        <w:jc w:val="both"/>
        <w:rPr>
          <w:rFonts w:eastAsia="Calibri"/>
          <w:caps/>
          <w:szCs w:val="24"/>
          <w:lang w:eastAsia="lt-LT" w:bidi="lt-LT"/>
        </w:rPr>
      </w:pPr>
      <w:r>
        <w:rPr>
          <w:rFonts w:eastAsia="Calibri"/>
          <w:szCs w:val="24"/>
          <w:lang w:eastAsia="lt-LT" w:bidi="lt-LT"/>
        </w:rPr>
        <w:t>117.2</w:t>
      </w:r>
      <w:r>
        <w:rPr>
          <w:rFonts w:eastAsia="Calibri"/>
          <w:szCs w:val="24"/>
          <w:lang w:eastAsia="lt-LT" w:bidi="lt-LT"/>
        </w:rPr>
        <w:t>. „c“ navigacijos zona.</w:t>
      </w:r>
      <w:r>
        <w:rPr>
          <w:rFonts w:eastAsia="Arial"/>
          <w:bCs/>
          <w:szCs w:val="24"/>
          <w:shd w:val="clear" w:color="auto" w:fill="FFFFFF"/>
          <w:lang w:eastAsia="lt-LT" w:bidi="lt-LT"/>
        </w:rPr>
        <w:t xml:space="preserve"> Atvira akvatorija, kurioje lengv</w:t>
      </w:r>
      <w:r>
        <w:rPr>
          <w:rFonts w:eastAsia="Arial"/>
          <w:bCs/>
          <w:szCs w:val="24"/>
          <w:shd w:val="clear" w:color="auto" w:fill="FFFFFF"/>
          <w:lang w:eastAsia="lt-LT" w:bidi="lt-LT"/>
        </w:rPr>
        <w:t>os laivo švartavimo sąlygos</w:t>
      </w:r>
      <w:r>
        <w:rPr>
          <w:rFonts w:eastAsia="Calibri"/>
          <w:szCs w:val="24"/>
          <w:lang w:eastAsia="lt-LT" w:bidi="lt-LT"/>
        </w:rPr>
        <w:t xml:space="preserve"> </w:t>
      </w:r>
      <w:r>
        <w:rPr>
          <w:rFonts w:eastAsia="Calibri"/>
          <w:szCs w:val="24"/>
        </w:rPr>
        <w:t>–</w:t>
      </w:r>
      <w:r>
        <w:rPr>
          <w:rFonts w:eastAsia="Calibri"/>
          <w:szCs w:val="24"/>
          <w:lang w:bidi="lt-LT"/>
        </w:rPr>
        <w:t xml:space="preserve"> </w:t>
      </w:r>
      <w:r>
        <w:rPr>
          <w:rFonts w:eastAsia="Calibri"/>
          <w:szCs w:val="24"/>
          <w:lang w:eastAsia="lt-LT" w:bidi="lt-LT"/>
        </w:rPr>
        <w:t xml:space="preserve">akvatorija yra iš dalies apsaugota nuo bangavimo (gali būti bangos, susidarančios akvatorijos viduje), bet yra stiprios srovės ir apribotas laivo judėjimas. </w:t>
      </w:r>
    </w:p>
    <w:p w14:paraId="070028D9" w14:textId="77777777" w:rsidR="009A7372" w:rsidRDefault="003C56E5">
      <w:pPr>
        <w:widowControl w:val="0"/>
        <w:tabs>
          <w:tab w:val="left" w:pos="1134"/>
        </w:tabs>
        <w:ind w:firstLine="567"/>
        <w:jc w:val="both"/>
        <w:rPr>
          <w:szCs w:val="24"/>
        </w:rPr>
      </w:pPr>
      <w:r>
        <w:rPr>
          <w:szCs w:val="24"/>
        </w:rPr>
        <w:t>118</w:t>
      </w:r>
      <w:r>
        <w:rPr>
          <w:szCs w:val="24"/>
        </w:rPr>
        <w:t>.</w:t>
      </w:r>
      <w:r>
        <w:rPr>
          <w:szCs w:val="24"/>
        </w:rPr>
        <w:tab/>
        <w:t>Vadovaujantis statytojo parengtomis laivo atmušų techninė</w:t>
      </w:r>
      <w:r>
        <w:rPr>
          <w:szCs w:val="24"/>
        </w:rPr>
        <w:t>mis specifikacijomis arba taip kaip nurodyta pagal techninę užduotį suprojektuojami tinkami atmušai. Atmušų žingsnis priklauso nuo laivo dydžio (projekte būtina nurodyti mažiausio ir didžiausio švartuojamo laivo ilgį), atmušo tipo ir atmušo aukščio. Kai pl</w:t>
      </w:r>
      <w:r>
        <w:rPr>
          <w:szCs w:val="24"/>
        </w:rPr>
        <w:t xml:space="preserve">anuojama švartuoti skirtingo dydžio laivus, didžiausias atstumas tarp atmušų priimamas 15% nuo mažiausio švartuojamo laivo ilgio. </w:t>
      </w:r>
    </w:p>
    <w:p w14:paraId="070028DA" w14:textId="77777777" w:rsidR="009A7372" w:rsidRDefault="003C56E5">
      <w:pPr>
        <w:widowControl w:val="0"/>
        <w:tabs>
          <w:tab w:val="left" w:pos="1134"/>
        </w:tabs>
        <w:ind w:firstLine="567"/>
        <w:jc w:val="both"/>
        <w:rPr>
          <w:caps/>
          <w:szCs w:val="24"/>
          <w:lang w:eastAsia="lt-LT" w:bidi="lt-LT"/>
        </w:rPr>
      </w:pPr>
      <w:r>
        <w:rPr>
          <w:szCs w:val="24"/>
          <w:lang w:eastAsia="lt-LT" w:bidi="lt-LT"/>
        </w:rPr>
        <w:t>Laivo atmušo skaičiavimo metodika pateikta Reglamento</w:t>
      </w:r>
      <w:r>
        <w:rPr>
          <w:bCs/>
          <w:szCs w:val="24"/>
          <w:shd w:val="clear" w:color="auto" w:fill="FFFFFF"/>
          <w:lang w:bidi="en-US"/>
        </w:rPr>
        <w:t xml:space="preserve"> 5 priede.</w:t>
      </w:r>
    </w:p>
    <w:p w14:paraId="070028DB" w14:textId="77777777" w:rsidR="009A7372" w:rsidRDefault="003C56E5">
      <w:pPr>
        <w:tabs>
          <w:tab w:val="left" w:pos="1134"/>
        </w:tabs>
        <w:ind w:firstLine="567"/>
        <w:jc w:val="both"/>
        <w:rPr>
          <w:szCs w:val="24"/>
        </w:rPr>
      </w:pPr>
      <w:r>
        <w:rPr>
          <w:szCs w:val="24"/>
        </w:rPr>
        <w:t>119</w:t>
      </w:r>
      <w:r>
        <w:rPr>
          <w:szCs w:val="24"/>
        </w:rPr>
        <w:t>.</w:t>
      </w:r>
      <w:r>
        <w:rPr>
          <w:szCs w:val="24"/>
        </w:rPr>
        <w:tab/>
        <w:t xml:space="preserve">Kiti poveikiai ir apkrovos: </w:t>
      </w:r>
    </w:p>
    <w:p w14:paraId="070028DC" w14:textId="77777777" w:rsidR="009A7372" w:rsidRDefault="003C56E5">
      <w:pPr>
        <w:tabs>
          <w:tab w:val="left" w:pos="1276"/>
        </w:tabs>
        <w:ind w:firstLine="567"/>
        <w:jc w:val="both"/>
        <w:rPr>
          <w:szCs w:val="24"/>
        </w:rPr>
      </w:pPr>
      <w:r>
        <w:rPr>
          <w:szCs w:val="24"/>
        </w:rPr>
        <w:t>119.1</w:t>
      </w:r>
      <w:r>
        <w:rPr>
          <w:szCs w:val="24"/>
        </w:rPr>
        <w:t>.</w:t>
      </w:r>
      <w:r>
        <w:rPr>
          <w:szCs w:val="24"/>
        </w:rPr>
        <w:tab/>
        <w:t>Temperatūros p</w:t>
      </w:r>
      <w:r>
        <w:rPr>
          <w:szCs w:val="24"/>
        </w:rPr>
        <w:t>oveikiai. Jie priskiriami prie kintamųjų laisvųjų poveikių ir nagrinėjami susiejant su klimato temperatūros pokyčiais ir vertinami vadovaujantis STR 2.05.04:2003 [7.19] XIV skyriumi.</w:t>
      </w:r>
    </w:p>
    <w:p w14:paraId="070028DD" w14:textId="77777777" w:rsidR="009A7372" w:rsidRDefault="003C56E5">
      <w:pPr>
        <w:tabs>
          <w:tab w:val="left" w:pos="1276"/>
        </w:tabs>
        <w:ind w:firstLine="567"/>
        <w:jc w:val="both"/>
        <w:rPr>
          <w:szCs w:val="24"/>
        </w:rPr>
      </w:pPr>
      <w:r>
        <w:rPr>
          <w:szCs w:val="24"/>
        </w:rPr>
        <w:t>119.2</w:t>
      </w:r>
      <w:r>
        <w:rPr>
          <w:szCs w:val="24"/>
        </w:rPr>
        <w:t>.</w:t>
      </w:r>
      <w:r>
        <w:rPr>
          <w:szCs w:val="24"/>
        </w:rPr>
        <w:tab/>
        <w:t xml:space="preserve">Sniego apkrovos. Jos apskaičiuojamos vadovaujantis STR </w:t>
      </w:r>
      <w:r>
        <w:rPr>
          <w:szCs w:val="24"/>
        </w:rPr>
        <w:t>2.05.04:2003 [7.19] XI skyriaus nurodymais. Daugumai JULS šios apkrovos nėra reikšmingos, todėl dažnai įvertinamos supaprastintais metodais.</w:t>
      </w:r>
    </w:p>
    <w:p w14:paraId="070028DE" w14:textId="77777777" w:rsidR="009A7372" w:rsidRDefault="003C56E5">
      <w:pPr>
        <w:tabs>
          <w:tab w:val="left" w:pos="1276"/>
        </w:tabs>
        <w:ind w:firstLine="567"/>
        <w:jc w:val="both"/>
        <w:rPr>
          <w:szCs w:val="24"/>
        </w:rPr>
      </w:pPr>
      <w:r>
        <w:rPr>
          <w:szCs w:val="24"/>
        </w:rPr>
        <w:t>119.3</w:t>
      </w:r>
      <w:r>
        <w:rPr>
          <w:szCs w:val="24"/>
        </w:rPr>
        <w:t>.</w:t>
      </w:r>
      <w:r>
        <w:rPr>
          <w:szCs w:val="24"/>
        </w:rPr>
        <w:tab/>
        <w:t>Vėjo apkrovos. Šių apkrovų skaičiavimų nuostatos pateiktos STR 2.05.04:2003 [7.19] XII skyriuje ir STR 2</w:t>
      </w:r>
      <w:r>
        <w:rPr>
          <w:szCs w:val="24"/>
        </w:rPr>
        <w:t>.05.15:2004 [7.27] 2 priede.</w:t>
      </w:r>
    </w:p>
    <w:p w14:paraId="070028DF" w14:textId="77777777" w:rsidR="009A7372" w:rsidRDefault="003C56E5">
      <w:pPr>
        <w:tabs>
          <w:tab w:val="left" w:pos="1276"/>
        </w:tabs>
        <w:ind w:firstLine="567"/>
        <w:jc w:val="both"/>
        <w:rPr>
          <w:szCs w:val="24"/>
        </w:rPr>
      </w:pPr>
      <w:r>
        <w:rPr>
          <w:szCs w:val="24"/>
        </w:rPr>
        <w:t>119.4</w:t>
      </w:r>
      <w:r>
        <w:rPr>
          <w:szCs w:val="24"/>
        </w:rPr>
        <w:t>.</w:t>
      </w:r>
      <w:r>
        <w:rPr>
          <w:szCs w:val="24"/>
        </w:rPr>
        <w:tab/>
        <w:t>Seisminiai poveikiai Lietuvoje nevertinami (žr. STR 2.05.15:2004</w:t>
      </w:r>
      <w:r>
        <w:rPr>
          <w:b/>
          <w:szCs w:val="24"/>
        </w:rPr>
        <w:t xml:space="preserve"> </w:t>
      </w:r>
      <w:r>
        <w:rPr>
          <w:szCs w:val="24"/>
        </w:rPr>
        <w:t>[7.27]).</w:t>
      </w:r>
    </w:p>
    <w:p w14:paraId="070028E0" w14:textId="77777777" w:rsidR="009A7372" w:rsidRDefault="003C56E5">
      <w:pPr>
        <w:widowControl w:val="0"/>
        <w:tabs>
          <w:tab w:val="left" w:pos="1134"/>
        </w:tabs>
        <w:ind w:firstLine="567"/>
        <w:jc w:val="both"/>
        <w:rPr>
          <w:szCs w:val="24"/>
          <w:lang w:eastAsia="lt-LT" w:bidi="lt-LT"/>
        </w:rPr>
      </w:pPr>
      <w:r>
        <w:rPr>
          <w:szCs w:val="24"/>
          <w:lang w:eastAsia="lt-LT" w:bidi="lt-LT"/>
        </w:rPr>
        <w:t>120</w:t>
      </w:r>
      <w:r>
        <w:rPr>
          <w:szCs w:val="24"/>
          <w:lang w:eastAsia="lt-LT" w:bidi="lt-LT"/>
        </w:rPr>
        <w:t>.</w:t>
      </w:r>
      <w:r>
        <w:rPr>
          <w:szCs w:val="24"/>
          <w:lang w:eastAsia="lt-LT" w:bidi="lt-LT"/>
        </w:rPr>
        <w:tab/>
      </w:r>
      <w:r>
        <w:rPr>
          <w:szCs w:val="24"/>
        </w:rPr>
        <w:t xml:space="preserve">Projektuotojas sudaro skaičiuotinus apkrovų derinius saugos ir tinkamumo ribiniams būviams pagal poveikių derinimo principus, </w:t>
      </w:r>
      <w:r>
        <w:rPr>
          <w:szCs w:val="24"/>
        </w:rPr>
        <w:t xml:space="preserve">nurodytus STR 2.05.04:2003 [7.19] VI skyriuje, įvertindamas nuolatinę </w:t>
      </w:r>
      <w:proofErr w:type="spellStart"/>
      <w:r>
        <w:rPr>
          <w:szCs w:val="24"/>
        </w:rPr>
        <w:t>skaičiuotinę</w:t>
      </w:r>
      <w:proofErr w:type="spellEnd"/>
      <w:r>
        <w:rPr>
          <w:szCs w:val="24"/>
        </w:rPr>
        <w:t xml:space="preserve"> situaciją DS–P, ypatingąją </w:t>
      </w:r>
      <w:proofErr w:type="spellStart"/>
      <w:r>
        <w:rPr>
          <w:szCs w:val="24"/>
        </w:rPr>
        <w:t>skaičiuotinę</w:t>
      </w:r>
      <w:proofErr w:type="spellEnd"/>
      <w:r>
        <w:rPr>
          <w:szCs w:val="24"/>
        </w:rPr>
        <w:t xml:space="preserve"> situaciją DS–A. Projektuojant statinius statybos stadijai </w:t>
      </w:r>
      <w:proofErr w:type="spellStart"/>
      <w:r>
        <w:rPr>
          <w:szCs w:val="24"/>
        </w:rPr>
        <w:t>skaičiuotiniai</w:t>
      </w:r>
      <w:proofErr w:type="spellEnd"/>
      <w:r>
        <w:rPr>
          <w:szCs w:val="24"/>
        </w:rPr>
        <w:t xml:space="preserve"> apkrovų deriniai saugos ir tinkamumo ribiniams būviams </w:t>
      </w:r>
      <w:proofErr w:type="spellStart"/>
      <w:r>
        <w:rPr>
          <w:szCs w:val="24"/>
        </w:rPr>
        <w:t>skaič</w:t>
      </w:r>
      <w:r>
        <w:rPr>
          <w:szCs w:val="24"/>
        </w:rPr>
        <w:t>iuotinėms</w:t>
      </w:r>
      <w:proofErr w:type="spellEnd"/>
      <w:r>
        <w:rPr>
          <w:szCs w:val="24"/>
        </w:rPr>
        <w:t xml:space="preserve"> situacijoms sudaryti taikomi koeficientai yra nedidesni už taikomus DS–P situacijoje  ir nemažesni už taikomus  DS–A situacijoje taip kaip nurodyta Reglamento 2 priedo 7 punkte</w:t>
      </w:r>
      <w:r>
        <w:rPr>
          <w:color w:val="1F497D"/>
          <w:szCs w:val="24"/>
        </w:rPr>
        <w:t xml:space="preserve">. </w:t>
      </w:r>
      <w:r>
        <w:rPr>
          <w:szCs w:val="24"/>
        </w:rPr>
        <w:t>Statybos stadijoje koeficientai vyraujantys tarp nuolatinės ir ypati</w:t>
      </w:r>
      <w:r>
        <w:rPr>
          <w:szCs w:val="24"/>
        </w:rPr>
        <w:t xml:space="preserve">ngos </w:t>
      </w:r>
      <w:proofErr w:type="spellStart"/>
      <w:r>
        <w:rPr>
          <w:szCs w:val="24"/>
        </w:rPr>
        <w:t>skaičiuotinės</w:t>
      </w:r>
      <w:proofErr w:type="spellEnd"/>
      <w:r>
        <w:rPr>
          <w:szCs w:val="24"/>
        </w:rPr>
        <w:t xml:space="preserve"> situacijos priimami atsižvelgiant į atliekamo darbo trukmę ir ekonomiškumo kriterijus</w:t>
      </w:r>
      <w:r>
        <w:rPr>
          <w:color w:val="1F497D"/>
          <w:szCs w:val="24"/>
        </w:rPr>
        <w:t>.</w:t>
      </w:r>
    </w:p>
    <w:p w14:paraId="070028E1" w14:textId="527FA772" w:rsidR="009A7372" w:rsidRDefault="003C56E5">
      <w:pPr>
        <w:widowControl w:val="0"/>
        <w:tabs>
          <w:tab w:val="left" w:pos="1134"/>
        </w:tabs>
        <w:spacing w:line="256" w:lineRule="auto"/>
        <w:ind w:firstLine="567"/>
        <w:jc w:val="both"/>
        <w:rPr>
          <w:sz w:val="22"/>
          <w:szCs w:val="22"/>
        </w:rPr>
      </w:pPr>
      <w:r>
        <w:rPr>
          <w:szCs w:val="24"/>
        </w:rPr>
        <w:t>121</w:t>
      </w:r>
      <w:r>
        <w:rPr>
          <w:szCs w:val="24"/>
        </w:rPr>
        <w:t>.</w:t>
      </w:r>
      <w:r>
        <w:rPr>
          <w:szCs w:val="24"/>
        </w:rPr>
        <w:tab/>
      </w:r>
      <w:r>
        <w:rPr>
          <w:szCs w:val="24"/>
          <w:lang w:bidi="lt-LT"/>
        </w:rPr>
        <w:t xml:space="preserve">Pagrindiniai skaičiuotini </w:t>
      </w:r>
      <w:r>
        <w:rPr>
          <w:szCs w:val="24"/>
        </w:rPr>
        <w:t xml:space="preserve">apkrovų deriniai pateikiami </w:t>
      </w:r>
      <w:r>
        <w:rPr>
          <w:szCs w:val="24"/>
          <w:lang w:eastAsia="lt-LT" w:bidi="lt-LT"/>
        </w:rPr>
        <w:t xml:space="preserve">7 lentelėje. Deriniams sudaryti </w:t>
      </w:r>
      <w:r>
        <w:rPr>
          <w:szCs w:val="24"/>
          <w:lang w:eastAsia="lt-LT" w:bidi="lt-LT"/>
        </w:rPr>
        <w:lastRenderedPageBreak/>
        <w:t>naudotos apkrovos, nurodytos 7 lentelėje, tinka ne visi</w:t>
      </w:r>
      <w:r>
        <w:rPr>
          <w:szCs w:val="24"/>
          <w:lang w:eastAsia="lt-LT" w:bidi="lt-LT"/>
        </w:rPr>
        <w:t>ems projektavimo atvejams ir statiniams, todėl projektuojant pagal sudarytas apkrovų schemas papildoma 7 lentelė.</w:t>
      </w:r>
    </w:p>
    <w:p w14:paraId="070028E2" w14:textId="77777777" w:rsidR="009A7372" w:rsidRDefault="009A7372">
      <w:pPr>
        <w:rPr>
          <w:sz w:val="14"/>
          <w:szCs w:val="14"/>
        </w:rPr>
      </w:pPr>
    </w:p>
    <w:p w14:paraId="070028E3" w14:textId="77777777" w:rsidR="009A7372" w:rsidRDefault="003C56E5">
      <w:pPr>
        <w:tabs>
          <w:tab w:val="left" w:pos="900"/>
        </w:tabs>
        <w:ind w:right="-1"/>
        <w:rPr>
          <w:sz w:val="22"/>
          <w:szCs w:val="22"/>
          <w:lang w:eastAsia="lt-LT" w:bidi="lt-LT"/>
        </w:rPr>
      </w:pPr>
      <w:r>
        <w:rPr>
          <w:sz w:val="22"/>
          <w:szCs w:val="22"/>
        </w:rPr>
        <w:t xml:space="preserve">7 lentelė. </w:t>
      </w:r>
      <w:r>
        <w:rPr>
          <w:sz w:val="22"/>
          <w:szCs w:val="22"/>
          <w:lang w:eastAsia="lt-LT" w:bidi="lt-LT"/>
        </w:rPr>
        <w:t>Orientaciniai skaičiuotini apkrovų deriniai</w:t>
      </w:r>
    </w:p>
    <w:p w14:paraId="070028E4" w14:textId="77777777" w:rsidR="009A7372" w:rsidRDefault="009A7372">
      <w:pPr>
        <w:tabs>
          <w:tab w:val="left" w:pos="900"/>
        </w:tabs>
        <w:ind w:right="-1"/>
        <w:jc w:val="right"/>
        <w:rPr>
          <w:szCs w:val="24"/>
        </w:rPr>
      </w:pPr>
    </w:p>
    <w:tbl>
      <w:tblPr>
        <w:tblW w:w="5000" w:type="pct"/>
        <w:tblCellMar>
          <w:left w:w="10" w:type="dxa"/>
          <w:right w:w="10" w:type="dxa"/>
        </w:tblCellMar>
        <w:tblLook w:val="04A0" w:firstRow="1" w:lastRow="0" w:firstColumn="1" w:lastColumn="0" w:noHBand="0" w:noVBand="1"/>
      </w:tblPr>
      <w:tblGrid>
        <w:gridCol w:w="744"/>
        <w:gridCol w:w="728"/>
        <w:gridCol w:w="1171"/>
        <w:gridCol w:w="732"/>
        <w:gridCol w:w="732"/>
        <w:gridCol w:w="877"/>
        <w:gridCol w:w="1035"/>
        <w:gridCol w:w="1157"/>
        <w:gridCol w:w="890"/>
        <w:gridCol w:w="788"/>
        <w:gridCol w:w="804"/>
      </w:tblGrid>
      <w:tr w:rsidR="009A7372" w14:paraId="070028E7" w14:textId="77777777">
        <w:trPr>
          <w:trHeight w:val="283"/>
          <w:tblHeader/>
        </w:trPr>
        <w:tc>
          <w:tcPr>
            <w:tcW w:w="385" w:type="pct"/>
            <w:vMerge w:val="restart"/>
            <w:tcBorders>
              <w:top w:val="single" w:sz="4" w:space="0" w:color="auto"/>
              <w:left w:val="single" w:sz="4" w:space="0" w:color="auto"/>
              <w:bottom w:val="nil"/>
              <w:right w:val="nil"/>
            </w:tcBorders>
            <w:shd w:val="clear" w:color="auto" w:fill="FFFFFF"/>
            <w:vAlign w:val="center"/>
            <w:hideMark/>
          </w:tcPr>
          <w:p w14:paraId="070028E5" w14:textId="77777777" w:rsidR="009A7372" w:rsidRDefault="003C56E5">
            <w:pPr>
              <w:widowControl w:val="0"/>
              <w:spacing w:line="256" w:lineRule="auto"/>
              <w:jc w:val="center"/>
              <w:rPr>
                <w:rFonts w:eastAsia="Arial"/>
                <w:sz w:val="20"/>
                <w:lang w:bidi="en-US"/>
              </w:rPr>
            </w:pPr>
            <w:r>
              <w:rPr>
                <w:rFonts w:eastAsia="Arial"/>
                <w:sz w:val="20"/>
                <w:lang w:bidi="en-US"/>
              </w:rPr>
              <w:t>Deriniai</w:t>
            </w:r>
          </w:p>
        </w:tc>
        <w:tc>
          <w:tcPr>
            <w:tcW w:w="4615" w:type="pct"/>
            <w:gridSpan w:val="10"/>
            <w:tcBorders>
              <w:top w:val="single" w:sz="4" w:space="0" w:color="auto"/>
              <w:left w:val="single" w:sz="4" w:space="0" w:color="auto"/>
              <w:bottom w:val="nil"/>
              <w:right w:val="single" w:sz="4" w:space="0" w:color="auto"/>
            </w:tcBorders>
            <w:shd w:val="clear" w:color="auto" w:fill="FFFFFF"/>
            <w:vAlign w:val="center"/>
            <w:hideMark/>
          </w:tcPr>
          <w:p w14:paraId="070028E6" w14:textId="77777777" w:rsidR="009A7372" w:rsidRDefault="003C56E5">
            <w:pPr>
              <w:widowControl w:val="0"/>
              <w:spacing w:line="256" w:lineRule="auto"/>
              <w:jc w:val="center"/>
              <w:rPr>
                <w:rFonts w:eastAsia="Arial"/>
                <w:sz w:val="20"/>
                <w:lang w:bidi="en-US"/>
              </w:rPr>
            </w:pPr>
            <w:r>
              <w:rPr>
                <w:rFonts w:eastAsia="Arial"/>
                <w:sz w:val="20"/>
                <w:lang w:bidi="en-US"/>
              </w:rPr>
              <w:t>Apkrovos</w:t>
            </w:r>
          </w:p>
        </w:tc>
      </w:tr>
      <w:tr w:rsidR="009A7372" w14:paraId="070028FF" w14:textId="77777777">
        <w:trPr>
          <w:trHeight w:val="283"/>
          <w:tblHeader/>
        </w:trPr>
        <w:tc>
          <w:tcPr>
            <w:tcW w:w="0" w:type="auto"/>
            <w:vMerge/>
            <w:tcBorders>
              <w:top w:val="single" w:sz="4" w:space="0" w:color="auto"/>
              <w:left w:val="single" w:sz="4" w:space="0" w:color="auto"/>
              <w:bottom w:val="nil"/>
              <w:right w:val="nil"/>
            </w:tcBorders>
            <w:vAlign w:val="center"/>
            <w:hideMark/>
          </w:tcPr>
          <w:p w14:paraId="070028E8" w14:textId="77777777" w:rsidR="009A7372" w:rsidRDefault="009A7372">
            <w:pPr>
              <w:rPr>
                <w:rFonts w:eastAsia="Arial"/>
                <w:sz w:val="20"/>
                <w:lang w:bidi="en-US"/>
              </w:rPr>
            </w:pPr>
          </w:p>
        </w:tc>
        <w:tc>
          <w:tcPr>
            <w:tcW w:w="377" w:type="pct"/>
            <w:tcBorders>
              <w:top w:val="single" w:sz="4" w:space="0" w:color="auto"/>
              <w:left w:val="single" w:sz="4" w:space="0" w:color="auto"/>
              <w:bottom w:val="nil"/>
              <w:right w:val="nil"/>
            </w:tcBorders>
            <w:shd w:val="clear" w:color="auto" w:fill="FFFFFF"/>
            <w:vAlign w:val="center"/>
          </w:tcPr>
          <w:p w14:paraId="070028E9" w14:textId="77777777" w:rsidR="009A7372" w:rsidRDefault="003C56E5">
            <w:pPr>
              <w:widowControl w:val="0"/>
              <w:spacing w:line="256" w:lineRule="auto"/>
              <w:jc w:val="center"/>
              <w:rPr>
                <w:rFonts w:eastAsia="Arial"/>
                <w:sz w:val="20"/>
                <w:lang w:bidi="en-US"/>
              </w:rPr>
            </w:pPr>
            <w:r>
              <w:rPr>
                <w:rFonts w:eastAsia="Arial"/>
                <w:sz w:val="20"/>
                <w:lang w:bidi="en-US"/>
              </w:rPr>
              <w:t>Savieji</w:t>
            </w:r>
          </w:p>
          <w:p w14:paraId="070028EA" w14:textId="77777777" w:rsidR="009A7372" w:rsidRDefault="003C56E5">
            <w:pPr>
              <w:widowControl w:val="0"/>
              <w:spacing w:line="256" w:lineRule="auto"/>
              <w:jc w:val="center"/>
              <w:rPr>
                <w:rFonts w:eastAsia="Arial"/>
                <w:sz w:val="20"/>
                <w:lang w:bidi="en-US"/>
              </w:rPr>
            </w:pPr>
            <w:r>
              <w:rPr>
                <w:rFonts w:eastAsia="Arial"/>
                <w:sz w:val="20"/>
                <w:lang w:bidi="en-US"/>
              </w:rPr>
              <w:t>svoriai</w:t>
            </w:r>
          </w:p>
          <w:p w14:paraId="070028EB" w14:textId="77777777" w:rsidR="009A7372" w:rsidRDefault="009A7372">
            <w:pPr>
              <w:widowControl w:val="0"/>
              <w:spacing w:line="256" w:lineRule="auto"/>
              <w:jc w:val="center"/>
              <w:rPr>
                <w:rFonts w:eastAsia="Arial"/>
                <w:sz w:val="20"/>
                <w:lang w:bidi="en-US"/>
              </w:rPr>
            </w:pPr>
          </w:p>
        </w:tc>
        <w:tc>
          <w:tcPr>
            <w:tcW w:w="606" w:type="pct"/>
            <w:tcBorders>
              <w:top w:val="single" w:sz="4" w:space="0" w:color="auto"/>
              <w:left w:val="single" w:sz="4" w:space="0" w:color="auto"/>
              <w:bottom w:val="nil"/>
              <w:right w:val="nil"/>
            </w:tcBorders>
            <w:shd w:val="clear" w:color="auto" w:fill="FFFFFF"/>
            <w:vAlign w:val="center"/>
            <w:hideMark/>
          </w:tcPr>
          <w:p w14:paraId="070028EC" w14:textId="77777777" w:rsidR="009A7372" w:rsidRDefault="003C56E5">
            <w:pPr>
              <w:widowControl w:val="0"/>
              <w:spacing w:line="256" w:lineRule="auto"/>
              <w:jc w:val="center"/>
              <w:rPr>
                <w:rFonts w:eastAsia="Arial"/>
                <w:sz w:val="20"/>
                <w:lang w:bidi="en-US"/>
              </w:rPr>
            </w:pPr>
            <w:r>
              <w:rPr>
                <w:rFonts w:eastAsia="Arial"/>
                <w:sz w:val="20"/>
                <w:lang w:bidi="en-US"/>
              </w:rPr>
              <w:t>Sandėliavimo apkrova</w:t>
            </w:r>
          </w:p>
        </w:tc>
        <w:tc>
          <w:tcPr>
            <w:tcW w:w="379" w:type="pct"/>
            <w:tcBorders>
              <w:top w:val="single" w:sz="4" w:space="0" w:color="auto"/>
              <w:left w:val="single" w:sz="4" w:space="0" w:color="auto"/>
              <w:bottom w:val="nil"/>
              <w:right w:val="nil"/>
            </w:tcBorders>
            <w:shd w:val="clear" w:color="auto" w:fill="FFFFFF"/>
            <w:vAlign w:val="center"/>
          </w:tcPr>
          <w:p w14:paraId="070028ED" w14:textId="77777777" w:rsidR="009A7372" w:rsidRDefault="003C56E5">
            <w:pPr>
              <w:widowControl w:val="0"/>
              <w:spacing w:line="256" w:lineRule="auto"/>
              <w:ind w:firstLine="9"/>
              <w:jc w:val="center"/>
              <w:rPr>
                <w:rFonts w:eastAsia="Arial"/>
                <w:sz w:val="20"/>
                <w:lang w:bidi="en-US"/>
              </w:rPr>
            </w:pPr>
            <w:r>
              <w:rPr>
                <w:rFonts w:eastAsia="Arial"/>
                <w:sz w:val="20"/>
                <w:lang w:bidi="en-US"/>
              </w:rPr>
              <w:t>Mobilus</w:t>
            </w:r>
          </w:p>
          <w:p w14:paraId="070028EE" w14:textId="77777777" w:rsidR="009A7372" w:rsidRDefault="003C56E5">
            <w:pPr>
              <w:widowControl w:val="0"/>
              <w:spacing w:line="256" w:lineRule="auto"/>
              <w:ind w:firstLine="9"/>
              <w:jc w:val="center"/>
              <w:rPr>
                <w:rFonts w:eastAsia="Arial"/>
                <w:sz w:val="20"/>
                <w:lang w:bidi="en-US"/>
              </w:rPr>
            </w:pPr>
            <w:r>
              <w:rPr>
                <w:rFonts w:eastAsia="Arial"/>
                <w:sz w:val="20"/>
                <w:lang w:bidi="en-US"/>
              </w:rPr>
              <w:t>kranas</w:t>
            </w:r>
          </w:p>
          <w:p w14:paraId="070028EF" w14:textId="77777777" w:rsidR="009A7372" w:rsidRDefault="003C56E5">
            <w:pPr>
              <w:widowControl w:val="0"/>
              <w:spacing w:line="256" w:lineRule="auto"/>
              <w:ind w:firstLine="9"/>
              <w:jc w:val="center"/>
              <w:rPr>
                <w:rFonts w:eastAsia="Arial"/>
                <w:sz w:val="20"/>
                <w:lang w:bidi="en-US"/>
              </w:rPr>
            </w:pPr>
            <w:r>
              <w:rPr>
                <w:rFonts w:eastAsia="Arial"/>
                <w:sz w:val="20"/>
                <w:lang w:bidi="en-US"/>
              </w:rPr>
              <w:t>važiuoja</w:t>
            </w:r>
          </w:p>
          <w:p w14:paraId="070028F0" w14:textId="77777777" w:rsidR="009A7372" w:rsidRDefault="009A7372">
            <w:pPr>
              <w:widowControl w:val="0"/>
              <w:spacing w:line="256" w:lineRule="auto"/>
              <w:ind w:firstLine="9"/>
              <w:jc w:val="center"/>
              <w:rPr>
                <w:rFonts w:eastAsia="Arial"/>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8F1" w14:textId="77777777" w:rsidR="009A7372" w:rsidRDefault="003C56E5">
            <w:pPr>
              <w:widowControl w:val="0"/>
              <w:spacing w:line="256" w:lineRule="auto"/>
              <w:ind w:firstLine="9"/>
              <w:jc w:val="center"/>
              <w:rPr>
                <w:rFonts w:eastAsia="Arial"/>
                <w:sz w:val="20"/>
                <w:lang w:bidi="en-US"/>
              </w:rPr>
            </w:pPr>
            <w:r>
              <w:rPr>
                <w:rFonts w:eastAsia="Arial"/>
                <w:sz w:val="20"/>
                <w:lang w:bidi="en-US"/>
              </w:rPr>
              <w:t>Mobilus</w:t>
            </w:r>
          </w:p>
          <w:p w14:paraId="070028F2" w14:textId="77777777" w:rsidR="009A7372" w:rsidRDefault="003C56E5">
            <w:pPr>
              <w:widowControl w:val="0"/>
              <w:spacing w:line="256" w:lineRule="auto"/>
              <w:ind w:firstLine="9"/>
              <w:jc w:val="center"/>
              <w:rPr>
                <w:rFonts w:eastAsia="Arial"/>
                <w:sz w:val="20"/>
                <w:lang w:bidi="en-US"/>
              </w:rPr>
            </w:pPr>
            <w:r>
              <w:rPr>
                <w:rFonts w:eastAsia="Arial"/>
                <w:sz w:val="20"/>
                <w:lang w:bidi="en-US"/>
              </w:rPr>
              <w:t>kranas</w:t>
            </w:r>
          </w:p>
          <w:p w14:paraId="070028F3" w14:textId="77777777" w:rsidR="009A7372" w:rsidRDefault="003C56E5">
            <w:pPr>
              <w:widowControl w:val="0"/>
              <w:spacing w:line="256" w:lineRule="auto"/>
              <w:ind w:firstLine="9"/>
              <w:jc w:val="center"/>
              <w:rPr>
                <w:rFonts w:eastAsia="Arial"/>
                <w:sz w:val="20"/>
                <w:lang w:bidi="en-US"/>
              </w:rPr>
            </w:pPr>
            <w:r>
              <w:rPr>
                <w:rFonts w:eastAsia="Arial"/>
                <w:sz w:val="20"/>
                <w:lang w:bidi="en-US"/>
              </w:rPr>
              <w:t>krauna</w:t>
            </w:r>
          </w:p>
          <w:p w14:paraId="070028F4" w14:textId="77777777" w:rsidR="009A7372" w:rsidRDefault="009A7372">
            <w:pPr>
              <w:widowControl w:val="0"/>
              <w:spacing w:line="256" w:lineRule="auto"/>
              <w:ind w:firstLine="9"/>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8F5" w14:textId="77777777" w:rsidR="009A7372" w:rsidRDefault="003C56E5">
            <w:pPr>
              <w:widowControl w:val="0"/>
              <w:spacing w:line="256" w:lineRule="auto"/>
              <w:ind w:firstLine="9"/>
              <w:jc w:val="center"/>
              <w:rPr>
                <w:rFonts w:eastAsia="Arial"/>
                <w:sz w:val="20"/>
                <w:lang w:bidi="en-US"/>
              </w:rPr>
            </w:pPr>
            <w:r>
              <w:rPr>
                <w:rFonts w:eastAsia="Arial"/>
                <w:sz w:val="20"/>
                <w:lang w:bidi="en-US"/>
              </w:rPr>
              <w:t>Portalinis</w:t>
            </w:r>
          </w:p>
          <w:p w14:paraId="070028F6" w14:textId="77777777" w:rsidR="009A7372" w:rsidRDefault="003C56E5">
            <w:pPr>
              <w:widowControl w:val="0"/>
              <w:spacing w:line="256" w:lineRule="auto"/>
              <w:ind w:firstLine="9"/>
              <w:jc w:val="center"/>
              <w:rPr>
                <w:rFonts w:eastAsia="Arial"/>
                <w:sz w:val="20"/>
                <w:lang w:bidi="en-US"/>
              </w:rPr>
            </w:pPr>
            <w:r>
              <w:rPr>
                <w:rFonts w:eastAsia="Arial"/>
                <w:sz w:val="20"/>
                <w:lang w:bidi="en-US"/>
              </w:rPr>
              <w:t>kranas</w:t>
            </w:r>
          </w:p>
          <w:p w14:paraId="070028F7" w14:textId="77777777" w:rsidR="009A7372" w:rsidRDefault="003C56E5">
            <w:pPr>
              <w:widowControl w:val="0"/>
              <w:spacing w:line="256" w:lineRule="auto"/>
              <w:ind w:firstLine="9"/>
              <w:jc w:val="center"/>
              <w:rPr>
                <w:rFonts w:eastAsia="Arial"/>
                <w:sz w:val="20"/>
                <w:lang w:bidi="en-US"/>
              </w:rPr>
            </w:pPr>
            <w:r>
              <w:rPr>
                <w:rFonts w:eastAsia="Arial"/>
                <w:sz w:val="20"/>
                <w:lang w:bidi="en-US"/>
              </w:rPr>
              <w:t>krauna</w:t>
            </w:r>
          </w:p>
          <w:p w14:paraId="070028F8" w14:textId="77777777" w:rsidR="009A7372" w:rsidRDefault="009A7372">
            <w:pPr>
              <w:widowControl w:val="0"/>
              <w:spacing w:line="256" w:lineRule="auto"/>
              <w:ind w:firstLine="9"/>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hideMark/>
          </w:tcPr>
          <w:p w14:paraId="070028F9" w14:textId="77777777" w:rsidR="009A7372" w:rsidRDefault="003C56E5">
            <w:pPr>
              <w:widowControl w:val="0"/>
              <w:spacing w:line="256" w:lineRule="auto"/>
              <w:ind w:firstLine="9"/>
              <w:jc w:val="center"/>
              <w:rPr>
                <w:rFonts w:eastAsia="Arial"/>
                <w:sz w:val="20"/>
                <w:lang w:bidi="en-US"/>
              </w:rPr>
            </w:pPr>
            <w:r>
              <w:rPr>
                <w:rFonts w:eastAsia="Arial"/>
                <w:sz w:val="20"/>
                <w:lang w:bidi="en-US"/>
              </w:rPr>
              <w:t xml:space="preserve">Laivas mažiausia </w:t>
            </w:r>
            <w:proofErr w:type="spellStart"/>
            <w:r>
              <w:rPr>
                <w:rFonts w:eastAsia="Arial"/>
                <w:sz w:val="20"/>
                <w:lang w:bidi="en-US"/>
              </w:rPr>
              <w:t>vandentalpa</w:t>
            </w:r>
            <w:proofErr w:type="spellEnd"/>
          </w:p>
        </w:tc>
        <w:tc>
          <w:tcPr>
            <w:tcW w:w="599" w:type="pct"/>
            <w:tcBorders>
              <w:top w:val="single" w:sz="4" w:space="0" w:color="auto"/>
              <w:left w:val="single" w:sz="4" w:space="0" w:color="auto"/>
              <w:bottom w:val="nil"/>
              <w:right w:val="nil"/>
            </w:tcBorders>
            <w:shd w:val="clear" w:color="auto" w:fill="FFFFFF"/>
            <w:vAlign w:val="center"/>
            <w:hideMark/>
          </w:tcPr>
          <w:p w14:paraId="070028FA" w14:textId="77777777" w:rsidR="009A7372" w:rsidRDefault="003C56E5">
            <w:pPr>
              <w:widowControl w:val="0"/>
              <w:spacing w:line="256" w:lineRule="auto"/>
              <w:ind w:firstLine="9"/>
              <w:jc w:val="center"/>
              <w:rPr>
                <w:rFonts w:eastAsia="Arial"/>
                <w:sz w:val="20"/>
                <w:lang w:bidi="en-US"/>
              </w:rPr>
            </w:pPr>
            <w:r>
              <w:rPr>
                <w:rFonts w:eastAsia="Arial"/>
                <w:sz w:val="20"/>
                <w:lang w:bidi="en-US"/>
              </w:rPr>
              <w:t xml:space="preserve">Laivas didžiausia </w:t>
            </w:r>
            <w:proofErr w:type="spellStart"/>
            <w:r>
              <w:rPr>
                <w:rFonts w:eastAsia="Arial"/>
                <w:sz w:val="20"/>
                <w:lang w:bidi="en-US"/>
              </w:rPr>
              <w:t>vandentalpa</w:t>
            </w:r>
            <w:proofErr w:type="spellEnd"/>
          </w:p>
        </w:tc>
        <w:tc>
          <w:tcPr>
            <w:tcW w:w="461" w:type="pct"/>
            <w:tcBorders>
              <w:top w:val="single" w:sz="4" w:space="0" w:color="auto"/>
              <w:left w:val="single" w:sz="4" w:space="0" w:color="auto"/>
              <w:bottom w:val="nil"/>
              <w:right w:val="nil"/>
            </w:tcBorders>
            <w:shd w:val="clear" w:color="auto" w:fill="FFFFFF"/>
            <w:vAlign w:val="center"/>
            <w:hideMark/>
          </w:tcPr>
          <w:p w14:paraId="070028FB" w14:textId="77777777" w:rsidR="009A7372" w:rsidRDefault="003C56E5">
            <w:pPr>
              <w:widowControl w:val="0"/>
              <w:spacing w:line="256" w:lineRule="auto"/>
              <w:ind w:firstLine="9"/>
              <w:jc w:val="center"/>
              <w:rPr>
                <w:rFonts w:eastAsia="Arial"/>
                <w:sz w:val="20"/>
                <w:lang w:bidi="en-US"/>
              </w:rPr>
            </w:pPr>
            <w:r>
              <w:rPr>
                <w:rFonts w:eastAsia="Arial"/>
                <w:sz w:val="20"/>
                <w:lang w:bidi="en-US"/>
              </w:rPr>
              <w:t>Banga</w:t>
            </w:r>
          </w:p>
        </w:tc>
        <w:tc>
          <w:tcPr>
            <w:tcW w:w="408" w:type="pct"/>
            <w:tcBorders>
              <w:top w:val="single" w:sz="4" w:space="0" w:color="auto"/>
              <w:left w:val="single" w:sz="4" w:space="0" w:color="auto"/>
              <w:bottom w:val="nil"/>
              <w:right w:val="single" w:sz="4" w:space="0" w:color="auto"/>
            </w:tcBorders>
            <w:shd w:val="clear" w:color="auto" w:fill="FFFFFF"/>
            <w:vAlign w:val="center"/>
            <w:hideMark/>
          </w:tcPr>
          <w:p w14:paraId="070028FC" w14:textId="77777777" w:rsidR="009A7372" w:rsidRDefault="003C56E5">
            <w:pPr>
              <w:widowControl w:val="0"/>
              <w:spacing w:line="256" w:lineRule="auto"/>
              <w:ind w:firstLine="9"/>
              <w:jc w:val="center"/>
              <w:rPr>
                <w:rFonts w:eastAsia="Arial"/>
                <w:sz w:val="20"/>
                <w:lang w:bidi="en-US"/>
              </w:rPr>
            </w:pPr>
            <w:r>
              <w:rPr>
                <w:rFonts w:eastAsia="Arial"/>
                <w:sz w:val="20"/>
                <w:lang w:bidi="en-US"/>
              </w:rPr>
              <w:t xml:space="preserve">Laivo </w:t>
            </w:r>
            <w:proofErr w:type="spellStart"/>
            <w:r>
              <w:rPr>
                <w:rFonts w:eastAsia="Arial"/>
                <w:sz w:val="20"/>
                <w:lang w:bidi="en-US"/>
              </w:rPr>
              <w:t>švartavi-mo</w:t>
            </w:r>
            <w:proofErr w:type="spellEnd"/>
          </w:p>
          <w:p w14:paraId="070028FD" w14:textId="77777777" w:rsidR="009A7372" w:rsidRDefault="003C56E5">
            <w:pPr>
              <w:widowControl w:val="0"/>
              <w:spacing w:line="256" w:lineRule="auto"/>
              <w:ind w:firstLine="9"/>
              <w:jc w:val="center"/>
              <w:rPr>
                <w:rFonts w:eastAsia="Arial"/>
                <w:sz w:val="20"/>
                <w:lang w:bidi="en-US"/>
              </w:rPr>
            </w:pPr>
            <w:r>
              <w:rPr>
                <w:rFonts w:eastAsia="Arial"/>
                <w:sz w:val="20"/>
                <w:lang w:bidi="en-US"/>
              </w:rPr>
              <w:t>jėga</w:t>
            </w:r>
          </w:p>
        </w:tc>
        <w:tc>
          <w:tcPr>
            <w:tcW w:w="417" w:type="pct"/>
            <w:tcBorders>
              <w:top w:val="single" w:sz="4" w:space="0" w:color="auto"/>
              <w:left w:val="single" w:sz="4" w:space="0" w:color="auto"/>
              <w:bottom w:val="nil"/>
              <w:right w:val="single" w:sz="4" w:space="0" w:color="auto"/>
            </w:tcBorders>
            <w:shd w:val="clear" w:color="auto" w:fill="FFFFFF"/>
            <w:vAlign w:val="center"/>
            <w:hideMark/>
          </w:tcPr>
          <w:p w14:paraId="070028FE" w14:textId="77777777" w:rsidR="009A7372" w:rsidRDefault="003C56E5">
            <w:pPr>
              <w:widowControl w:val="0"/>
              <w:spacing w:line="256" w:lineRule="auto"/>
              <w:ind w:firstLine="9"/>
              <w:jc w:val="center"/>
              <w:rPr>
                <w:rFonts w:eastAsia="Arial"/>
                <w:sz w:val="20"/>
                <w:lang w:bidi="en-US"/>
              </w:rPr>
            </w:pPr>
            <w:r>
              <w:rPr>
                <w:rFonts w:eastAsia="Arial"/>
                <w:sz w:val="20"/>
                <w:lang w:bidi="en-US"/>
              </w:rPr>
              <w:t>Kitos</w:t>
            </w:r>
          </w:p>
        </w:tc>
      </w:tr>
      <w:tr w:rsidR="009A7372" w14:paraId="0700290B" w14:textId="77777777">
        <w:trPr>
          <w:trHeight w:val="283"/>
          <w:tblHeader/>
        </w:trPr>
        <w:tc>
          <w:tcPr>
            <w:tcW w:w="385" w:type="pct"/>
            <w:tcBorders>
              <w:top w:val="single" w:sz="4" w:space="0" w:color="auto"/>
              <w:left w:val="single" w:sz="4" w:space="0" w:color="auto"/>
              <w:bottom w:val="nil"/>
              <w:right w:val="nil"/>
            </w:tcBorders>
            <w:shd w:val="clear" w:color="auto" w:fill="FFFFFF"/>
            <w:vAlign w:val="center"/>
            <w:hideMark/>
          </w:tcPr>
          <w:p w14:paraId="07002900" w14:textId="77777777" w:rsidR="009A7372" w:rsidRDefault="003C56E5">
            <w:pPr>
              <w:widowControl w:val="0"/>
              <w:spacing w:line="256" w:lineRule="auto"/>
              <w:jc w:val="center"/>
              <w:rPr>
                <w:rFonts w:eastAsia="Arial"/>
                <w:sz w:val="20"/>
                <w:lang w:bidi="en-US"/>
              </w:rPr>
            </w:pPr>
            <w:r>
              <w:rPr>
                <w:rFonts w:eastAsia="Arial"/>
                <w:sz w:val="20"/>
                <w:lang w:bidi="en-US"/>
              </w:rPr>
              <w:t>1</w:t>
            </w:r>
          </w:p>
        </w:tc>
        <w:tc>
          <w:tcPr>
            <w:tcW w:w="377" w:type="pct"/>
            <w:tcBorders>
              <w:top w:val="single" w:sz="4" w:space="0" w:color="auto"/>
              <w:left w:val="single" w:sz="4" w:space="0" w:color="auto"/>
              <w:bottom w:val="nil"/>
              <w:right w:val="nil"/>
            </w:tcBorders>
            <w:shd w:val="clear" w:color="auto" w:fill="FFFFFF"/>
            <w:vAlign w:val="center"/>
            <w:hideMark/>
          </w:tcPr>
          <w:p w14:paraId="07002901" w14:textId="77777777" w:rsidR="009A7372" w:rsidRDefault="003C56E5">
            <w:pPr>
              <w:widowControl w:val="0"/>
              <w:spacing w:line="256" w:lineRule="auto"/>
              <w:jc w:val="center"/>
              <w:rPr>
                <w:rFonts w:eastAsia="Arial"/>
                <w:sz w:val="20"/>
                <w:lang w:bidi="en-US"/>
              </w:rPr>
            </w:pPr>
            <w:r>
              <w:rPr>
                <w:rFonts w:eastAsia="Arial"/>
                <w:sz w:val="20"/>
                <w:lang w:bidi="en-US"/>
              </w:rPr>
              <w:t>2</w:t>
            </w:r>
          </w:p>
        </w:tc>
        <w:tc>
          <w:tcPr>
            <w:tcW w:w="606" w:type="pct"/>
            <w:tcBorders>
              <w:top w:val="single" w:sz="4" w:space="0" w:color="auto"/>
              <w:left w:val="single" w:sz="4" w:space="0" w:color="auto"/>
              <w:bottom w:val="nil"/>
              <w:right w:val="nil"/>
            </w:tcBorders>
            <w:shd w:val="clear" w:color="auto" w:fill="FFFFFF"/>
            <w:vAlign w:val="center"/>
            <w:hideMark/>
          </w:tcPr>
          <w:p w14:paraId="07002902" w14:textId="77777777" w:rsidR="009A7372" w:rsidRDefault="003C56E5">
            <w:pPr>
              <w:widowControl w:val="0"/>
              <w:spacing w:line="256" w:lineRule="auto"/>
              <w:jc w:val="center"/>
              <w:rPr>
                <w:rFonts w:eastAsia="Arial"/>
                <w:sz w:val="20"/>
                <w:lang w:bidi="en-US"/>
              </w:rPr>
            </w:pPr>
            <w:r>
              <w:rPr>
                <w:rFonts w:eastAsia="Arial"/>
                <w:sz w:val="20"/>
                <w:lang w:bidi="en-US"/>
              </w:rPr>
              <w:t>3</w:t>
            </w:r>
          </w:p>
        </w:tc>
        <w:tc>
          <w:tcPr>
            <w:tcW w:w="379" w:type="pct"/>
            <w:tcBorders>
              <w:top w:val="single" w:sz="4" w:space="0" w:color="auto"/>
              <w:left w:val="single" w:sz="4" w:space="0" w:color="auto"/>
              <w:bottom w:val="nil"/>
              <w:right w:val="nil"/>
            </w:tcBorders>
            <w:shd w:val="clear" w:color="auto" w:fill="FFFFFF"/>
            <w:vAlign w:val="center"/>
            <w:hideMark/>
          </w:tcPr>
          <w:p w14:paraId="07002903" w14:textId="77777777" w:rsidR="009A7372" w:rsidRDefault="003C56E5">
            <w:pPr>
              <w:widowControl w:val="0"/>
              <w:spacing w:line="256" w:lineRule="auto"/>
              <w:jc w:val="center"/>
              <w:rPr>
                <w:rFonts w:eastAsia="Arial"/>
                <w:sz w:val="20"/>
                <w:lang w:bidi="en-US"/>
              </w:rPr>
            </w:pPr>
            <w:r>
              <w:rPr>
                <w:rFonts w:eastAsia="Arial"/>
                <w:sz w:val="20"/>
                <w:lang w:bidi="en-US"/>
              </w:rPr>
              <w:t>4</w:t>
            </w:r>
          </w:p>
        </w:tc>
        <w:tc>
          <w:tcPr>
            <w:tcW w:w="379" w:type="pct"/>
            <w:tcBorders>
              <w:top w:val="single" w:sz="4" w:space="0" w:color="auto"/>
              <w:left w:val="single" w:sz="4" w:space="0" w:color="auto"/>
              <w:bottom w:val="nil"/>
              <w:right w:val="nil"/>
            </w:tcBorders>
            <w:shd w:val="clear" w:color="auto" w:fill="FFFFFF"/>
            <w:vAlign w:val="center"/>
            <w:hideMark/>
          </w:tcPr>
          <w:p w14:paraId="07002904" w14:textId="77777777" w:rsidR="009A7372" w:rsidRDefault="003C56E5">
            <w:pPr>
              <w:widowControl w:val="0"/>
              <w:spacing w:line="256" w:lineRule="auto"/>
              <w:jc w:val="center"/>
              <w:rPr>
                <w:rFonts w:eastAsia="Arial"/>
                <w:sz w:val="20"/>
                <w:lang w:bidi="en-US"/>
              </w:rPr>
            </w:pPr>
            <w:r>
              <w:rPr>
                <w:rFonts w:eastAsia="Arial"/>
                <w:sz w:val="20"/>
                <w:lang w:bidi="en-US"/>
              </w:rPr>
              <w:t>5</w:t>
            </w:r>
          </w:p>
        </w:tc>
        <w:tc>
          <w:tcPr>
            <w:tcW w:w="454" w:type="pct"/>
            <w:tcBorders>
              <w:top w:val="single" w:sz="4" w:space="0" w:color="auto"/>
              <w:left w:val="single" w:sz="4" w:space="0" w:color="auto"/>
              <w:bottom w:val="nil"/>
              <w:right w:val="nil"/>
            </w:tcBorders>
            <w:shd w:val="clear" w:color="auto" w:fill="FFFFFF"/>
            <w:vAlign w:val="center"/>
            <w:hideMark/>
          </w:tcPr>
          <w:p w14:paraId="07002905" w14:textId="77777777" w:rsidR="009A7372" w:rsidRDefault="003C56E5">
            <w:pPr>
              <w:widowControl w:val="0"/>
              <w:spacing w:line="256" w:lineRule="auto"/>
              <w:jc w:val="center"/>
              <w:rPr>
                <w:rFonts w:eastAsia="Arial"/>
                <w:sz w:val="20"/>
                <w:lang w:bidi="en-US"/>
              </w:rPr>
            </w:pPr>
            <w:r>
              <w:rPr>
                <w:rFonts w:eastAsia="Arial"/>
                <w:sz w:val="20"/>
                <w:lang w:bidi="en-US"/>
              </w:rPr>
              <w:t>6</w:t>
            </w:r>
          </w:p>
        </w:tc>
        <w:tc>
          <w:tcPr>
            <w:tcW w:w="536" w:type="pct"/>
            <w:tcBorders>
              <w:top w:val="single" w:sz="4" w:space="0" w:color="auto"/>
              <w:left w:val="single" w:sz="4" w:space="0" w:color="auto"/>
              <w:bottom w:val="nil"/>
              <w:right w:val="nil"/>
            </w:tcBorders>
            <w:shd w:val="clear" w:color="auto" w:fill="FFFFFF"/>
            <w:vAlign w:val="center"/>
            <w:hideMark/>
          </w:tcPr>
          <w:p w14:paraId="07002906" w14:textId="77777777" w:rsidR="009A7372" w:rsidRDefault="003C56E5">
            <w:pPr>
              <w:widowControl w:val="0"/>
              <w:spacing w:line="256" w:lineRule="auto"/>
              <w:jc w:val="center"/>
              <w:rPr>
                <w:rFonts w:eastAsia="Arial"/>
                <w:sz w:val="20"/>
                <w:lang w:bidi="en-US"/>
              </w:rPr>
            </w:pPr>
            <w:r>
              <w:rPr>
                <w:rFonts w:eastAsia="Arial"/>
                <w:sz w:val="20"/>
                <w:lang w:bidi="en-US"/>
              </w:rPr>
              <w:t>7</w:t>
            </w:r>
          </w:p>
        </w:tc>
        <w:tc>
          <w:tcPr>
            <w:tcW w:w="599" w:type="pct"/>
            <w:tcBorders>
              <w:top w:val="single" w:sz="4" w:space="0" w:color="auto"/>
              <w:left w:val="single" w:sz="4" w:space="0" w:color="auto"/>
              <w:bottom w:val="nil"/>
              <w:right w:val="nil"/>
            </w:tcBorders>
            <w:shd w:val="clear" w:color="auto" w:fill="FFFFFF"/>
            <w:vAlign w:val="center"/>
            <w:hideMark/>
          </w:tcPr>
          <w:p w14:paraId="07002907" w14:textId="77777777" w:rsidR="009A7372" w:rsidRDefault="003C56E5">
            <w:pPr>
              <w:widowControl w:val="0"/>
              <w:spacing w:line="256" w:lineRule="auto"/>
              <w:jc w:val="center"/>
              <w:rPr>
                <w:rFonts w:eastAsia="Arial"/>
                <w:sz w:val="20"/>
                <w:lang w:bidi="en-US"/>
              </w:rPr>
            </w:pPr>
            <w:r>
              <w:rPr>
                <w:rFonts w:eastAsia="Arial"/>
                <w:sz w:val="20"/>
                <w:lang w:bidi="en-US"/>
              </w:rPr>
              <w:t>8</w:t>
            </w:r>
          </w:p>
        </w:tc>
        <w:tc>
          <w:tcPr>
            <w:tcW w:w="461" w:type="pct"/>
            <w:tcBorders>
              <w:top w:val="single" w:sz="4" w:space="0" w:color="auto"/>
              <w:left w:val="single" w:sz="4" w:space="0" w:color="auto"/>
              <w:bottom w:val="nil"/>
              <w:right w:val="nil"/>
            </w:tcBorders>
            <w:shd w:val="clear" w:color="auto" w:fill="FFFFFF"/>
            <w:vAlign w:val="center"/>
            <w:hideMark/>
          </w:tcPr>
          <w:p w14:paraId="07002908" w14:textId="77777777" w:rsidR="009A7372" w:rsidRDefault="003C56E5">
            <w:pPr>
              <w:widowControl w:val="0"/>
              <w:spacing w:line="256" w:lineRule="auto"/>
              <w:jc w:val="center"/>
              <w:rPr>
                <w:rFonts w:eastAsia="Arial"/>
                <w:sz w:val="20"/>
                <w:lang w:bidi="en-US"/>
              </w:rPr>
            </w:pPr>
            <w:r>
              <w:rPr>
                <w:rFonts w:eastAsia="Arial"/>
                <w:sz w:val="20"/>
                <w:lang w:bidi="en-US"/>
              </w:rPr>
              <w:t>9</w:t>
            </w:r>
          </w:p>
        </w:tc>
        <w:tc>
          <w:tcPr>
            <w:tcW w:w="408" w:type="pct"/>
            <w:tcBorders>
              <w:top w:val="single" w:sz="4" w:space="0" w:color="auto"/>
              <w:left w:val="single" w:sz="4" w:space="0" w:color="auto"/>
              <w:bottom w:val="nil"/>
              <w:right w:val="single" w:sz="4" w:space="0" w:color="auto"/>
            </w:tcBorders>
            <w:shd w:val="clear" w:color="auto" w:fill="FFFFFF"/>
            <w:vAlign w:val="center"/>
            <w:hideMark/>
          </w:tcPr>
          <w:p w14:paraId="07002909" w14:textId="77777777" w:rsidR="009A7372" w:rsidRDefault="003C56E5">
            <w:pPr>
              <w:widowControl w:val="0"/>
              <w:spacing w:line="256" w:lineRule="auto"/>
              <w:jc w:val="center"/>
              <w:rPr>
                <w:rFonts w:eastAsia="Microsoft Sans Serif"/>
                <w:sz w:val="20"/>
                <w:lang w:bidi="en-US"/>
              </w:rPr>
            </w:pPr>
            <w:r>
              <w:rPr>
                <w:rFonts w:eastAsia="Microsoft Sans Serif"/>
                <w:sz w:val="20"/>
                <w:lang w:bidi="en-US"/>
              </w:rPr>
              <w:t>10</w:t>
            </w:r>
          </w:p>
        </w:tc>
        <w:tc>
          <w:tcPr>
            <w:tcW w:w="417" w:type="pct"/>
            <w:tcBorders>
              <w:top w:val="single" w:sz="4" w:space="0" w:color="auto"/>
              <w:left w:val="single" w:sz="4" w:space="0" w:color="auto"/>
              <w:bottom w:val="nil"/>
              <w:right w:val="single" w:sz="4" w:space="0" w:color="auto"/>
            </w:tcBorders>
            <w:shd w:val="clear" w:color="auto" w:fill="FFFFFF"/>
          </w:tcPr>
          <w:p w14:paraId="0700290A" w14:textId="77777777" w:rsidR="009A7372" w:rsidRDefault="009A7372">
            <w:pPr>
              <w:widowControl w:val="0"/>
              <w:spacing w:line="256" w:lineRule="auto"/>
              <w:jc w:val="center"/>
              <w:rPr>
                <w:rFonts w:eastAsia="Microsoft Sans Serif"/>
                <w:sz w:val="20"/>
                <w:lang w:bidi="en-US"/>
              </w:rPr>
            </w:pPr>
          </w:p>
        </w:tc>
      </w:tr>
      <w:tr w:rsidR="009A7372" w14:paraId="07002917"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0C" w14:textId="77777777" w:rsidR="009A7372" w:rsidRDefault="003C56E5">
            <w:pPr>
              <w:widowControl w:val="0"/>
              <w:spacing w:line="256" w:lineRule="auto"/>
              <w:jc w:val="center"/>
              <w:rPr>
                <w:rFonts w:eastAsia="Arial"/>
                <w:sz w:val="20"/>
                <w:lang w:bidi="en-US"/>
              </w:rPr>
            </w:pPr>
            <w:r>
              <w:rPr>
                <w:rFonts w:eastAsia="Arial"/>
                <w:sz w:val="20"/>
                <w:lang w:bidi="en-US"/>
              </w:rPr>
              <w:t>LC–1</w:t>
            </w:r>
          </w:p>
        </w:tc>
        <w:tc>
          <w:tcPr>
            <w:tcW w:w="377" w:type="pct"/>
            <w:tcBorders>
              <w:top w:val="single" w:sz="4" w:space="0" w:color="auto"/>
              <w:left w:val="single" w:sz="4" w:space="0" w:color="auto"/>
              <w:bottom w:val="nil"/>
              <w:right w:val="nil"/>
            </w:tcBorders>
            <w:shd w:val="clear" w:color="auto" w:fill="FFFFFF"/>
            <w:vAlign w:val="center"/>
            <w:hideMark/>
          </w:tcPr>
          <w:p w14:paraId="0700290D"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0E"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0F"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10" w14:textId="77777777" w:rsidR="009A7372" w:rsidRDefault="009A7372">
            <w:pPr>
              <w:widowControl w:val="0"/>
              <w:spacing w:line="256" w:lineRule="auto"/>
              <w:jc w:val="center"/>
              <w:rPr>
                <w:rFonts w:eastAsia="Microsoft Sans Serif"/>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11" w14:textId="77777777" w:rsidR="009A7372" w:rsidRDefault="009A7372">
            <w:pPr>
              <w:widowControl w:val="0"/>
              <w:spacing w:line="256" w:lineRule="auto"/>
              <w:jc w:val="center"/>
              <w:rPr>
                <w:rFonts w:eastAsia="Microsoft Sans Serif"/>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12"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13"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14"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15"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16" w14:textId="77777777" w:rsidR="009A7372" w:rsidRDefault="009A7372">
            <w:pPr>
              <w:widowControl w:val="0"/>
              <w:spacing w:line="256" w:lineRule="auto"/>
              <w:jc w:val="center"/>
              <w:rPr>
                <w:rFonts w:eastAsia="Microsoft Sans Serif"/>
                <w:sz w:val="20"/>
                <w:lang w:bidi="en-US"/>
              </w:rPr>
            </w:pPr>
          </w:p>
        </w:tc>
      </w:tr>
      <w:tr w:rsidR="009A7372" w14:paraId="07002923"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18" w14:textId="77777777" w:rsidR="009A7372" w:rsidRDefault="003C56E5">
            <w:pPr>
              <w:widowControl w:val="0"/>
              <w:spacing w:line="256" w:lineRule="auto"/>
              <w:jc w:val="center"/>
              <w:rPr>
                <w:rFonts w:eastAsia="Arial"/>
                <w:sz w:val="20"/>
                <w:lang w:bidi="en-US"/>
              </w:rPr>
            </w:pPr>
            <w:r>
              <w:rPr>
                <w:rFonts w:eastAsia="Arial"/>
                <w:sz w:val="20"/>
                <w:lang w:bidi="en-US"/>
              </w:rPr>
              <w:t>LC–2</w:t>
            </w:r>
          </w:p>
        </w:tc>
        <w:tc>
          <w:tcPr>
            <w:tcW w:w="377" w:type="pct"/>
            <w:tcBorders>
              <w:top w:val="single" w:sz="4" w:space="0" w:color="auto"/>
              <w:left w:val="single" w:sz="4" w:space="0" w:color="auto"/>
              <w:bottom w:val="nil"/>
              <w:right w:val="nil"/>
            </w:tcBorders>
            <w:shd w:val="clear" w:color="auto" w:fill="FFFFFF"/>
            <w:vAlign w:val="center"/>
            <w:hideMark/>
          </w:tcPr>
          <w:p w14:paraId="07002919"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hideMark/>
          </w:tcPr>
          <w:p w14:paraId="0700291A" w14:textId="77777777" w:rsidR="009A7372" w:rsidRDefault="003C56E5">
            <w:pPr>
              <w:widowControl w:val="0"/>
              <w:spacing w:line="256" w:lineRule="auto"/>
              <w:jc w:val="center"/>
              <w:rPr>
                <w:rFonts w:eastAsia="Arial"/>
                <w:sz w:val="20"/>
                <w:lang w:bidi="en-US"/>
              </w:rPr>
            </w:pPr>
            <w:r>
              <w:rPr>
                <w:rFonts w:eastAsia="Arial"/>
                <w:sz w:val="20"/>
                <w:lang w:bidi="en-US"/>
              </w:rPr>
              <w:t>+</w:t>
            </w:r>
            <w:r>
              <w:rPr>
                <w:rFonts w:eastAsia="Arial"/>
                <w:sz w:val="20"/>
                <w:vertAlign w:val="superscript"/>
                <w:lang w:bidi="en-US"/>
              </w:rPr>
              <w:t xml:space="preserve"> </w:t>
            </w:r>
          </w:p>
        </w:tc>
        <w:tc>
          <w:tcPr>
            <w:tcW w:w="379" w:type="pct"/>
            <w:tcBorders>
              <w:top w:val="single" w:sz="4" w:space="0" w:color="auto"/>
              <w:left w:val="single" w:sz="4" w:space="0" w:color="auto"/>
              <w:bottom w:val="nil"/>
              <w:right w:val="nil"/>
            </w:tcBorders>
            <w:shd w:val="clear" w:color="auto" w:fill="FFFFFF"/>
            <w:vAlign w:val="center"/>
          </w:tcPr>
          <w:p w14:paraId="0700291B"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1C"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1D"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1E"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1F"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20"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21"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22" w14:textId="77777777" w:rsidR="009A7372" w:rsidRDefault="009A7372">
            <w:pPr>
              <w:widowControl w:val="0"/>
              <w:spacing w:line="256" w:lineRule="auto"/>
              <w:jc w:val="center"/>
              <w:rPr>
                <w:rFonts w:eastAsia="Microsoft Sans Serif"/>
                <w:sz w:val="20"/>
                <w:lang w:bidi="en-US"/>
              </w:rPr>
            </w:pPr>
          </w:p>
        </w:tc>
      </w:tr>
      <w:tr w:rsidR="009A7372" w14:paraId="0700292F"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24" w14:textId="77777777" w:rsidR="009A7372" w:rsidRDefault="003C56E5">
            <w:pPr>
              <w:widowControl w:val="0"/>
              <w:spacing w:line="256" w:lineRule="auto"/>
              <w:jc w:val="center"/>
              <w:rPr>
                <w:rFonts w:eastAsia="Arial"/>
                <w:sz w:val="20"/>
                <w:lang w:bidi="en-US"/>
              </w:rPr>
            </w:pPr>
            <w:r>
              <w:rPr>
                <w:rFonts w:eastAsia="Arial"/>
                <w:sz w:val="20"/>
                <w:lang w:bidi="en-US"/>
              </w:rPr>
              <w:t>LC–3</w:t>
            </w:r>
          </w:p>
        </w:tc>
        <w:tc>
          <w:tcPr>
            <w:tcW w:w="377" w:type="pct"/>
            <w:tcBorders>
              <w:top w:val="single" w:sz="4" w:space="0" w:color="auto"/>
              <w:left w:val="single" w:sz="4" w:space="0" w:color="auto"/>
              <w:bottom w:val="nil"/>
              <w:right w:val="nil"/>
            </w:tcBorders>
            <w:shd w:val="clear" w:color="auto" w:fill="FFFFFF"/>
            <w:vAlign w:val="center"/>
            <w:hideMark/>
          </w:tcPr>
          <w:p w14:paraId="07002925"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hideMark/>
          </w:tcPr>
          <w:p w14:paraId="07002926"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hideMark/>
          </w:tcPr>
          <w:p w14:paraId="07002927"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28"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29"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2A"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2B"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2C"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2D"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2E" w14:textId="77777777" w:rsidR="009A7372" w:rsidRDefault="009A7372">
            <w:pPr>
              <w:widowControl w:val="0"/>
              <w:spacing w:line="256" w:lineRule="auto"/>
              <w:jc w:val="center"/>
              <w:rPr>
                <w:rFonts w:eastAsia="Microsoft Sans Serif"/>
                <w:sz w:val="20"/>
                <w:lang w:bidi="en-US"/>
              </w:rPr>
            </w:pPr>
          </w:p>
        </w:tc>
      </w:tr>
      <w:tr w:rsidR="009A7372" w14:paraId="0700293B"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30" w14:textId="77777777" w:rsidR="009A7372" w:rsidRDefault="003C56E5">
            <w:pPr>
              <w:widowControl w:val="0"/>
              <w:spacing w:line="256" w:lineRule="auto"/>
              <w:jc w:val="center"/>
              <w:rPr>
                <w:rFonts w:eastAsia="Arial"/>
                <w:sz w:val="20"/>
                <w:lang w:bidi="en-US"/>
              </w:rPr>
            </w:pPr>
            <w:r>
              <w:rPr>
                <w:rFonts w:eastAsia="Arial"/>
                <w:sz w:val="20"/>
                <w:lang w:bidi="en-US"/>
              </w:rPr>
              <w:t>LC–4</w:t>
            </w:r>
          </w:p>
        </w:tc>
        <w:tc>
          <w:tcPr>
            <w:tcW w:w="377" w:type="pct"/>
            <w:tcBorders>
              <w:top w:val="single" w:sz="4" w:space="0" w:color="auto"/>
              <w:left w:val="single" w:sz="4" w:space="0" w:color="auto"/>
              <w:bottom w:val="nil"/>
              <w:right w:val="nil"/>
            </w:tcBorders>
            <w:shd w:val="clear" w:color="auto" w:fill="FFFFFF"/>
            <w:vAlign w:val="center"/>
            <w:hideMark/>
          </w:tcPr>
          <w:p w14:paraId="07002931"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32"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hideMark/>
          </w:tcPr>
          <w:p w14:paraId="07002933"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34"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35"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36"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37"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38"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39"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3A" w14:textId="77777777" w:rsidR="009A7372" w:rsidRDefault="009A7372">
            <w:pPr>
              <w:widowControl w:val="0"/>
              <w:spacing w:line="256" w:lineRule="auto"/>
              <w:jc w:val="center"/>
              <w:rPr>
                <w:rFonts w:eastAsia="Microsoft Sans Serif"/>
                <w:sz w:val="20"/>
                <w:lang w:bidi="en-US"/>
              </w:rPr>
            </w:pPr>
          </w:p>
        </w:tc>
      </w:tr>
      <w:tr w:rsidR="009A7372" w14:paraId="07002947"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3C" w14:textId="77777777" w:rsidR="009A7372" w:rsidRDefault="003C56E5">
            <w:pPr>
              <w:widowControl w:val="0"/>
              <w:spacing w:line="256" w:lineRule="auto"/>
              <w:jc w:val="center"/>
              <w:rPr>
                <w:rFonts w:eastAsia="Arial"/>
                <w:sz w:val="20"/>
                <w:lang w:bidi="en-US"/>
              </w:rPr>
            </w:pPr>
            <w:r>
              <w:rPr>
                <w:rFonts w:eastAsia="Arial"/>
                <w:sz w:val="20"/>
                <w:lang w:bidi="en-US"/>
              </w:rPr>
              <w:t>LC–5</w:t>
            </w:r>
          </w:p>
        </w:tc>
        <w:tc>
          <w:tcPr>
            <w:tcW w:w="377" w:type="pct"/>
            <w:tcBorders>
              <w:top w:val="single" w:sz="4" w:space="0" w:color="auto"/>
              <w:left w:val="single" w:sz="4" w:space="0" w:color="auto"/>
              <w:bottom w:val="nil"/>
              <w:right w:val="nil"/>
            </w:tcBorders>
            <w:shd w:val="clear" w:color="auto" w:fill="FFFFFF"/>
            <w:vAlign w:val="center"/>
            <w:hideMark/>
          </w:tcPr>
          <w:p w14:paraId="0700293D"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hideMark/>
          </w:tcPr>
          <w:p w14:paraId="0700293E"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3F"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hideMark/>
          </w:tcPr>
          <w:p w14:paraId="07002940"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454" w:type="pct"/>
            <w:tcBorders>
              <w:top w:val="single" w:sz="4" w:space="0" w:color="auto"/>
              <w:left w:val="single" w:sz="4" w:space="0" w:color="auto"/>
              <w:bottom w:val="nil"/>
              <w:right w:val="nil"/>
            </w:tcBorders>
            <w:shd w:val="clear" w:color="auto" w:fill="FFFFFF"/>
            <w:vAlign w:val="center"/>
          </w:tcPr>
          <w:p w14:paraId="07002941"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42"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43"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44"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45"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46" w14:textId="77777777" w:rsidR="009A7372" w:rsidRDefault="009A7372">
            <w:pPr>
              <w:widowControl w:val="0"/>
              <w:spacing w:line="256" w:lineRule="auto"/>
              <w:jc w:val="center"/>
              <w:rPr>
                <w:rFonts w:eastAsia="Microsoft Sans Serif"/>
                <w:sz w:val="20"/>
                <w:lang w:bidi="en-US"/>
              </w:rPr>
            </w:pPr>
          </w:p>
        </w:tc>
      </w:tr>
      <w:tr w:rsidR="009A7372" w14:paraId="07002953"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48" w14:textId="77777777" w:rsidR="009A7372" w:rsidRDefault="003C56E5">
            <w:pPr>
              <w:widowControl w:val="0"/>
              <w:spacing w:line="256" w:lineRule="auto"/>
              <w:jc w:val="center"/>
              <w:rPr>
                <w:rFonts w:eastAsia="Arial"/>
                <w:sz w:val="20"/>
                <w:lang w:bidi="en-US"/>
              </w:rPr>
            </w:pPr>
            <w:r>
              <w:rPr>
                <w:rFonts w:eastAsia="Arial"/>
                <w:sz w:val="20"/>
                <w:lang w:bidi="en-US"/>
              </w:rPr>
              <w:t>LC–6</w:t>
            </w:r>
          </w:p>
        </w:tc>
        <w:tc>
          <w:tcPr>
            <w:tcW w:w="377" w:type="pct"/>
            <w:tcBorders>
              <w:top w:val="single" w:sz="4" w:space="0" w:color="auto"/>
              <w:left w:val="single" w:sz="4" w:space="0" w:color="auto"/>
              <w:bottom w:val="nil"/>
              <w:right w:val="nil"/>
            </w:tcBorders>
            <w:shd w:val="clear" w:color="auto" w:fill="FFFFFF"/>
            <w:vAlign w:val="center"/>
            <w:hideMark/>
          </w:tcPr>
          <w:p w14:paraId="07002949"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4A"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4B"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hideMark/>
          </w:tcPr>
          <w:p w14:paraId="0700294C"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454" w:type="pct"/>
            <w:tcBorders>
              <w:top w:val="single" w:sz="4" w:space="0" w:color="auto"/>
              <w:left w:val="single" w:sz="4" w:space="0" w:color="auto"/>
              <w:bottom w:val="nil"/>
              <w:right w:val="nil"/>
            </w:tcBorders>
            <w:shd w:val="clear" w:color="auto" w:fill="FFFFFF"/>
            <w:vAlign w:val="center"/>
          </w:tcPr>
          <w:p w14:paraId="0700294D"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4E"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4F"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50"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51"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52" w14:textId="77777777" w:rsidR="009A7372" w:rsidRDefault="009A7372">
            <w:pPr>
              <w:widowControl w:val="0"/>
              <w:spacing w:line="256" w:lineRule="auto"/>
              <w:jc w:val="center"/>
              <w:rPr>
                <w:rFonts w:eastAsia="Microsoft Sans Serif"/>
                <w:sz w:val="20"/>
                <w:lang w:bidi="en-US"/>
              </w:rPr>
            </w:pPr>
          </w:p>
        </w:tc>
      </w:tr>
      <w:tr w:rsidR="009A7372" w14:paraId="0700295F"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54" w14:textId="77777777" w:rsidR="009A7372" w:rsidRDefault="003C56E5">
            <w:pPr>
              <w:widowControl w:val="0"/>
              <w:spacing w:line="256" w:lineRule="auto"/>
              <w:jc w:val="center"/>
              <w:rPr>
                <w:rFonts w:eastAsia="Arial"/>
                <w:sz w:val="20"/>
                <w:lang w:bidi="en-US"/>
              </w:rPr>
            </w:pPr>
            <w:r>
              <w:rPr>
                <w:rFonts w:eastAsia="Arial"/>
                <w:sz w:val="20"/>
                <w:lang w:bidi="en-US"/>
              </w:rPr>
              <w:t>LC–7</w:t>
            </w:r>
          </w:p>
        </w:tc>
        <w:tc>
          <w:tcPr>
            <w:tcW w:w="377" w:type="pct"/>
            <w:tcBorders>
              <w:top w:val="single" w:sz="4" w:space="0" w:color="auto"/>
              <w:left w:val="single" w:sz="4" w:space="0" w:color="auto"/>
              <w:bottom w:val="nil"/>
              <w:right w:val="nil"/>
            </w:tcBorders>
            <w:shd w:val="clear" w:color="auto" w:fill="FFFFFF"/>
            <w:vAlign w:val="center"/>
            <w:hideMark/>
          </w:tcPr>
          <w:p w14:paraId="07002955"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hideMark/>
          </w:tcPr>
          <w:p w14:paraId="07002956"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57"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58"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hideMark/>
          </w:tcPr>
          <w:p w14:paraId="07002959" w14:textId="77777777" w:rsidR="009A7372" w:rsidRDefault="003C56E5">
            <w:pPr>
              <w:widowControl w:val="0"/>
              <w:spacing w:line="256" w:lineRule="auto"/>
              <w:ind w:left="160"/>
              <w:jc w:val="center"/>
              <w:rPr>
                <w:rFonts w:eastAsia="Arial"/>
                <w:sz w:val="20"/>
                <w:lang w:bidi="en-US"/>
              </w:rPr>
            </w:pPr>
            <w:r>
              <w:rPr>
                <w:rFonts w:eastAsia="Arial"/>
                <w:sz w:val="20"/>
                <w:lang w:bidi="en-US"/>
              </w:rPr>
              <w:t>+</w:t>
            </w:r>
          </w:p>
        </w:tc>
        <w:tc>
          <w:tcPr>
            <w:tcW w:w="536" w:type="pct"/>
            <w:tcBorders>
              <w:top w:val="single" w:sz="4" w:space="0" w:color="auto"/>
              <w:left w:val="single" w:sz="4" w:space="0" w:color="auto"/>
              <w:bottom w:val="nil"/>
              <w:right w:val="nil"/>
            </w:tcBorders>
            <w:shd w:val="clear" w:color="auto" w:fill="FFFFFF"/>
            <w:vAlign w:val="center"/>
          </w:tcPr>
          <w:p w14:paraId="0700295A"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5B"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5C"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5D"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5E" w14:textId="77777777" w:rsidR="009A7372" w:rsidRDefault="009A7372">
            <w:pPr>
              <w:widowControl w:val="0"/>
              <w:spacing w:line="256" w:lineRule="auto"/>
              <w:jc w:val="center"/>
              <w:rPr>
                <w:rFonts w:eastAsia="Microsoft Sans Serif"/>
                <w:sz w:val="20"/>
                <w:lang w:bidi="en-US"/>
              </w:rPr>
            </w:pPr>
          </w:p>
        </w:tc>
      </w:tr>
      <w:tr w:rsidR="009A7372" w14:paraId="0700296B"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60" w14:textId="77777777" w:rsidR="009A7372" w:rsidRDefault="003C56E5">
            <w:pPr>
              <w:widowControl w:val="0"/>
              <w:spacing w:line="256" w:lineRule="auto"/>
              <w:jc w:val="center"/>
              <w:rPr>
                <w:rFonts w:eastAsia="Arial"/>
                <w:sz w:val="20"/>
                <w:lang w:bidi="en-US"/>
              </w:rPr>
            </w:pPr>
            <w:r>
              <w:rPr>
                <w:rFonts w:eastAsia="Arial"/>
                <w:sz w:val="20"/>
                <w:lang w:bidi="en-US"/>
              </w:rPr>
              <w:t>LC–8</w:t>
            </w:r>
          </w:p>
        </w:tc>
        <w:tc>
          <w:tcPr>
            <w:tcW w:w="377" w:type="pct"/>
            <w:tcBorders>
              <w:top w:val="single" w:sz="4" w:space="0" w:color="auto"/>
              <w:left w:val="single" w:sz="4" w:space="0" w:color="auto"/>
              <w:bottom w:val="nil"/>
              <w:right w:val="nil"/>
            </w:tcBorders>
            <w:shd w:val="clear" w:color="auto" w:fill="FFFFFF"/>
            <w:vAlign w:val="center"/>
            <w:hideMark/>
          </w:tcPr>
          <w:p w14:paraId="07002961"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62"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63"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64"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hideMark/>
          </w:tcPr>
          <w:p w14:paraId="07002965" w14:textId="77777777" w:rsidR="009A7372" w:rsidRDefault="003C56E5">
            <w:pPr>
              <w:widowControl w:val="0"/>
              <w:spacing w:line="256" w:lineRule="auto"/>
              <w:ind w:left="160"/>
              <w:jc w:val="center"/>
              <w:rPr>
                <w:rFonts w:eastAsia="Arial"/>
                <w:sz w:val="20"/>
                <w:lang w:bidi="en-US"/>
              </w:rPr>
            </w:pPr>
            <w:r>
              <w:rPr>
                <w:rFonts w:eastAsia="Arial"/>
                <w:sz w:val="20"/>
                <w:lang w:bidi="en-US"/>
              </w:rPr>
              <w:t>+</w:t>
            </w:r>
          </w:p>
        </w:tc>
        <w:tc>
          <w:tcPr>
            <w:tcW w:w="536" w:type="pct"/>
            <w:tcBorders>
              <w:top w:val="single" w:sz="4" w:space="0" w:color="auto"/>
              <w:left w:val="single" w:sz="4" w:space="0" w:color="auto"/>
              <w:bottom w:val="nil"/>
              <w:right w:val="nil"/>
            </w:tcBorders>
            <w:shd w:val="clear" w:color="auto" w:fill="FFFFFF"/>
            <w:vAlign w:val="center"/>
          </w:tcPr>
          <w:p w14:paraId="07002966"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67"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68"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69"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6A" w14:textId="77777777" w:rsidR="009A7372" w:rsidRDefault="009A7372">
            <w:pPr>
              <w:widowControl w:val="0"/>
              <w:spacing w:line="256" w:lineRule="auto"/>
              <w:jc w:val="center"/>
              <w:rPr>
                <w:rFonts w:eastAsia="Microsoft Sans Serif"/>
                <w:sz w:val="20"/>
                <w:lang w:bidi="en-US"/>
              </w:rPr>
            </w:pPr>
          </w:p>
        </w:tc>
      </w:tr>
      <w:tr w:rsidR="009A7372" w14:paraId="0700297A"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6C" w14:textId="77777777" w:rsidR="009A7372" w:rsidRDefault="003C56E5">
            <w:pPr>
              <w:widowControl w:val="0"/>
              <w:spacing w:line="256" w:lineRule="auto"/>
              <w:jc w:val="center"/>
              <w:rPr>
                <w:rFonts w:eastAsia="Arial"/>
                <w:sz w:val="20"/>
                <w:lang w:bidi="en-US"/>
              </w:rPr>
            </w:pPr>
            <w:r>
              <w:rPr>
                <w:rFonts w:eastAsia="Arial"/>
                <w:sz w:val="20"/>
                <w:lang w:bidi="en-US"/>
              </w:rPr>
              <w:t>LC–9</w:t>
            </w:r>
          </w:p>
        </w:tc>
        <w:tc>
          <w:tcPr>
            <w:tcW w:w="377" w:type="pct"/>
            <w:tcBorders>
              <w:top w:val="single" w:sz="4" w:space="0" w:color="auto"/>
              <w:left w:val="single" w:sz="4" w:space="0" w:color="auto"/>
              <w:bottom w:val="nil"/>
              <w:right w:val="nil"/>
            </w:tcBorders>
            <w:shd w:val="clear" w:color="auto" w:fill="FFFFFF"/>
            <w:vAlign w:val="center"/>
            <w:hideMark/>
          </w:tcPr>
          <w:p w14:paraId="0700296D"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6E"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6F"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70"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71"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hideMark/>
          </w:tcPr>
          <w:p w14:paraId="07002972"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73"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599" w:type="pct"/>
            <w:tcBorders>
              <w:top w:val="single" w:sz="4" w:space="0" w:color="auto"/>
              <w:left w:val="single" w:sz="4" w:space="0" w:color="auto"/>
              <w:bottom w:val="nil"/>
              <w:right w:val="nil"/>
            </w:tcBorders>
            <w:shd w:val="clear" w:color="auto" w:fill="FFFFFF"/>
            <w:vAlign w:val="center"/>
            <w:hideMark/>
          </w:tcPr>
          <w:p w14:paraId="07002974"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75"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461" w:type="pct"/>
            <w:tcBorders>
              <w:top w:val="single" w:sz="4" w:space="0" w:color="auto"/>
              <w:left w:val="single" w:sz="4" w:space="0" w:color="auto"/>
              <w:bottom w:val="nil"/>
              <w:right w:val="nil"/>
            </w:tcBorders>
            <w:shd w:val="clear" w:color="auto" w:fill="FFFFFF"/>
            <w:vAlign w:val="center"/>
            <w:hideMark/>
          </w:tcPr>
          <w:p w14:paraId="07002976"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77"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78"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79" w14:textId="77777777" w:rsidR="009A7372" w:rsidRDefault="009A7372">
            <w:pPr>
              <w:widowControl w:val="0"/>
              <w:spacing w:line="256" w:lineRule="auto"/>
              <w:jc w:val="center"/>
              <w:rPr>
                <w:rFonts w:eastAsia="Microsoft Sans Serif"/>
                <w:sz w:val="20"/>
                <w:lang w:bidi="en-US"/>
              </w:rPr>
            </w:pPr>
          </w:p>
        </w:tc>
      </w:tr>
      <w:tr w:rsidR="009A7372" w14:paraId="07002989"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7B" w14:textId="77777777" w:rsidR="009A7372" w:rsidRDefault="003C56E5">
            <w:pPr>
              <w:widowControl w:val="0"/>
              <w:spacing w:line="256" w:lineRule="auto"/>
              <w:jc w:val="center"/>
              <w:rPr>
                <w:rFonts w:eastAsia="Arial"/>
                <w:sz w:val="20"/>
                <w:lang w:bidi="en-US"/>
              </w:rPr>
            </w:pPr>
            <w:r>
              <w:rPr>
                <w:rFonts w:eastAsia="Arial"/>
                <w:sz w:val="20"/>
                <w:lang w:bidi="en-US"/>
              </w:rPr>
              <w:t>LC–10</w:t>
            </w:r>
          </w:p>
        </w:tc>
        <w:tc>
          <w:tcPr>
            <w:tcW w:w="377" w:type="pct"/>
            <w:tcBorders>
              <w:top w:val="single" w:sz="4" w:space="0" w:color="auto"/>
              <w:left w:val="single" w:sz="4" w:space="0" w:color="auto"/>
              <w:bottom w:val="nil"/>
              <w:right w:val="nil"/>
            </w:tcBorders>
            <w:shd w:val="clear" w:color="auto" w:fill="FFFFFF"/>
            <w:vAlign w:val="center"/>
            <w:hideMark/>
          </w:tcPr>
          <w:p w14:paraId="0700297C"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hideMark/>
          </w:tcPr>
          <w:p w14:paraId="0700297D"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7E"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7F"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80"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hideMark/>
          </w:tcPr>
          <w:p w14:paraId="07002981"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82"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599" w:type="pct"/>
            <w:tcBorders>
              <w:top w:val="single" w:sz="4" w:space="0" w:color="auto"/>
              <w:left w:val="single" w:sz="4" w:space="0" w:color="auto"/>
              <w:bottom w:val="nil"/>
              <w:right w:val="nil"/>
            </w:tcBorders>
            <w:shd w:val="clear" w:color="auto" w:fill="FFFFFF"/>
            <w:vAlign w:val="center"/>
            <w:hideMark/>
          </w:tcPr>
          <w:p w14:paraId="07002983"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84" w14:textId="77777777" w:rsidR="009A7372" w:rsidRDefault="003C56E5">
            <w:pPr>
              <w:widowControl w:val="0"/>
              <w:spacing w:line="256" w:lineRule="auto"/>
              <w:jc w:val="center"/>
              <w:rPr>
                <w:rFonts w:eastAsia="Arial"/>
                <w:sz w:val="20"/>
                <w:lang w:bidi="en-US"/>
              </w:rPr>
            </w:pPr>
            <w:r>
              <w:rPr>
                <w:rFonts w:eastAsia="Arial"/>
                <w:sz w:val="20"/>
                <w:lang w:bidi="en-US"/>
              </w:rPr>
              <w:t xml:space="preserve">Y kryptim </w:t>
            </w:r>
          </w:p>
        </w:tc>
        <w:tc>
          <w:tcPr>
            <w:tcW w:w="461" w:type="pct"/>
            <w:tcBorders>
              <w:top w:val="single" w:sz="4" w:space="0" w:color="auto"/>
              <w:left w:val="single" w:sz="4" w:space="0" w:color="auto"/>
              <w:bottom w:val="nil"/>
              <w:right w:val="nil"/>
            </w:tcBorders>
            <w:shd w:val="clear" w:color="auto" w:fill="FFFFFF"/>
            <w:vAlign w:val="center"/>
            <w:hideMark/>
          </w:tcPr>
          <w:p w14:paraId="07002985"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86"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87"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88" w14:textId="77777777" w:rsidR="009A7372" w:rsidRDefault="009A7372">
            <w:pPr>
              <w:widowControl w:val="0"/>
              <w:spacing w:line="256" w:lineRule="auto"/>
              <w:jc w:val="center"/>
              <w:rPr>
                <w:rFonts w:eastAsia="Microsoft Sans Serif"/>
                <w:sz w:val="20"/>
                <w:lang w:bidi="en-US"/>
              </w:rPr>
            </w:pPr>
          </w:p>
        </w:tc>
      </w:tr>
      <w:tr w:rsidR="009A7372" w14:paraId="07002998"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8A" w14:textId="77777777" w:rsidR="009A7372" w:rsidRDefault="003C56E5">
            <w:pPr>
              <w:widowControl w:val="0"/>
              <w:spacing w:line="256" w:lineRule="auto"/>
              <w:jc w:val="center"/>
              <w:rPr>
                <w:rFonts w:eastAsia="Arial"/>
                <w:sz w:val="20"/>
                <w:lang w:bidi="en-US"/>
              </w:rPr>
            </w:pPr>
            <w:r>
              <w:rPr>
                <w:rFonts w:eastAsia="Arial"/>
                <w:sz w:val="20"/>
                <w:lang w:bidi="en-US"/>
              </w:rPr>
              <w:t>LC–11</w:t>
            </w:r>
          </w:p>
        </w:tc>
        <w:tc>
          <w:tcPr>
            <w:tcW w:w="377" w:type="pct"/>
            <w:tcBorders>
              <w:top w:val="single" w:sz="4" w:space="0" w:color="auto"/>
              <w:left w:val="single" w:sz="4" w:space="0" w:color="auto"/>
              <w:bottom w:val="nil"/>
              <w:right w:val="nil"/>
            </w:tcBorders>
            <w:shd w:val="clear" w:color="auto" w:fill="FFFFFF"/>
            <w:vAlign w:val="center"/>
            <w:hideMark/>
          </w:tcPr>
          <w:p w14:paraId="0700298B"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hideMark/>
          </w:tcPr>
          <w:p w14:paraId="0700298C"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8D"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hideMark/>
          </w:tcPr>
          <w:p w14:paraId="0700298E"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454" w:type="pct"/>
            <w:tcBorders>
              <w:top w:val="single" w:sz="4" w:space="0" w:color="auto"/>
              <w:left w:val="single" w:sz="4" w:space="0" w:color="auto"/>
              <w:bottom w:val="nil"/>
              <w:right w:val="nil"/>
            </w:tcBorders>
            <w:shd w:val="clear" w:color="auto" w:fill="FFFFFF"/>
            <w:vAlign w:val="center"/>
          </w:tcPr>
          <w:p w14:paraId="0700298F"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hideMark/>
          </w:tcPr>
          <w:p w14:paraId="07002990"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91" w14:textId="77777777" w:rsidR="009A7372" w:rsidRDefault="003C56E5">
            <w:pPr>
              <w:widowControl w:val="0"/>
              <w:spacing w:line="256" w:lineRule="auto"/>
              <w:jc w:val="center"/>
              <w:rPr>
                <w:rFonts w:eastAsia="Arial"/>
                <w:strike/>
                <w:sz w:val="20"/>
                <w:lang w:bidi="en-US"/>
              </w:rPr>
            </w:pPr>
            <w:r>
              <w:rPr>
                <w:rFonts w:eastAsia="Arial"/>
                <w:sz w:val="20"/>
                <w:lang w:bidi="en-US"/>
              </w:rPr>
              <w:t>Y kryptim</w:t>
            </w:r>
          </w:p>
        </w:tc>
        <w:tc>
          <w:tcPr>
            <w:tcW w:w="599" w:type="pct"/>
            <w:tcBorders>
              <w:top w:val="single" w:sz="4" w:space="0" w:color="auto"/>
              <w:left w:val="single" w:sz="4" w:space="0" w:color="auto"/>
              <w:bottom w:val="nil"/>
              <w:right w:val="nil"/>
            </w:tcBorders>
            <w:shd w:val="clear" w:color="auto" w:fill="FFFFFF"/>
            <w:vAlign w:val="center"/>
            <w:hideMark/>
          </w:tcPr>
          <w:p w14:paraId="07002992"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 xml:space="preserve">X </w:t>
            </w:r>
            <w:r>
              <w:rPr>
                <w:rFonts w:eastAsia="Arial"/>
                <w:sz w:val="20"/>
                <w:lang w:bidi="en-US"/>
              </w:rPr>
              <w:t>kryptim</w:t>
            </w:r>
            <w:r>
              <w:rPr>
                <w:rFonts w:eastAsia="Arial"/>
                <w:sz w:val="20"/>
                <w:vertAlign w:val="superscript"/>
                <w:lang w:bidi="en-US"/>
              </w:rPr>
              <w:t xml:space="preserve"> </w:t>
            </w:r>
          </w:p>
          <w:p w14:paraId="07002993" w14:textId="77777777" w:rsidR="009A7372" w:rsidRDefault="003C56E5">
            <w:pPr>
              <w:widowControl w:val="0"/>
              <w:spacing w:line="256" w:lineRule="auto"/>
              <w:jc w:val="center"/>
              <w:rPr>
                <w:rFonts w:eastAsia="Arial"/>
                <w:strike/>
                <w:sz w:val="20"/>
                <w:lang w:bidi="en-US"/>
              </w:rPr>
            </w:pPr>
            <w:r>
              <w:rPr>
                <w:rFonts w:eastAsia="Arial"/>
                <w:sz w:val="20"/>
                <w:lang w:bidi="en-US"/>
              </w:rPr>
              <w:t>Y kryptim</w:t>
            </w:r>
          </w:p>
        </w:tc>
        <w:tc>
          <w:tcPr>
            <w:tcW w:w="461" w:type="pct"/>
            <w:tcBorders>
              <w:top w:val="single" w:sz="4" w:space="0" w:color="auto"/>
              <w:left w:val="single" w:sz="4" w:space="0" w:color="auto"/>
              <w:bottom w:val="nil"/>
              <w:right w:val="nil"/>
            </w:tcBorders>
            <w:shd w:val="clear" w:color="auto" w:fill="FFFFFF"/>
            <w:vAlign w:val="center"/>
            <w:hideMark/>
          </w:tcPr>
          <w:p w14:paraId="07002994"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95"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96"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97" w14:textId="77777777" w:rsidR="009A7372" w:rsidRDefault="009A7372">
            <w:pPr>
              <w:widowControl w:val="0"/>
              <w:spacing w:line="256" w:lineRule="auto"/>
              <w:jc w:val="center"/>
              <w:rPr>
                <w:rFonts w:eastAsia="Microsoft Sans Serif"/>
                <w:sz w:val="20"/>
                <w:lang w:bidi="en-US"/>
              </w:rPr>
            </w:pPr>
          </w:p>
        </w:tc>
      </w:tr>
      <w:tr w:rsidR="009A7372" w14:paraId="070029A7"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99" w14:textId="77777777" w:rsidR="009A7372" w:rsidRDefault="003C56E5">
            <w:pPr>
              <w:widowControl w:val="0"/>
              <w:spacing w:line="256" w:lineRule="auto"/>
              <w:jc w:val="center"/>
              <w:rPr>
                <w:rFonts w:eastAsia="Arial"/>
                <w:sz w:val="20"/>
                <w:lang w:bidi="en-US"/>
              </w:rPr>
            </w:pPr>
            <w:r>
              <w:rPr>
                <w:rFonts w:eastAsia="Arial"/>
                <w:sz w:val="20"/>
                <w:lang w:bidi="en-US"/>
              </w:rPr>
              <w:t>LC–12</w:t>
            </w:r>
          </w:p>
        </w:tc>
        <w:tc>
          <w:tcPr>
            <w:tcW w:w="377" w:type="pct"/>
            <w:tcBorders>
              <w:top w:val="single" w:sz="4" w:space="0" w:color="auto"/>
              <w:left w:val="single" w:sz="4" w:space="0" w:color="auto"/>
              <w:bottom w:val="nil"/>
              <w:right w:val="nil"/>
            </w:tcBorders>
            <w:shd w:val="clear" w:color="auto" w:fill="FFFFFF"/>
            <w:vAlign w:val="center"/>
            <w:hideMark/>
          </w:tcPr>
          <w:p w14:paraId="0700299A"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hideMark/>
          </w:tcPr>
          <w:p w14:paraId="0700299B" w14:textId="77777777" w:rsidR="009A7372" w:rsidRDefault="003C56E5">
            <w:pPr>
              <w:widowControl w:val="0"/>
              <w:spacing w:line="256" w:lineRule="auto"/>
              <w:ind w:firstLine="53"/>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nil"/>
              <w:right w:val="nil"/>
            </w:tcBorders>
            <w:shd w:val="clear" w:color="auto" w:fill="FFFFFF"/>
            <w:vAlign w:val="center"/>
          </w:tcPr>
          <w:p w14:paraId="0700299C"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9D"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hideMark/>
          </w:tcPr>
          <w:p w14:paraId="0700299E" w14:textId="77777777" w:rsidR="009A7372" w:rsidRDefault="003C56E5">
            <w:pPr>
              <w:widowControl w:val="0"/>
              <w:spacing w:line="256" w:lineRule="auto"/>
              <w:ind w:left="160"/>
              <w:jc w:val="center"/>
              <w:rPr>
                <w:rFonts w:eastAsia="Arial"/>
                <w:sz w:val="20"/>
                <w:lang w:bidi="en-US"/>
              </w:rPr>
            </w:pPr>
            <w:r>
              <w:rPr>
                <w:rFonts w:eastAsia="Arial"/>
                <w:sz w:val="20"/>
                <w:lang w:bidi="en-US"/>
              </w:rPr>
              <w:t>+</w:t>
            </w:r>
          </w:p>
        </w:tc>
        <w:tc>
          <w:tcPr>
            <w:tcW w:w="536" w:type="pct"/>
            <w:tcBorders>
              <w:top w:val="single" w:sz="4" w:space="0" w:color="auto"/>
              <w:left w:val="single" w:sz="4" w:space="0" w:color="auto"/>
              <w:bottom w:val="nil"/>
              <w:right w:val="nil"/>
            </w:tcBorders>
            <w:shd w:val="clear" w:color="auto" w:fill="FFFFFF"/>
            <w:vAlign w:val="center"/>
            <w:hideMark/>
          </w:tcPr>
          <w:p w14:paraId="0700299F"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A0" w14:textId="77777777" w:rsidR="009A7372" w:rsidRDefault="003C56E5">
            <w:pPr>
              <w:widowControl w:val="0"/>
              <w:spacing w:line="256" w:lineRule="auto"/>
              <w:jc w:val="center"/>
              <w:rPr>
                <w:rFonts w:eastAsia="Arial"/>
                <w:strike/>
                <w:sz w:val="20"/>
                <w:lang w:bidi="en-US"/>
              </w:rPr>
            </w:pPr>
            <w:r>
              <w:rPr>
                <w:rFonts w:eastAsia="Arial"/>
                <w:sz w:val="20"/>
                <w:lang w:bidi="en-US"/>
              </w:rPr>
              <w:t>Y kryptim</w:t>
            </w:r>
          </w:p>
        </w:tc>
        <w:tc>
          <w:tcPr>
            <w:tcW w:w="599" w:type="pct"/>
            <w:tcBorders>
              <w:top w:val="single" w:sz="4" w:space="0" w:color="auto"/>
              <w:left w:val="single" w:sz="4" w:space="0" w:color="auto"/>
              <w:bottom w:val="nil"/>
              <w:right w:val="nil"/>
            </w:tcBorders>
            <w:shd w:val="clear" w:color="auto" w:fill="FFFFFF"/>
            <w:vAlign w:val="center"/>
            <w:hideMark/>
          </w:tcPr>
          <w:p w14:paraId="070029A1"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A2" w14:textId="77777777" w:rsidR="009A7372" w:rsidRDefault="003C56E5">
            <w:pPr>
              <w:widowControl w:val="0"/>
              <w:spacing w:line="256" w:lineRule="auto"/>
              <w:jc w:val="center"/>
              <w:rPr>
                <w:rFonts w:eastAsia="Arial"/>
                <w:strike/>
                <w:sz w:val="20"/>
                <w:lang w:bidi="en-US"/>
              </w:rPr>
            </w:pPr>
            <w:r>
              <w:rPr>
                <w:rFonts w:eastAsia="Arial"/>
                <w:sz w:val="20"/>
                <w:lang w:bidi="en-US"/>
              </w:rPr>
              <w:t>Y kryptim</w:t>
            </w:r>
          </w:p>
        </w:tc>
        <w:tc>
          <w:tcPr>
            <w:tcW w:w="461" w:type="pct"/>
            <w:tcBorders>
              <w:top w:val="single" w:sz="4" w:space="0" w:color="auto"/>
              <w:left w:val="single" w:sz="4" w:space="0" w:color="auto"/>
              <w:bottom w:val="nil"/>
              <w:right w:val="nil"/>
            </w:tcBorders>
            <w:shd w:val="clear" w:color="auto" w:fill="FFFFFF"/>
            <w:vAlign w:val="center"/>
            <w:hideMark/>
          </w:tcPr>
          <w:p w14:paraId="070029A3" w14:textId="77777777" w:rsidR="009A7372" w:rsidRDefault="003C56E5">
            <w:pPr>
              <w:widowControl w:val="0"/>
              <w:spacing w:line="256" w:lineRule="auto"/>
              <w:jc w:val="center"/>
              <w:rPr>
                <w:rFonts w:eastAsia="Arial"/>
                <w:sz w:val="20"/>
                <w:vertAlign w:val="superscript"/>
                <w:lang w:bidi="en-US"/>
              </w:rPr>
            </w:pPr>
            <w:r>
              <w:rPr>
                <w:rFonts w:eastAsia="Arial"/>
                <w:sz w:val="20"/>
                <w:lang w:bidi="en-US"/>
              </w:rPr>
              <w:t>X kryptim</w:t>
            </w:r>
            <w:r>
              <w:rPr>
                <w:rFonts w:eastAsia="Arial"/>
                <w:sz w:val="20"/>
                <w:vertAlign w:val="superscript"/>
                <w:lang w:bidi="en-US"/>
              </w:rPr>
              <w:t xml:space="preserve"> </w:t>
            </w:r>
          </w:p>
          <w:p w14:paraId="070029A4" w14:textId="77777777" w:rsidR="009A7372" w:rsidRDefault="003C56E5">
            <w:pPr>
              <w:widowControl w:val="0"/>
              <w:spacing w:line="256" w:lineRule="auto"/>
              <w:jc w:val="center"/>
              <w:rPr>
                <w:rFonts w:eastAsia="Arial"/>
                <w:sz w:val="20"/>
                <w:lang w:bidi="en-US"/>
              </w:rPr>
            </w:pPr>
            <w:r>
              <w:rPr>
                <w:rFonts w:eastAsia="Arial"/>
                <w:sz w:val="20"/>
                <w:lang w:bidi="en-US"/>
              </w:rPr>
              <w:t>Y kryptim</w:t>
            </w:r>
          </w:p>
        </w:tc>
        <w:tc>
          <w:tcPr>
            <w:tcW w:w="408" w:type="pct"/>
            <w:tcBorders>
              <w:top w:val="single" w:sz="4" w:space="0" w:color="auto"/>
              <w:left w:val="single" w:sz="4" w:space="0" w:color="auto"/>
              <w:bottom w:val="nil"/>
              <w:right w:val="single" w:sz="4" w:space="0" w:color="auto"/>
            </w:tcBorders>
            <w:shd w:val="clear" w:color="auto" w:fill="FFFFFF"/>
            <w:vAlign w:val="center"/>
          </w:tcPr>
          <w:p w14:paraId="070029A5" w14:textId="77777777" w:rsidR="009A7372" w:rsidRDefault="009A7372">
            <w:pPr>
              <w:widowControl w:val="0"/>
              <w:spacing w:line="256" w:lineRule="auto"/>
              <w:jc w:val="center"/>
              <w:rPr>
                <w:rFonts w:eastAsia="Microsoft Sans Serif"/>
                <w:sz w:val="20"/>
                <w:lang w:bidi="en-US"/>
              </w:rPr>
            </w:pPr>
          </w:p>
        </w:tc>
        <w:tc>
          <w:tcPr>
            <w:tcW w:w="417" w:type="pct"/>
            <w:tcBorders>
              <w:top w:val="single" w:sz="4" w:space="0" w:color="auto"/>
              <w:left w:val="single" w:sz="4" w:space="0" w:color="auto"/>
              <w:bottom w:val="nil"/>
              <w:right w:val="single" w:sz="4" w:space="0" w:color="auto"/>
            </w:tcBorders>
            <w:shd w:val="clear" w:color="auto" w:fill="FFFFFF"/>
          </w:tcPr>
          <w:p w14:paraId="070029A6" w14:textId="77777777" w:rsidR="009A7372" w:rsidRDefault="009A7372">
            <w:pPr>
              <w:widowControl w:val="0"/>
              <w:spacing w:line="256" w:lineRule="auto"/>
              <w:jc w:val="center"/>
              <w:rPr>
                <w:rFonts w:eastAsia="Microsoft Sans Serif"/>
                <w:sz w:val="20"/>
                <w:lang w:bidi="en-US"/>
              </w:rPr>
            </w:pPr>
          </w:p>
        </w:tc>
      </w:tr>
      <w:tr w:rsidR="009A7372" w14:paraId="070029B3" w14:textId="77777777">
        <w:trPr>
          <w:trHeight w:val="283"/>
        </w:trPr>
        <w:tc>
          <w:tcPr>
            <w:tcW w:w="385" w:type="pct"/>
            <w:tcBorders>
              <w:top w:val="single" w:sz="4" w:space="0" w:color="auto"/>
              <w:left w:val="single" w:sz="4" w:space="0" w:color="auto"/>
              <w:bottom w:val="nil"/>
              <w:right w:val="nil"/>
            </w:tcBorders>
            <w:shd w:val="clear" w:color="auto" w:fill="FFFFFF"/>
            <w:vAlign w:val="center"/>
            <w:hideMark/>
          </w:tcPr>
          <w:p w14:paraId="070029A8" w14:textId="77777777" w:rsidR="009A7372" w:rsidRDefault="003C56E5">
            <w:pPr>
              <w:widowControl w:val="0"/>
              <w:spacing w:line="256" w:lineRule="auto"/>
              <w:jc w:val="center"/>
              <w:rPr>
                <w:rFonts w:eastAsia="Arial"/>
                <w:sz w:val="20"/>
                <w:lang w:bidi="en-US"/>
              </w:rPr>
            </w:pPr>
            <w:r>
              <w:rPr>
                <w:rFonts w:eastAsia="Arial"/>
                <w:sz w:val="20"/>
                <w:lang w:bidi="en-US"/>
              </w:rPr>
              <w:t>LC–13</w:t>
            </w:r>
          </w:p>
        </w:tc>
        <w:tc>
          <w:tcPr>
            <w:tcW w:w="377" w:type="pct"/>
            <w:tcBorders>
              <w:top w:val="single" w:sz="4" w:space="0" w:color="auto"/>
              <w:left w:val="single" w:sz="4" w:space="0" w:color="auto"/>
              <w:bottom w:val="nil"/>
              <w:right w:val="nil"/>
            </w:tcBorders>
            <w:shd w:val="clear" w:color="auto" w:fill="FFFFFF"/>
            <w:vAlign w:val="center"/>
            <w:hideMark/>
          </w:tcPr>
          <w:p w14:paraId="070029A9"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nil"/>
              <w:right w:val="nil"/>
            </w:tcBorders>
            <w:shd w:val="clear" w:color="auto" w:fill="FFFFFF"/>
            <w:vAlign w:val="center"/>
          </w:tcPr>
          <w:p w14:paraId="070029AA"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AB"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nil"/>
              <w:right w:val="nil"/>
            </w:tcBorders>
            <w:shd w:val="clear" w:color="auto" w:fill="FFFFFF"/>
            <w:vAlign w:val="center"/>
          </w:tcPr>
          <w:p w14:paraId="070029AC"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nil"/>
              <w:right w:val="nil"/>
            </w:tcBorders>
            <w:shd w:val="clear" w:color="auto" w:fill="FFFFFF"/>
            <w:vAlign w:val="center"/>
          </w:tcPr>
          <w:p w14:paraId="070029AD"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nil"/>
              <w:right w:val="nil"/>
            </w:tcBorders>
            <w:shd w:val="clear" w:color="auto" w:fill="FFFFFF"/>
            <w:vAlign w:val="center"/>
          </w:tcPr>
          <w:p w14:paraId="070029AE"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nil"/>
              <w:right w:val="nil"/>
            </w:tcBorders>
            <w:shd w:val="clear" w:color="auto" w:fill="FFFFFF"/>
            <w:vAlign w:val="center"/>
          </w:tcPr>
          <w:p w14:paraId="070029AF"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nil"/>
              <w:right w:val="nil"/>
            </w:tcBorders>
            <w:shd w:val="clear" w:color="auto" w:fill="FFFFFF"/>
            <w:vAlign w:val="center"/>
          </w:tcPr>
          <w:p w14:paraId="070029B0"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nil"/>
              <w:right w:val="single" w:sz="4" w:space="0" w:color="auto"/>
            </w:tcBorders>
            <w:shd w:val="clear" w:color="auto" w:fill="FFFFFF"/>
            <w:hideMark/>
          </w:tcPr>
          <w:p w14:paraId="070029B1"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417" w:type="pct"/>
            <w:tcBorders>
              <w:top w:val="single" w:sz="4" w:space="0" w:color="auto"/>
              <w:left w:val="single" w:sz="4" w:space="0" w:color="auto"/>
              <w:bottom w:val="nil"/>
              <w:right w:val="single" w:sz="4" w:space="0" w:color="auto"/>
            </w:tcBorders>
            <w:shd w:val="clear" w:color="auto" w:fill="FFFFFF"/>
          </w:tcPr>
          <w:p w14:paraId="070029B2" w14:textId="77777777" w:rsidR="009A7372" w:rsidRDefault="009A7372">
            <w:pPr>
              <w:widowControl w:val="0"/>
              <w:spacing w:line="256" w:lineRule="auto"/>
              <w:jc w:val="center"/>
              <w:rPr>
                <w:rFonts w:eastAsia="Arial"/>
                <w:sz w:val="20"/>
                <w:lang w:bidi="en-US"/>
              </w:rPr>
            </w:pPr>
          </w:p>
        </w:tc>
      </w:tr>
      <w:tr w:rsidR="009A7372" w14:paraId="070029BF" w14:textId="77777777">
        <w:trPr>
          <w:trHeight w:val="283"/>
        </w:trPr>
        <w:tc>
          <w:tcPr>
            <w:tcW w:w="385" w:type="pct"/>
            <w:tcBorders>
              <w:top w:val="single" w:sz="4" w:space="0" w:color="auto"/>
              <w:left w:val="single" w:sz="4" w:space="0" w:color="auto"/>
              <w:bottom w:val="single" w:sz="4" w:space="0" w:color="auto"/>
              <w:right w:val="nil"/>
            </w:tcBorders>
            <w:shd w:val="clear" w:color="auto" w:fill="FFFFFF"/>
            <w:vAlign w:val="center"/>
            <w:hideMark/>
          </w:tcPr>
          <w:p w14:paraId="070029B4" w14:textId="77777777" w:rsidR="009A7372" w:rsidRDefault="003C56E5">
            <w:pPr>
              <w:widowControl w:val="0"/>
              <w:spacing w:line="256" w:lineRule="auto"/>
              <w:jc w:val="center"/>
              <w:rPr>
                <w:rFonts w:eastAsia="Arial"/>
                <w:sz w:val="20"/>
                <w:lang w:bidi="en-US"/>
              </w:rPr>
            </w:pPr>
            <w:r>
              <w:rPr>
                <w:rFonts w:eastAsia="Arial"/>
                <w:sz w:val="20"/>
                <w:lang w:bidi="en-US"/>
              </w:rPr>
              <w:t>LC–14</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14:paraId="070029B5"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single" w:sz="4" w:space="0" w:color="auto"/>
              <w:right w:val="nil"/>
            </w:tcBorders>
            <w:shd w:val="clear" w:color="auto" w:fill="FFFFFF"/>
            <w:vAlign w:val="center"/>
            <w:hideMark/>
          </w:tcPr>
          <w:p w14:paraId="070029B6"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379" w:type="pct"/>
            <w:tcBorders>
              <w:top w:val="single" w:sz="4" w:space="0" w:color="auto"/>
              <w:left w:val="single" w:sz="4" w:space="0" w:color="auto"/>
              <w:bottom w:val="single" w:sz="4" w:space="0" w:color="auto"/>
              <w:right w:val="nil"/>
            </w:tcBorders>
            <w:shd w:val="clear" w:color="auto" w:fill="FFFFFF"/>
            <w:vAlign w:val="center"/>
          </w:tcPr>
          <w:p w14:paraId="070029B7"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070029B8" w14:textId="77777777" w:rsidR="009A7372" w:rsidRDefault="009A7372">
            <w:pPr>
              <w:widowControl w:val="0"/>
              <w:spacing w:line="256" w:lineRule="auto"/>
              <w:jc w:val="center"/>
              <w:rPr>
                <w:rFonts w:eastAsia="Arial"/>
                <w:sz w:val="20"/>
                <w:lang w:bidi="en-US"/>
              </w:rPr>
            </w:pPr>
          </w:p>
        </w:tc>
        <w:tc>
          <w:tcPr>
            <w:tcW w:w="454" w:type="pct"/>
            <w:tcBorders>
              <w:top w:val="single" w:sz="4" w:space="0" w:color="auto"/>
              <w:left w:val="single" w:sz="4" w:space="0" w:color="auto"/>
              <w:bottom w:val="single" w:sz="4" w:space="0" w:color="auto"/>
              <w:right w:val="nil"/>
            </w:tcBorders>
            <w:shd w:val="clear" w:color="auto" w:fill="FFFFFF"/>
            <w:vAlign w:val="center"/>
          </w:tcPr>
          <w:p w14:paraId="070029B9" w14:textId="77777777" w:rsidR="009A7372" w:rsidRDefault="009A7372">
            <w:pPr>
              <w:widowControl w:val="0"/>
              <w:spacing w:line="256" w:lineRule="auto"/>
              <w:jc w:val="center"/>
              <w:rPr>
                <w:rFonts w:eastAsia="Arial"/>
                <w:sz w:val="20"/>
                <w:lang w:bidi="en-US"/>
              </w:rPr>
            </w:pPr>
          </w:p>
        </w:tc>
        <w:tc>
          <w:tcPr>
            <w:tcW w:w="536" w:type="pct"/>
            <w:tcBorders>
              <w:top w:val="single" w:sz="4" w:space="0" w:color="auto"/>
              <w:left w:val="single" w:sz="4" w:space="0" w:color="auto"/>
              <w:bottom w:val="single" w:sz="4" w:space="0" w:color="auto"/>
              <w:right w:val="nil"/>
            </w:tcBorders>
            <w:shd w:val="clear" w:color="auto" w:fill="FFFFFF"/>
            <w:vAlign w:val="center"/>
          </w:tcPr>
          <w:p w14:paraId="070029BA"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single" w:sz="4" w:space="0" w:color="auto"/>
              <w:right w:val="nil"/>
            </w:tcBorders>
            <w:shd w:val="clear" w:color="auto" w:fill="FFFFFF"/>
            <w:vAlign w:val="center"/>
          </w:tcPr>
          <w:p w14:paraId="070029BB"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single" w:sz="4" w:space="0" w:color="auto"/>
              <w:right w:val="nil"/>
            </w:tcBorders>
            <w:shd w:val="clear" w:color="auto" w:fill="FFFFFF"/>
            <w:vAlign w:val="center"/>
          </w:tcPr>
          <w:p w14:paraId="070029BC"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single" w:sz="4" w:space="0" w:color="auto"/>
              <w:right w:val="single" w:sz="4" w:space="0" w:color="auto"/>
            </w:tcBorders>
            <w:shd w:val="clear" w:color="auto" w:fill="FFFFFF"/>
            <w:hideMark/>
          </w:tcPr>
          <w:p w14:paraId="070029BD"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070029BE" w14:textId="77777777" w:rsidR="009A7372" w:rsidRDefault="009A7372">
            <w:pPr>
              <w:widowControl w:val="0"/>
              <w:spacing w:line="256" w:lineRule="auto"/>
              <w:jc w:val="center"/>
              <w:rPr>
                <w:rFonts w:eastAsia="Arial"/>
                <w:sz w:val="20"/>
                <w:lang w:bidi="en-US"/>
              </w:rPr>
            </w:pPr>
          </w:p>
        </w:tc>
      </w:tr>
      <w:tr w:rsidR="009A7372" w14:paraId="070029CB" w14:textId="77777777">
        <w:trPr>
          <w:trHeight w:val="283"/>
        </w:trPr>
        <w:tc>
          <w:tcPr>
            <w:tcW w:w="385" w:type="pct"/>
            <w:tcBorders>
              <w:top w:val="single" w:sz="4" w:space="0" w:color="auto"/>
              <w:left w:val="single" w:sz="4" w:space="0" w:color="auto"/>
              <w:bottom w:val="single" w:sz="4" w:space="0" w:color="auto"/>
              <w:right w:val="nil"/>
            </w:tcBorders>
            <w:shd w:val="clear" w:color="auto" w:fill="FFFFFF"/>
            <w:vAlign w:val="center"/>
            <w:hideMark/>
          </w:tcPr>
          <w:p w14:paraId="070029C0" w14:textId="77777777" w:rsidR="009A7372" w:rsidRDefault="003C56E5">
            <w:pPr>
              <w:widowControl w:val="0"/>
              <w:spacing w:line="256" w:lineRule="auto"/>
              <w:jc w:val="center"/>
              <w:rPr>
                <w:rFonts w:eastAsia="Arial"/>
                <w:sz w:val="20"/>
                <w:lang w:bidi="en-US"/>
              </w:rPr>
            </w:pPr>
            <w:r>
              <w:rPr>
                <w:rFonts w:eastAsia="Arial"/>
                <w:sz w:val="20"/>
                <w:lang w:bidi="en-US"/>
              </w:rPr>
              <w:t>LC–...</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14:paraId="070029C1" w14:textId="77777777" w:rsidR="009A7372" w:rsidRDefault="003C56E5">
            <w:pPr>
              <w:widowControl w:val="0"/>
              <w:spacing w:line="256" w:lineRule="auto"/>
              <w:jc w:val="center"/>
              <w:rPr>
                <w:rFonts w:eastAsia="Arial"/>
                <w:sz w:val="20"/>
                <w:lang w:bidi="en-US"/>
              </w:rPr>
            </w:pPr>
            <w:r>
              <w:rPr>
                <w:rFonts w:eastAsia="Arial"/>
                <w:sz w:val="20"/>
                <w:lang w:bidi="en-US"/>
              </w:rPr>
              <w:t>...</w:t>
            </w:r>
          </w:p>
        </w:tc>
        <w:tc>
          <w:tcPr>
            <w:tcW w:w="606" w:type="pct"/>
            <w:tcBorders>
              <w:top w:val="single" w:sz="4" w:space="0" w:color="auto"/>
              <w:left w:val="single" w:sz="4" w:space="0" w:color="auto"/>
              <w:bottom w:val="single" w:sz="4" w:space="0" w:color="auto"/>
              <w:right w:val="nil"/>
            </w:tcBorders>
            <w:shd w:val="clear" w:color="auto" w:fill="FFFFFF"/>
            <w:vAlign w:val="center"/>
          </w:tcPr>
          <w:p w14:paraId="070029C2" w14:textId="77777777" w:rsidR="009A7372" w:rsidRDefault="009A7372">
            <w:pPr>
              <w:widowControl w:val="0"/>
              <w:spacing w:line="256" w:lineRule="auto"/>
              <w:jc w:val="center"/>
              <w:rPr>
                <w:rFonts w:eastAsia="Arial"/>
                <w:sz w:val="20"/>
                <w:lang w:bidi="en-US"/>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070029C3" w14:textId="77777777" w:rsidR="009A7372" w:rsidRDefault="009A7372">
            <w:pPr>
              <w:widowControl w:val="0"/>
              <w:spacing w:line="256" w:lineRule="auto"/>
              <w:jc w:val="center"/>
              <w:rPr>
                <w:rFonts w:eastAsia="Microsoft Sans Serif"/>
                <w:sz w:val="20"/>
                <w:lang w:bidi="en-US"/>
              </w:rPr>
            </w:pPr>
          </w:p>
        </w:tc>
        <w:tc>
          <w:tcPr>
            <w:tcW w:w="379" w:type="pct"/>
            <w:tcBorders>
              <w:top w:val="single" w:sz="4" w:space="0" w:color="auto"/>
              <w:left w:val="single" w:sz="4" w:space="0" w:color="auto"/>
              <w:bottom w:val="single" w:sz="4" w:space="0" w:color="auto"/>
              <w:right w:val="nil"/>
            </w:tcBorders>
            <w:shd w:val="clear" w:color="auto" w:fill="FFFFFF"/>
            <w:vAlign w:val="center"/>
          </w:tcPr>
          <w:p w14:paraId="070029C4" w14:textId="77777777" w:rsidR="009A7372" w:rsidRDefault="009A7372">
            <w:pPr>
              <w:widowControl w:val="0"/>
              <w:spacing w:line="256" w:lineRule="auto"/>
              <w:jc w:val="center"/>
              <w:rPr>
                <w:rFonts w:eastAsia="Microsoft Sans Serif"/>
                <w:sz w:val="20"/>
                <w:lang w:bidi="en-US"/>
              </w:rPr>
            </w:pPr>
          </w:p>
        </w:tc>
        <w:tc>
          <w:tcPr>
            <w:tcW w:w="454" w:type="pct"/>
            <w:tcBorders>
              <w:top w:val="single" w:sz="4" w:space="0" w:color="auto"/>
              <w:left w:val="single" w:sz="4" w:space="0" w:color="auto"/>
              <w:bottom w:val="single" w:sz="4" w:space="0" w:color="auto"/>
              <w:right w:val="nil"/>
            </w:tcBorders>
            <w:shd w:val="clear" w:color="auto" w:fill="FFFFFF"/>
            <w:vAlign w:val="center"/>
          </w:tcPr>
          <w:p w14:paraId="070029C5" w14:textId="77777777" w:rsidR="009A7372" w:rsidRDefault="009A7372">
            <w:pPr>
              <w:widowControl w:val="0"/>
              <w:spacing w:line="256" w:lineRule="auto"/>
              <w:jc w:val="center"/>
              <w:rPr>
                <w:rFonts w:eastAsia="Microsoft Sans Serif"/>
                <w:sz w:val="20"/>
                <w:lang w:bidi="en-US"/>
              </w:rPr>
            </w:pPr>
          </w:p>
        </w:tc>
        <w:tc>
          <w:tcPr>
            <w:tcW w:w="536" w:type="pct"/>
            <w:tcBorders>
              <w:top w:val="single" w:sz="4" w:space="0" w:color="auto"/>
              <w:left w:val="single" w:sz="4" w:space="0" w:color="auto"/>
              <w:bottom w:val="single" w:sz="4" w:space="0" w:color="auto"/>
              <w:right w:val="nil"/>
            </w:tcBorders>
            <w:shd w:val="clear" w:color="auto" w:fill="FFFFFF"/>
            <w:vAlign w:val="center"/>
          </w:tcPr>
          <w:p w14:paraId="070029C6" w14:textId="77777777" w:rsidR="009A7372" w:rsidRDefault="009A7372">
            <w:pPr>
              <w:widowControl w:val="0"/>
              <w:spacing w:line="256" w:lineRule="auto"/>
              <w:jc w:val="center"/>
              <w:rPr>
                <w:rFonts w:eastAsia="Microsoft Sans Serif"/>
                <w:sz w:val="20"/>
                <w:lang w:bidi="en-US"/>
              </w:rPr>
            </w:pPr>
          </w:p>
        </w:tc>
        <w:tc>
          <w:tcPr>
            <w:tcW w:w="599" w:type="pct"/>
            <w:tcBorders>
              <w:top w:val="single" w:sz="4" w:space="0" w:color="auto"/>
              <w:left w:val="single" w:sz="4" w:space="0" w:color="auto"/>
              <w:bottom w:val="single" w:sz="4" w:space="0" w:color="auto"/>
              <w:right w:val="nil"/>
            </w:tcBorders>
            <w:shd w:val="clear" w:color="auto" w:fill="FFFFFF"/>
            <w:vAlign w:val="center"/>
          </w:tcPr>
          <w:p w14:paraId="070029C7" w14:textId="77777777" w:rsidR="009A7372" w:rsidRDefault="009A7372">
            <w:pPr>
              <w:widowControl w:val="0"/>
              <w:spacing w:line="256" w:lineRule="auto"/>
              <w:jc w:val="center"/>
              <w:rPr>
                <w:rFonts w:eastAsia="Microsoft Sans Serif"/>
                <w:sz w:val="20"/>
                <w:lang w:bidi="en-US"/>
              </w:rPr>
            </w:pPr>
          </w:p>
        </w:tc>
        <w:tc>
          <w:tcPr>
            <w:tcW w:w="461" w:type="pct"/>
            <w:tcBorders>
              <w:top w:val="single" w:sz="4" w:space="0" w:color="auto"/>
              <w:left w:val="single" w:sz="4" w:space="0" w:color="auto"/>
              <w:bottom w:val="single" w:sz="4" w:space="0" w:color="auto"/>
              <w:right w:val="nil"/>
            </w:tcBorders>
            <w:shd w:val="clear" w:color="auto" w:fill="FFFFFF"/>
            <w:vAlign w:val="center"/>
          </w:tcPr>
          <w:p w14:paraId="070029C8" w14:textId="77777777" w:rsidR="009A7372" w:rsidRDefault="009A7372">
            <w:pPr>
              <w:widowControl w:val="0"/>
              <w:spacing w:line="256" w:lineRule="auto"/>
              <w:jc w:val="center"/>
              <w:rPr>
                <w:rFonts w:eastAsia="Microsoft Sans Serif"/>
                <w:sz w:val="20"/>
                <w:lang w:bidi="en-US"/>
              </w:rPr>
            </w:pP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070029C9" w14:textId="77777777" w:rsidR="009A7372" w:rsidRDefault="009A7372">
            <w:pPr>
              <w:widowControl w:val="0"/>
              <w:spacing w:line="256" w:lineRule="auto"/>
              <w:jc w:val="center"/>
              <w:rPr>
                <w:rFonts w:eastAsia="Arial"/>
                <w:sz w:val="20"/>
                <w:lang w:bidi="en-US"/>
              </w:rPr>
            </w:pP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070029CA" w14:textId="77777777" w:rsidR="009A7372" w:rsidRDefault="009A7372">
            <w:pPr>
              <w:widowControl w:val="0"/>
              <w:spacing w:line="256" w:lineRule="auto"/>
              <w:jc w:val="center"/>
              <w:rPr>
                <w:rFonts w:eastAsia="Arial"/>
                <w:sz w:val="20"/>
                <w:lang w:bidi="en-US"/>
              </w:rPr>
            </w:pPr>
          </w:p>
        </w:tc>
      </w:tr>
    </w:tbl>
    <w:p w14:paraId="070029CC" w14:textId="6D80CA40" w:rsidR="009A7372" w:rsidRDefault="003C56E5">
      <w:pPr>
        <w:rPr>
          <w:szCs w:val="24"/>
        </w:rPr>
      </w:pPr>
    </w:p>
    <w:p w14:paraId="070029CD" w14:textId="26BF7FBA" w:rsidR="009A7372" w:rsidRDefault="003C56E5">
      <w:pPr>
        <w:ind w:firstLine="567"/>
        <w:jc w:val="both"/>
      </w:pPr>
      <w:r>
        <w:rPr>
          <w:b/>
        </w:rPr>
        <w:t>Pastabos</w:t>
      </w:r>
      <w:r>
        <w:t xml:space="preserve">: </w:t>
      </w:r>
    </w:p>
    <w:p w14:paraId="070029CE" w14:textId="77777777" w:rsidR="009A7372" w:rsidRDefault="003C56E5">
      <w:pPr>
        <w:tabs>
          <w:tab w:val="left" w:pos="851"/>
        </w:tabs>
        <w:ind w:firstLine="567"/>
        <w:jc w:val="both"/>
        <w:rPr>
          <w:szCs w:val="24"/>
        </w:rPr>
      </w:pPr>
      <w:r>
        <w:rPr>
          <w:rFonts w:eastAsia="Calibri"/>
          <w:szCs w:val="24"/>
        </w:rPr>
        <w:t>1</w:t>
      </w:r>
      <w:r>
        <w:rPr>
          <w:rFonts w:eastAsia="Calibri"/>
          <w:szCs w:val="24"/>
        </w:rPr>
        <w:t>.</w:t>
      </w:r>
      <w:r>
        <w:rPr>
          <w:rFonts w:eastAsia="Calibri"/>
          <w:szCs w:val="24"/>
        </w:rPr>
        <w:tab/>
      </w:r>
      <w:r>
        <w:rPr>
          <w:szCs w:val="24"/>
        </w:rPr>
        <w:t>+ reiškia apkrovų derinyje įvertinamas apkrovas.</w:t>
      </w:r>
    </w:p>
    <w:p w14:paraId="070029CF" w14:textId="77777777" w:rsidR="009A7372" w:rsidRDefault="003C56E5">
      <w:pPr>
        <w:tabs>
          <w:tab w:val="left" w:pos="851"/>
        </w:tabs>
        <w:ind w:firstLine="567"/>
        <w:jc w:val="both"/>
        <w:rPr>
          <w:szCs w:val="24"/>
        </w:rPr>
      </w:pPr>
      <w:r>
        <w:rPr>
          <w:rFonts w:eastAsia="Calibri"/>
          <w:szCs w:val="24"/>
        </w:rPr>
        <w:t>2</w:t>
      </w:r>
      <w:r>
        <w:rPr>
          <w:rFonts w:eastAsia="Calibri"/>
          <w:szCs w:val="24"/>
        </w:rPr>
        <w:t>.</w:t>
      </w:r>
      <w:r>
        <w:rPr>
          <w:rFonts w:eastAsia="Calibri"/>
          <w:szCs w:val="24"/>
        </w:rPr>
        <w:tab/>
      </w:r>
      <w:r>
        <w:rPr>
          <w:szCs w:val="24"/>
        </w:rPr>
        <w:t xml:space="preserve">Sudarant apkrovų derinius privaloma taikyti apkrovų derinių koeficientus, kurie nurodyti Reglamento 103 punkte, ir taip, kaip nurodyta STR 2.05.04:2003 [7.19]. </w:t>
      </w:r>
    </w:p>
    <w:p w14:paraId="070029D0" w14:textId="77777777" w:rsidR="009A7372" w:rsidRDefault="003C56E5">
      <w:pPr>
        <w:tabs>
          <w:tab w:val="left" w:pos="851"/>
        </w:tabs>
        <w:ind w:firstLine="567"/>
        <w:jc w:val="both"/>
        <w:rPr>
          <w:szCs w:val="24"/>
        </w:rPr>
      </w:pPr>
      <w:r>
        <w:rPr>
          <w:rFonts w:eastAsia="Calibri"/>
          <w:szCs w:val="24"/>
        </w:rPr>
        <w:t>3</w:t>
      </w:r>
      <w:r>
        <w:rPr>
          <w:rFonts w:eastAsia="Calibri"/>
          <w:szCs w:val="24"/>
        </w:rPr>
        <w:t>.</w:t>
      </w:r>
      <w:r>
        <w:rPr>
          <w:rFonts w:eastAsia="Calibri"/>
          <w:szCs w:val="24"/>
        </w:rPr>
        <w:tab/>
      </w:r>
      <w:r>
        <w:rPr>
          <w:szCs w:val="24"/>
        </w:rPr>
        <w:t>JULS konstrukcijų skaičiavimo rezultatų santraukų iliustracijos, pagal 7 lentelėje pat</w:t>
      </w:r>
      <w:r>
        <w:rPr>
          <w:szCs w:val="24"/>
        </w:rPr>
        <w:t>eiktus apkrovų derinius, pateiktos Reglamento 6 priede.</w:t>
      </w:r>
    </w:p>
    <w:p w14:paraId="070029D1" w14:textId="0FB34346" w:rsidR="009A7372" w:rsidRDefault="003C56E5">
      <w:pPr>
        <w:tabs>
          <w:tab w:val="left" w:pos="851"/>
        </w:tabs>
        <w:jc w:val="both"/>
        <w:rPr>
          <w:szCs w:val="24"/>
        </w:rPr>
      </w:pPr>
    </w:p>
    <w:p w14:paraId="070029D2" w14:textId="77777777" w:rsidR="009A7372" w:rsidRDefault="003C56E5">
      <w:pPr>
        <w:keepNext/>
        <w:tabs>
          <w:tab w:val="num" w:pos="851"/>
        </w:tabs>
        <w:snapToGrid w:val="0"/>
        <w:jc w:val="center"/>
        <w:rPr>
          <w:b/>
          <w:caps/>
          <w:szCs w:val="24"/>
        </w:rPr>
      </w:pPr>
      <w:r>
        <w:rPr>
          <w:b/>
          <w:caps/>
          <w:szCs w:val="24"/>
        </w:rPr>
        <w:t>devintasis</w:t>
      </w:r>
      <w:r>
        <w:rPr>
          <w:b/>
          <w:caps/>
          <w:szCs w:val="24"/>
        </w:rPr>
        <w:t xml:space="preserve"> SKIRSNIS</w:t>
      </w:r>
    </w:p>
    <w:p w14:paraId="070029D3" w14:textId="77777777" w:rsidR="009A7372" w:rsidRDefault="003C56E5">
      <w:pPr>
        <w:keepNext/>
        <w:tabs>
          <w:tab w:val="num" w:pos="851"/>
        </w:tabs>
        <w:snapToGrid w:val="0"/>
        <w:jc w:val="center"/>
        <w:rPr>
          <w:b/>
          <w:caps/>
          <w:szCs w:val="24"/>
        </w:rPr>
      </w:pPr>
      <w:r>
        <w:rPr>
          <w:b/>
          <w:caps/>
          <w:szCs w:val="24"/>
        </w:rPr>
        <w:t>Įgilintų atraminių sienų</w:t>
      </w:r>
      <w:r>
        <w:rPr>
          <w:b/>
          <w:i/>
          <w:caps/>
          <w:szCs w:val="24"/>
        </w:rPr>
        <w:t xml:space="preserve"> </w:t>
      </w:r>
      <w:r>
        <w:rPr>
          <w:b/>
          <w:caps/>
          <w:szCs w:val="24"/>
        </w:rPr>
        <w:t xml:space="preserve">PROJEKTAVIMO METODAI, ribiniai būviai IR PROJEKTINIAI SPRENDIniai </w:t>
      </w:r>
    </w:p>
    <w:p w14:paraId="070029D4" w14:textId="77777777" w:rsidR="009A7372" w:rsidRDefault="009A7372">
      <w:pPr>
        <w:jc w:val="both"/>
        <w:rPr>
          <w:szCs w:val="24"/>
        </w:rPr>
      </w:pPr>
    </w:p>
    <w:p w14:paraId="070029D5" w14:textId="77777777" w:rsidR="009A7372" w:rsidRDefault="003C56E5">
      <w:pPr>
        <w:tabs>
          <w:tab w:val="left" w:pos="1134"/>
        </w:tabs>
        <w:ind w:firstLine="567"/>
        <w:jc w:val="both"/>
        <w:rPr>
          <w:szCs w:val="24"/>
          <w:u w:val="single"/>
        </w:rPr>
      </w:pPr>
      <w:r>
        <w:rPr>
          <w:szCs w:val="24"/>
        </w:rPr>
        <w:t>122</w:t>
      </w:r>
      <w:r>
        <w:rPr>
          <w:szCs w:val="24"/>
        </w:rPr>
        <w:t>.</w:t>
      </w:r>
      <w:r>
        <w:rPr>
          <w:szCs w:val="24"/>
        </w:rPr>
        <w:tab/>
        <w:t>Įgilintos atraminės sienos projektavimui taikomi metodai: sija ant tamp</w:t>
      </w:r>
      <w:r>
        <w:rPr>
          <w:szCs w:val="24"/>
        </w:rPr>
        <w:t xml:space="preserve">raus pagrindo, kompiuterinė analizė (ribinės pusiausvyros (LEM) metodas, sistema – pagrindas (SSI) metodas, baigtinių elementų (FE) ir kt.), </w:t>
      </w:r>
      <w:proofErr w:type="spellStart"/>
      <w:r>
        <w:rPr>
          <w:szCs w:val="24"/>
        </w:rPr>
        <w:t>grafoanalitinis</w:t>
      </w:r>
      <w:proofErr w:type="spellEnd"/>
      <w:r>
        <w:rPr>
          <w:szCs w:val="24"/>
        </w:rPr>
        <w:t xml:space="preserve"> ir kt. metodai. Įgilintos atraminės sienos (su inkarais ar be jų) kompiuterinės analizės algoritmas</w:t>
      </w:r>
      <w:r>
        <w:rPr>
          <w:szCs w:val="24"/>
        </w:rPr>
        <w:t xml:space="preserve"> pateiktas 11 paveiksle.</w:t>
      </w:r>
    </w:p>
    <w:p w14:paraId="070029D6" w14:textId="77777777" w:rsidR="009A7372" w:rsidRDefault="009A7372">
      <w:pPr>
        <w:tabs>
          <w:tab w:val="center" w:pos="4320"/>
          <w:tab w:val="right" w:pos="8640"/>
        </w:tabs>
        <w:ind w:firstLine="284"/>
        <w:jc w:val="both"/>
        <w:rPr>
          <w:szCs w:val="24"/>
        </w:rPr>
      </w:pPr>
    </w:p>
    <w:p w14:paraId="070029D7" w14:textId="77777777" w:rsidR="009A7372" w:rsidRDefault="003C56E5">
      <w:pPr>
        <w:ind w:firstLine="284"/>
        <w:jc w:val="center"/>
      </w:pPr>
      <w:r>
        <w:rPr>
          <w:noProof/>
          <w:lang w:eastAsia="lt-LT"/>
        </w:rPr>
        <w:lastRenderedPageBreak/>
        <w:drawing>
          <wp:inline distT="0" distB="0" distL="0" distR="0" wp14:anchorId="07002BF5" wp14:editId="07002BF6">
            <wp:extent cx="5172075" cy="3857625"/>
            <wp:effectExtent l="0" t="0" r="9525" b="9525"/>
            <wp:docPr id="23" name="Paveikslėlis 23" descr="11pav-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pav-Mod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2075" cy="3857625"/>
                    </a:xfrm>
                    <a:prstGeom prst="rect">
                      <a:avLst/>
                    </a:prstGeom>
                    <a:noFill/>
                    <a:ln>
                      <a:noFill/>
                    </a:ln>
                  </pic:spPr>
                </pic:pic>
              </a:graphicData>
            </a:graphic>
          </wp:inline>
        </w:drawing>
      </w:r>
    </w:p>
    <w:p w14:paraId="070029D8" w14:textId="77777777" w:rsidR="009A7372" w:rsidRDefault="009A7372">
      <w:pPr>
        <w:ind w:firstLine="284"/>
        <w:jc w:val="center"/>
      </w:pPr>
    </w:p>
    <w:p w14:paraId="070029D9" w14:textId="77777777" w:rsidR="009A7372" w:rsidRDefault="003C56E5">
      <w:pPr>
        <w:jc w:val="center"/>
        <w:rPr>
          <w:b/>
          <w:sz w:val="22"/>
          <w:szCs w:val="22"/>
        </w:rPr>
      </w:pPr>
      <w:r>
        <w:rPr>
          <w:b/>
          <w:sz w:val="22"/>
          <w:szCs w:val="22"/>
        </w:rPr>
        <w:t xml:space="preserve">11 pav. </w:t>
      </w:r>
      <w:r>
        <w:rPr>
          <w:sz w:val="22"/>
          <w:szCs w:val="22"/>
        </w:rPr>
        <w:t>Įgilintos atraminės sienos (su inkarais ar be jų) ribinių būvių tikrinimo iliustracinė schema</w:t>
      </w:r>
    </w:p>
    <w:p w14:paraId="070029DA" w14:textId="77777777" w:rsidR="009A7372" w:rsidRDefault="003C56E5">
      <w:pPr>
        <w:ind w:firstLine="284"/>
        <w:jc w:val="center"/>
        <w:rPr>
          <w:szCs w:val="24"/>
        </w:rPr>
      </w:pPr>
    </w:p>
    <w:p w14:paraId="070029DB" w14:textId="77777777" w:rsidR="009A7372" w:rsidRDefault="003C56E5">
      <w:pPr>
        <w:tabs>
          <w:tab w:val="left" w:pos="1134"/>
        </w:tabs>
        <w:ind w:firstLine="567"/>
        <w:jc w:val="both"/>
        <w:rPr>
          <w:szCs w:val="24"/>
        </w:rPr>
      </w:pPr>
      <w:r>
        <w:rPr>
          <w:rFonts w:eastAsia="Calibri"/>
          <w:szCs w:val="24"/>
        </w:rPr>
        <w:t>123</w:t>
      </w:r>
      <w:r>
        <w:rPr>
          <w:rFonts w:eastAsia="Calibri"/>
          <w:szCs w:val="24"/>
        </w:rPr>
        <w:t>.</w:t>
      </w:r>
      <w:r>
        <w:rPr>
          <w:rFonts w:eastAsia="Calibri"/>
          <w:szCs w:val="24"/>
        </w:rPr>
        <w:tab/>
      </w:r>
      <w:r>
        <w:rPr>
          <w:szCs w:val="24"/>
        </w:rPr>
        <w:t>Aprašant inkarų palaikomos įgilintos atraminės sienos geometriją būtina nurodyti apačios įtvirtinimą grunte (žr. 12</w:t>
      </w:r>
      <w:r>
        <w:rPr>
          <w:szCs w:val="24"/>
        </w:rPr>
        <w:t xml:space="preserve"> paveikslą). Renkantis įtvirtinimo tipą reikia atsižvelgti į įlaidinių polių sienos įrengimo galimybes bei ekonomiškumą (atsižvelgiant į projektinį gylį ir geologiją).</w:t>
      </w:r>
    </w:p>
    <w:p w14:paraId="070029DC" w14:textId="77777777" w:rsidR="009A7372" w:rsidRDefault="003C56E5">
      <w:pPr>
        <w:tabs>
          <w:tab w:val="left" w:pos="1134"/>
        </w:tabs>
        <w:ind w:firstLine="567"/>
        <w:jc w:val="both"/>
        <w:rPr>
          <w:szCs w:val="24"/>
        </w:rPr>
      </w:pPr>
      <w:r>
        <w:t>Sudarant atraminės sienos skaičiuojamąją schemą taip pat reikia atsižvelgti į galimus ak</w:t>
      </w:r>
      <w:r>
        <w:t>vatorijos dugno gilinimo darbus ar grunto išplovimą prieš atraminę sieną.</w:t>
      </w:r>
    </w:p>
    <w:p w14:paraId="070029DD" w14:textId="77777777" w:rsidR="009A7372" w:rsidRDefault="009A7372">
      <w:pPr>
        <w:ind w:firstLine="284"/>
        <w:jc w:val="both"/>
      </w:pPr>
    </w:p>
    <w:p w14:paraId="070029DE" w14:textId="77777777" w:rsidR="009A7372" w:rsidRDefault="003C56E5">
      <w:pPr>
        <w:jc w:val="center"/>
      </w:pPr>
      <w:r>
        <w:rPr>
          <w:noProof/>
          <w:lang w:eastAsia="lt-LT"/>
        </w:rPr>
        <w:drawing>
          <wp:inline distT="0" distB="0" distL="0" distR="0" wp14:anchorId="07002BF7" wp14:editId="07002BF8">
            <wp:extent cx="5934075" cy="1695450"/>
            <wp:effectExtent l="0" t="0" r="952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070029DF" w14:textId="77777777" w:rsidR="009A7372" w:rsidRDefault="003C56E5">
      <w:pPr>
        <w:jc w:val="center"/>
        <w:rPr>
          <w:b/>
          <w:sz w:val="22"/>
          <w:szCs w:val="22"/>
        </w:rPr>
      </w:pPr>
      <w:r>
        <w:rPr>
          <w:b/>
          <w:sz w:val="22"/>
          <w:szCs w:val="22"/>
        </w:rPr>
        <w:t xml:space="preserve">12 pav. </w:t>
      </w:r>
      <w:r>
        <w:rPr>
          <w:sz w:val="22"/>
          <w:szCs w:val="22"/>
        </w:rPr>
        <w:t>Ribinės pusiausvyros metodo (LEM) schema, kai atraminės sienos apačios įtvirtinimas grunte: a) standus, b) laisvas</w:t>
      </w:r>
    </w:p>
    <w:p w14:paraId="070029E0" w14:textId="77777777" w:rsidR="009A7372" w:rsidRDefault="003C56E5">
      <w:pPr>
        <w:ind w:firstLine="567"/>
        <w:rPr>
          <w:szCs w:val="24"/>
        </w:rPr>
      </w:pPr>
      <w:r>
        <w:t xml:space="preserve">Žymėjimai: </w:t>
      </w:r>
    </w:p>
    <w:p w14:paraId="070029E1" w14:textId="77777777" w:rsidR="009A7372" w:rsidRDefault="003C56E5">
      <w:pPr>
        <w:ind w:firstLine="567"/>
      </w:pPr>
      <w:r>
        <w:t xml:space="preserve">O – taškas, apie kurį rašomos pusiausvyros lygtys; </w:t>
      </w:r>
    </w:p>
    <w:p w14:paraId="070029E2" w14:textId="77777777" w:rsidR="009A7372" w:rsidRDefault="003C56E5">
      <w:pPr>
        <w:ind w:firstLine="567"/>
      </w:pPr>
      <w:r>
        <w:t xml:space="preserve">d – sienos įgilinimas; </w:t>
      </w:r>
    </w:p>
    <w:p w14:paraId="070029E3" w14:textId="77777777" w:rsidR="009A7372" w:rsidRDefault="003C56E5">
      <w:pPr>
        <w:ind w:firstLine="567"/>
      </w:pPr>
      <w:r>
        <w:t>d</w:t>
      </w:r>
      <w:r>
        <w:rPr>
          <w:vertAlign w:val="subscript"/>
        </w:rPr>
        <w:t>0</w:t>
      </w:r>
      <w:r>
        <w:t xml:space="preserve"> – pasyvaus grunto slėgio poveikio gylis.</w:t>
      </w:r>
    </w:p>
    <w:p w14:paraId="070029E4" w14:textId="77777777" w:rsidR="009A7372" w:rsidRDefault="003C56E5">
      <w:pPr>
        <w:jc w:val="center"/>
      </w:pPr>
    </w:p>
    <w:p w14:paraId="070029E5" w14:textId="77777777" w:rsidR="009A7372" w:rsidRDefault="003C56E5">
      <w:pPr>
        <w:tabs>
          <w:tab w:val="left" w:pos="1134"/>
        </w:tabs>
        <w:ind w:firstLine="567"/>
        <w:jc w:val="both"/>
        <w:rPr>
          <w:szCs w:val="24"/>
        </w:rPr>
      </w:pPr>
      <w:r>
        <w:rPr>
          <w:rFonts w:eastAsia="Calibri"/>
          <w:szCs w:val="24"/>
        </w:rPr>
        <w:t>124</w:t>
      </w:r>
      <w:r>
        <w:rPr>
          <w:rFonts w:eastAsia="Calibri"/>
          <w:szCs w:val="24"/>
        </w:rPr>
        <w:t>.</w:t>
      </w:r>
      <w:r>
        <w:rPr>
          <w:rFonts w:eastAsia="Calibri"/>
          <w:szCs w:val="24"/>
        </w:rPr>
        <w:tab/>
      </w:r>
      <w:r>
        <w:rPr>
          <w:szCs w:val="24"/>
        </w:rPr>
        <w:t>Kai įlaidinių polių siena yra įtvirtinta standžiai, jos įgilinimas yra didesnis nei laisvai įtvirtintos sienos, tačiau lenkimo</w:t>
      </w:r>
      <w:r>
        <w:rPr>
          <w:szCs w:val="24"/>
        </w:rPr>
        <w:t xml:space="preserve"> momentas standžiai įtvirtintoje sienoje yra mažesnis už laisvai įtvirtintoje sienoje veikiantį lenkimo momentą (žr. 13 paveikslą). </w:t>
      </w:r>
    </w:p>
    <w:p w14:paraId="070029E6" w14:textId="77777777" w:rsidR="009A7372" w:rsidRDefault="003C56E5">
      <w:pPr>
        <w:jc w:val="center"/>
        <w:rPr>
          <w:szCs w:val="24"/>
        </w:rPr>
      </w:pPr>
      <w:r>
        <w:rPr>
          <w:noProof/>
          <w:lang w:eastAsia="lt-LT"/>
        </w:rPr>
        <w:lastRenderedPageBreak/>
        <w:drawing>
          <wp:inline distT="0" distB="0" distL="0" distR="0" wp14:anchorId="07002BF9" wp14:editId="07002BFA">
            <wp:extent cx="5153025" cy="217170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2171700"/>
                    </a:xfrm>
                    <a:prstGeom prst="rect">
                      <a:avLst/>
                    </a:prstGeom>
                    <a:noFill/>
                    <a:ln>
                      <a:noFill/>
                    </a:ln>
                  </pic:spPr>
                </pic:pic>
              </a:graphicData>
            </a:graphic>
          </wp:inline>
        </w:drawing>
      </w:r>
    </w:p>
    <w:p w14:paraId="070029E7" w14:textId="77777777" w:rsidR="009A7372" w:rsidRDefault="009A7372">
      <w:pPr>
        <w:jc w:val="center"/>
      </w:pPr>
    </w:p>
    <w:p w14:paraId="070029E8" w14:textId="77777777" w:rsidR="009A7372" w:rsidRDefault="003C56E5">
      <w:pPr>
        <w:jc w:val="center"/>
        <w:rPr>
          <w:sz w:val="22"/>
          <w:szCs w:val="22"/>
        </w:rPr>
      </w:pPr>
      <w:r>
        <w:rPr>
          <w:b/>
          <w:sz w:val="22"/>
          <w:szCs w:val="22"/>
        </w:rPr>
        <w:t xml:space="preserve">13 pav. </w:t>
      </w:r>
      <w:r>
        <w:rPr>
          <w:sz w:val="22"/>
          <w:szCs w:val="22"/>
        </w:rPr>
        <w:t>Atraminės sienos poslinkių ir momento epiūros, kai sienos apačios įtvirtinimas grunte:</w:t>
      </w:r>
    </w:p>
    <w:p w14:paraId="070029E9" w14:textId="77777777" w:rsidR="009A7372" w:rsidRDefault="003C56E5">
      <w:pPr>
        <w:suppressAutoHyphens/>
        <w:ind w:left="720" w:hanging="360"/>
        <w:jc w:val="center"/>
        <w:rPr>
          <w:b/>
        </w:rPr>
      </w:pPr>
      <w:r>
        <w:rPr>
          <w:rFonts w:eastAsia="Calibri"/>
          <w:sz w:val="22"/>
          <w:szCs w:val="22"/>
        </w:rPr>
        <w:t>a</w:t>
      </w:r>
      <w:r>
        <w:rPr>
          <w:rFonts w:eastAsia="Calibri"/>
          <w:sz w:val="22"/>
          <w:szCs w:val="22"/>
        </w:rPr>
        <w:t>)</w:t>
      </w:r>
      <w:r>
        <w:rPr>
          <w:rFonts w:eastAsia="Calibri"/>
          <w:sz w:val="22"/>
          <w:szCs w:val="22"/>
        </w:rPr>
        <w:tab/>
      </w:r>
      <w:r>
        <w:t>laisvas; b) standus</w:t>
      </w:r>
    </w:p>
    <w:p w14:paraId="070029EA" w14:textId="77777777" w:rsidR="009A7372" w:rsidRDefault="003C56E5">
      <w:pPr>
        <w:suppressAutoHyphens/>
        <w:ind w:left="720"/>
        <w:rPr>
          <w:rFonts w:eastAsia="Calibri"/>
          <w:szCs w:val="24"/>
        </w:rPr>
      </w:pPr>
    </w:p>
    <w:p w14:paraId="070029EB" w14:textId="77777777" w:rsidR="009A7372" w:rsidRDefault="003C56E5">
      <w:pPr>
        <w:tabs>
          <w:tab w:val="left" w:pos="1134"/>
        </w:tabs>
        <w:ind w:firstLine="567"/>
        <w:jc w:val="both"/>
        <w:rPr>
          <w:szCs w:val="24"/>
        </w:rPr>
      </w:pPr>
      <w:r>
        <w:rPr>
          <w:rFonts w:eastAsia="Calibri"/>
          <w:szCs w:val="24"/>
        </w:rPr>
        <w:t>125</w:t>
      </w:r>
      <w:r>
        <w:rPr>
          <w:rFonts w:eastAsia="Calibri"/>
          <w:szCs w:val="24"/>
        </w:rPr>
        <w:t>.</w:t>
      </w:r>
      <w:r>
        <w:rPr>
          <w:rFonts w:eastAsia="Calibri"/>
          <w:szCs w:val="24"/>
        </w:rPr>
        <w:tab/>
      </w:r>
      <w:r>
        <w:rPr>
          <w:szCs w:val="24"/>
        </w:rPr>
        <w:t xml:space="preserve">IGG ataskaitose dažniausiai yra pateikiamos </w:t>
      </w:r>
      <w:proofErr w:type="spellStart"/>
      <w:r>
        <w:rPr>
          <w:szCs w:val="24"/>
        </w:rPr>
        <w:t>charakteristinės</w:t>
      </w:r>
      <w:proofErr w:type="spellEnd"/>
      <w:r>
        <w:rPr>
          <w:szCs w:val="24"/>
        </w:rPr>
        <w:t xml:space="preserve"> grunto rodiklių vertės, todėl konstrukciniuose skaičiavimuose prieš įvedant informaciją apie gruntą reikia rasti grunto rodiklių </w:t>
      </w:r>
      <w:proofErr w:type="spellStart"/>
      <w:r>
        <w:rPr>
          <w:szCs w:val="24"/>
        </w:rPr>
        <w:t>skaičiuotines</w:t>
      </w:r>
      <w:proofErr w:type="spellEnd"/>
      <w:r>
        <w:rPr>
          <w:szCs w:val="24"/>
        </w:rPr>
        <w:t xml:space="preserve"> vertes, kurios apskaičiuojamos </w:t>
      </w:r>
      <w:proofErr w:type="spellStart"/>
      <w:r>
        <w:rPr>
          <w:szCs w:val="24"/>
        </w:rPr>
        <w:t>charakter</w:t>
      </w:r>
      <w:r>
        <w:rPr>
          <w:szCs w:val="24"/>
        </w:rPr>
        <w:t>istines</w:t>
      </w:r>
      <w:proofErr w:type="spellEnd"/>
      <w:r>
        <w:rPr>
          <w:szCs w:val="24"/>
        </w:rPr>
        <w:t xml:space="preserve"> vertes padalijus iš dalinių koeficientų </w:t>
      </w:r>
      <w:r>
        <w:sym w:font="Symbol" w:char="F067"/>
      </w:r>
      <w:r>
        <w:rPr>
          <w:szCs w:val="24"/>
          <w:vertAlign w:val="subscript"/>
        </w:rPr>
        <w:t>M</w:t>
      </w:r>
      <w:r>
        <w:rPr>
          <w:szCs w:val="24"/>
        </w:rPr>
        <w:t>. Dalinių koeficientų vertės priklauso nuo tikrinamo ribinio būvio bei projektavimo atvejo ir pateiktos Reglamento 2 priedo 2 lentelėje.</w:t>
      </w:r>
    </w:p>
    <w:p w14:paraId="070029EC" w14:textId="77777777" w:rsidR="009A7372" w:rsidRDefault="003C56E5">
      <w:pPr>
        <w:tabs>
          <w:tab w:val="left" w:pos="1134"/>
        </w:tabs>
        <w:ind w:firstLine="567"/>
        <w:jc w:val="both"/>
        <w:rPr>
          <w:szCs w:val="24"/>
        </w:rPr>
      </w:pPr>
      <w:r>
        <w:rPr>
          <w:rFonts w:eastAsia="Calibri"/>
          <w:szCs w:val="24"/>
        </w:rPr>
        <w:t>126</w:t>
      </w:r>
      <w:r>
        <w:rPr>
          <w:rFonts w:eastAsia="Calibri"/>
          <w:szCs w:val="24"/>
        </w:rPr>
        <w:t>.</w:t>
      </w:r>
      <w:r>
        <w:rPr>
          <w:rFonts w:eastAsia="Calibri"/>
          <w:szCs w:val="24"/>
        </w:rPr>
        <w:tab/>
      </w:r>
      <w:r>
        <w:rPr>
          <w:szCs w:val="24"/>
        </w:rPr>
        <w:t>Atraminių sienų pagrindiniai poveikiai: grunto aktyvusis bei</w:t>
      </w:r>
      <w:r>
        <w:rPr>
          <w:szCs w:val="24"/>
        </w:rPr>
        <w:t xml:space="preserve"> pasyvusis slėgis; kintamosios apkrovos uždėtos grunto paviršiuje arba grunto masyve; tolygiai išskirstytos apkrovos; vandens slėgis bei kiti horizontalūs poveikiai (laivo ir t.t.). Poveikių </w:t>
      </w:r>
      <w:proofErr w:type="spellStart"/>
      <w:r>
        <w:rPr>
          <w:szCs w:val="24"/>
        </w:rPr>
        <w:t>skaičiuotinės</w:t>
      </w:r>
      <w:proofErr w:type="spellEnd"/>
      <w:r>
        <w:rPr>
          <w:szCs w:val="24"/>
        </w:rPr>
        <w:t xml:space="preserve"> vertės gaunamos </w:t>
      </w:r>
      <w:proofErr w:type="spellStart"/>
      <w:r>
        <w:rPr>
          <w:szCs w:val="24"/>
        </w:rPr>
        <w:t>charakteristines</w:t>
      </w:r>
      <w:proofErr w:type="spellEnd"/>
      <w:r>
        <w:rPr>
          <w:szCs w:val="24"/>
        </w:rPr>
        <w:t xml:space="preserve"> vertes padauginus </w:t>
      </w:r>
      <w:r>
        <w:rPr>
          <w:szCs w:val="24"/>
        </w:rPr>
        <w:t xml:space="preserve">iš dalinių koeficientų </w:t>
      </w:r>
      <w:r>
        <w:sym w:font="Symbol" w:char="F067"/>
      </w:r>
      <w:r>
        <w:rPr>
          <w:szCs w:val="24"/>
          <w:vertAlign w:val="subscript"/>
        </w:rPr>
        <w:t>F</w:t>
      </w:r>
      <w:r>
        <w:rPr>
          <w:szCs w:val="24"/>
        </w:rPr>
        <w:t>. Daliniai koeficientai išvardytiems poveikiams priklauso nuo tikrinamo ribinio būvio bei projektavimo atvejo ir yra pateikti Reglamento 2 priedo 1 lentelėje. 14 paveiksle prie nepalankių nuolatinių poveikių yra priskiriamas grunto</w:t>
      </w:r>
      <w:r>
        <w:rPr>
          <w:szCs w:val="24"/>
        </w:rPr>
        <w:t xml:space="preserve"> aktyvusis slėgis, todėl skaičiuojant reikia įvertinti poveikių dalinį koeficientą didesnį kaip 1,0, o skaičiuojant palankų poveikį (grunto pasyvusis slėgis) reikia įvertinti poveikių dalinį koeficientą nedidesnį kaip 1,0. </w:t>
      </w:r>
    </w:p>
    <w:p w14:paraId="070029ED" w14:textId="77777777" w:rsidR="009A7372" w:rsidRDefault="009A7372">
      <w:pPr>
        <w:tabs>
          <w:tab w:val="left" w:pos="1134"/>
        </w:tabs>
        <w:ind w:left="567"/>
        <w:jc w:val="center"/>
        <w:rPr>
          <w:szCs w:val="24"/>
        </w:rPr>
      </w:pPr>
    </w:p>
    <w:p w14:paraId="070029EE" w14:textId="77777777" w:rsidR="009A7372" w:rsidRDefault="003C56E5">
      <w:pPr>
        <w:tabs>
          <w:tab w:val="left" w:pos="1134"/>
        </w:tabs>
        <w:ind w:left="567"/>
        <w:jc w:val="center"/>
      </w:pPr>
      <w:r>
        <w:rPr>
          <w:b/>
          <w:noProof/>
          <w:lang w:eastAsia="lt-LT"/>
        </w:rPr>
        <w:drawing>
          <wp:inline distT="0" distB="0" distL="0" distR="0" wp14:anchorId="07002BFB" wp14:editId="07002BFC">
            <wp:extent cx="3067050" cy="191452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1914525"/>
                    </a:xfrm>
                    <a:prstGeom prst="rect">
                      <a:avLst/>
                    </a:prstGeom>
                    <a:noFill/>
                    <a:ln>
                      <a:noFill/>
                    </a:ln>
                  </pic:spPr>
                </pic:pic>
              </a:graphicData>
            </a:graphic>
          </wp:inline>
        </w:drawing>
      </w:r>
    </w:p>
    <w:p w14:paraId="070029EF" w14:textId="77777777" w:rsidR="009A7372" w:rsidRDefault="009A7372">
      <w:pPr>
        <w:tabs>
          <w:tab w:val="left" w:pos="1134"/>
        </w:tabs>
        <w:ind w:left="567"/>
        <w:jc w:val="center"/>
      </w:pPr>
    </w:p>
    <w:p w14:paraId="070029F0" w14:textId="77777777" w:rsidR="009A7372" w:rsidRDefault="003C56E5">
      <w:pPr>
        <w:jc w:val="center"/>
        <w:rPr>
          <w:b/>
          <w:sz w:val="22"/>
          <w:szCs w:val="22"/>
        </w:rPr>
      </w:pPr>
      <w:r>
        <w:rPr>
          <w:b/>
          <w:sz w:val="22"/>
          <w:szCs w:val="22"/>
        </w:rPr>
        <w:t xml:space="preserve">14 pav. </w:t>
      </w:r>
      <w:r>
        <w:rPr>
          <w:sz w:val="22"/>
          <w:szCs w:val="22"/>
        </w:rPr>
        <w:t xml:space="preserve">Grunto aktyviojo ir </w:t>
      </w:r>
      <w:r>
        <w:rPr>
          <w:sz w:val="22"/>
          <w:szCs w:val="22"/>
        </w:rPr>
        <w:t>pasyviojo slėgio, vandens slėgio principinės diagramos</w:t>
      </w:r>
    </w:p>
    <w:p w14:paraId="070029F1" w14:textId="77777777" w:rsidR="009A7372" w:rsidRDefault="003C56E5">
      <w:pPr>
        <w:ind w:left="567"/>
        <w:jc w:val="both"/>
        <w:rPr>
          <w:rFonts w:eastAsia="Calibri"/>
          <w:szCs w:val="24"/>
        </w:rPr>
      </w:pPr>
      <w:r>
        <w:rPr>
          <w:rFonts w:eastAsia="Calibri"/>
          <w:szCs w:val="24"/>
        </w:rPr>
        <w:t xml:space="preserve">Žymėjimai: </w:t>
      </w:r>
      <w:r>
        <w:rPr>
          <w:rFonts w:eastAsia="Calibri"/>
          <w:i/>
          <w:szCs w:val="24"/>
        </w:rPr>
        <w:t>P</w:t>
      </w:r>
      <w:r>
        <w:rPr>
          <w:rFonts w:eastAsia="Calibri"/>
          <w:i/>
          <w:szCs w:val="24"/>
          <w:vertAlign w:val="subscript"/>
        </w:rPr>
        <w:t xml:space="preserve">a </w:t>
      </w:r>
      <w:r>
        <w:rPr>
          <w:rFonts w:eastAsia="Calibri"/>
          <w:szCs w:val="24"/>
        </w:rPr>
        <w:t>– inkarą veikianti ašinė jėga.</w:t>
      </w:r>
    </w:p>
    <w:p w14:paraId="070029F2" w14:textId="77777777" w:rsidR="009A7372" w:rsidRDefault="003C56E5">
      <w:pPr>
        <w:ind w:left="567"/>
        <w:jc w:val="both"/>
        <w:rPr>
          <w:rFonts w:eastAsia="Calibri"/>
          <w:szCs w:val="24"/>
        </w:rPr>
      </w:pPr>
    </w:p>
    <w:p w14:paraId="070029F3" w14:textId="77777777" w:rsidR="009A7372" w:rsidRDefault="003C56E5">
      <w:pPr>
        <w:tabs>
          <w:tab w:val="left" w:pos="1134"/>
        </w:tabs>
        <w:ind w:firstLine="567"/>
        <w:jc w:val="both"/>
        <w:rPr>
          <w:szCs w:val="24"/>
        </w:rPr>
      </w:pPr>
      <w:r>
        <w:rPr>
          <w:rFonts w:eastAsia="Calibri"/>
          <w:szCs w:val="24"/>
        </w:rPr>
        <w:t>127</w:t>
      </w:r>
      <w:r>
        <w:rPr>
          <w:rFonts w:eastAsia="Calibri"/>
          <w:szCs w:val="24"/>
        </w:rPr>
        <w:t>.</w:t>
      </w:r>
      <w:r>
        <w:rPr>
          <w:rFonts w:eastAsia="Calibri"/>
          <w:szCs w:val="24"/>
        </w:rPr>
        <w:tab/>
      </w:r>
      <w:r>
        <w:rPr>
          <w:szCs w:val="24"/>
        </w:rPr>
        <w:t>Tarp atraminės sienos ir grunto veikia trinties jėgos</w:t>
      </w:r>
      <w:r>
        <w:rPr>
          <w:i/>
          <w:szCs w:val="24"/>
        </w:rPr>
        <w:t xml:space="preserve">. </w:t>
      </w:r>
      <w:r>
        <w:rPr>
          <w:szCs w:val="24"/>
        </w:rPr>
        <w:t>Aktyviojo slėgio atveju trinties kampo δ vertė yra teigiama, pasyviojo slėgio atveju - neig</w:t>
      </w:r>
      <w:r>
        <w:rPr>
          <w:szCs w:val="24"/>
        </w:rPr>
        <w:t xml:space="preserve">iama. Vertės priklauso nuo kontakto tarp atraminės sienos ir grunto, todėl skaičiuojant svarbu žinoti, iš kokios medžiagos bus konstrukcija ir kokia bus atraminės sienos įrengimo technologija. </w:t>
      </w:r>
    </w:p>
    <w:p w14:paraId="070029F4" w14:textId="77777777" w:rsidR="009A7372" w:rsidRDefault="003C56E5">
      <w:pPr>
        <w:tabs>
          <w:tab w:val="left" w:pos="1134"/>
        </w:tabs>
        <w:ind w:left="567"/>
        <w:jc w:val="both"/>
        <w:rPr>
          <w:szCs w:val="24"/>
        </w:rPr>
      </w:pPr>
      <w:r>
        <w:t>Trinties kampo δ tarp atraminės sienos ir grunto vertės:</w:t>
      </w:r>
    </w:p>
    <w:p w14:paraId="070029F5" w14:textId="77777777" w:rsidR="009A7372" w:rsidRDefault="003C56E5">
      <w:pPr>
        <w:tabs>
          <w:tab w:val="left" w:pos="1276"/>
        </w:tabs>
        <w:ind w:firstLine="567"/>
        <w:jc w:val="both"/>
        <w:rPr>
          <w:szCs w:val="24"/>
        </w:rPr>
      </w:pPr>
      <w:r>
        <w:rPr>
          <w:rFonts w:eastAsia="Calibri"/>
          <w:szCs w:val="24"/>
        </w:rPr>
        <w:t>127.1</w:t>
      </w:r>
      <w:r>
        <w:rPr>
          <w:rFonts w:eastAsia="Calibri"/>
          <w:szCs w:val="24"/>
        </w:rPr>
        <w:t>.</w:t>
      </w:r>
      <w:r>
        <w:rPr>
          <w:rFonts w:eastAsia="Calibri"/>
          <w:szCs w:val="24"/>
        </w:rPr>
        <w:tab/>
      </w:r>
      <w:r>
        <w:rPr>
          <w:szCs w:val="24"/>
        </w:rPr>
        <w:t xml:space="preserve">plieninėms įlaidinėms sienoms ne daugiau kaip </w:t>
      </w:r>
      <w:r>
        <w:rPr>
          <w:position w:val="-24"/>
        </w:rPr>
        <w:object w:dxaOrig="720" w:dyaOrig="435" w14:anchorId="07002BFD">
          <v:shape id="_x0000_i1029" type="#_x0000_t75" style="width:36pt;height:21.75pt" o:ole="">
            <v:imagedata r:id="rId44" o:title=""/>
          </v:shape>
          <o:OLEObject Type="Embed" ProgID="Equation.3" ShapeID="_x0000_i1029" DrawAspect="Content" ObjectID="_1647691767" r:id="rId45"/>
        </w:object>
      </w:r>
      <w:r>
        <w:rPr>
          <w:szCs w:val="24"/>
        </w:rPr>
        <w:t>;</w:t>
      </w:r>
    </w:p>
    <w:p w14:paraId="070029F6" w14:textId="77777777" w:rsidR="009A7372" w:rsidRDefault="003C56E5">
      <w:pPr>
        <w:tabs>
          <w:tab w:val="left" w:pos="1276"/>
        </w:tabs>
        <w:ind w:firstLine="567"/>
        <w:jc w:val="both"/>
        <w:rPr>
          <w:szCs w:val="24"/>
        </w:rPr>
      </w:pPr>
      <w:r>
        <w:rPr>
          <w:rFonts w:eastAsia="Calibri"/>
          <w:szCs w:val="24"/>
        </w:rPr>
        <w:t>127.2</w:t>
      </w:r>
      <w:r>
        <w:rPr>
          <w:rFonts w:eastAsia="Calibri"/>
          <w:szCs w:val="24"/>
        </w:rPr>
        <w:t>.</w:t>
      </w:r>
      <w:r>
        <w:rPr>
          <w:rFonts w:eastAsia="Calibri"/>
          <w:szCs w:val="24"/>
        </w:rPr>
        <w:tab/>
      </w:r>
      <w:r>
        <w:rPr>
          <w:szCs w:val="24"/>
        </w:rPr>
        <w:t xml:space="preserve">surenkamo betono bei gelžbetonio gaminiams ne daugiau kaip </w:t>
      </w:r>
      <w:r>
        <w:rPr>
          <w:position w:val="-24"/>
        </w:rPr>
        <w:object w:dxaOrig="570" w:dyaOrig="435" w14:anchorId="07002BFE">
          <v:shape id="_x0000_i1030" type="#_x0000_t75" style="width:28.5pt;height:21.75pt" o:ole="">
            <v:imagedata r:id="rId46" o:title=""/>
          </v:shape>
          <o:OLEObject Type="Embed" ProgID="Equation.3" ShapeID="_x0000_i1030" DrawAspect="Content" ObjectID="_1647691768" r:id="rId47"/>
        </w:object>
      </w:r>
      <w:r>
        <w:rPr>
          <w:szCs w:val="24"/>
        </w:rPr>
        <w:t>;</w:t>
      </w:r>
    </w:p>
    <w:p w14:paraId="070029F7" w14:textId="77777777" w:rsidR="009A7372" w:rsidRDefault="003C56E5">
      <w:pPr>
        <w:tabs>
          <w:tab w:val="left" w:pos="1276"/>
        </w:tabs>
        <w:ind w:firstLine="567"/>
        <w:jc w:val="both"/>
        <w:rPr>
          <w:szCs w:val="24"/>
        </w:rPr>
      </w:pPr>
      <w:r>
        <w:rPr>
          <w:rFonts w:eastAsia="Calibri"/>
          <w:szCs w:val="24"/>
        </w:rPr>
        <w:t>127.3</w:t>
      </w:r>
      <w:r>
        <w:rPr>
          <w:rFonts w:eastAsia="Calibri"/>
          <w:szCs w:val="24"/>
        </w:rPr>
        <w:t>.</w:t>
      </w:r>
      <w:r>
        <w:rPr>
          <w:rFonts w:eastAsia="Calibri"/>
          <w:szCs w:val="24"/>
        </w:rPr>
        <w:tab/>
      </w:r>
      <w:r>
        <w:rPr>
          <w:szCs w:val="24"/>
        </w:rPr>
        <w:t>monolitinio betono sienoms betonuojamoms grunte, kai tarp sienos ir grunto ne</w:t>
      </w:r>
      <w:r>
        <w:rPr>
          <w:szCs w:val="24"/>
        </w:rPr>
        <w:t xml:space="preserve">įrengiama hidroizoliacija, ne daugiau kaip </w:t>
      </w:r>
      <w:r>
        <w:rPr>
          <w:position w:val="-12"/>
        </w:rPr>
        <w:object w:dxaOrig="435" w:dyaOrig="270" w14:anchorId="07002BFF">
          <v:shape id="_x0000_i1031" type="#_x0000_t75" style="width:21.75pt;height:13.5pt" o:ole="">
            <v:imagedata r:id="rId48" o:title=""/>
          </v:shape>
          <o:OLEObject Type="Embed" ProgID="Equation.3" ShapeID="_x0000_i1031" DrawAspect="Content" ObjectID="_1647691769" r:id="rId49"/>
        </w:object>
      </w:r>
      <w:r>
        <w:rPr>
          <w:szCs w:val="24"/>
        </w:rPr>
        <w:t>;</w:t>
      </w:r>
    </w:p>
    <w:p w14:paraId="070029F8" w14:textId="77777777" w:rsidR="009A7372" w:rsidRDefault="003C56E5">
      <w:pPr>
        <w:tabs>
          <w:tab w:val="left" w:pos="1276"/>
        </w:tabs>
        <w:ind w:firstLine="567"/>
        <w:jc w:val="both"/>
        <w:rPr>
          <w:szCs w:val="24"/>
        </w:rPr>
      </w:pPr>
      <w:r>
        <w:rPr>
          <w:rFonts w:eastAsia="Calibri"/>
          <w:szCs w:val="24"/>
        </w:rPr>
        <w:t>127.4</w:t>
      </w:r>
      <w:r>
        <w:rPr>
          <w:rFonts w:eastAsia="Calibri"/>
          <w:szCs w:val="24"/>
        </w:rPr>
        <w:t>.</w:t>
      </w:r>
      <w:r>
        <w:rPr>
          <w:rFonts w:eastAsia="Calibri"/>
          <w:szCs w:val="24"/>
        </w:rPr>
        <w:tab/>
      </w:r>
      <w:r>
        <w:rPr>
          <w:szCs w:val="24"/>
        </w:rPr>
        <w:t>nagrinėjant atramines sienas iš karto po plieninių įlaidinių polių sukalimo į molį, trinties tarp sienos ir grunto nevertinti (δ=0).</w:t>
      </w:r>
    </w:p>
    <w:p w14:paraId="070029F9" w14:textId="77777777" w:rsidR="009A7372" w:rsidRDefault="003C56E5">
      <w:pPr>
        <w:tabs>
          <w:tab w:val="left" w:pos="1276"/>
        </w:tabs>
        <w:ind w:left="567"/>
        <w:jc w:val="both"/>
        <w:rPr>
          <w:rFonts w:eastAsia="Calibri"/>
          <w:szCs w:val="24"/>
        </w:rPr>
      </w:pPr>
      <w:r>
        <w:rPr>
          <w:rFonts w:eastAsia="Calibri"/>
          <w:szCs w:val="24"/>
        </w:rPr>
        <w:t xml:space="preserve">Žymėjimas: </w:t>
      </w:r>
      <w:r>
        <w:rPr>
          <w:rFonts w:eastAsia="Calibri"/>
          <w:position w:val="-12"/>
          <w:szCs w:val="24"/>
        </w:rPr>
        <w:object w:dxaOrig="270" w:dyaOrig="270" w14:anchorId="07002C00">
          <v:shape id="_x0000_i1032" type="#_x0000_t75" style="width:13.5pt;height:13.5pt" o:ole="">
            <v:imagedata r:id="rId50" o:title=""/>
          </v:shape>
          <o:OLEObject Type="Embed" ProgID="Equation.3" ShapeID="_x0000_i1032" DrawAspect="Content" ObjectID="_1647691770" r:id="rId51"/>
        </w:object>
      </w:r>
      <w:r>
        <w:rPr>
          <w:rFonts w:eastAsia="Calibri"/>
          <w:szCs w:val="24"/>
        </w:rPr>
        <w:t xml:space="preserve"> – vidinės trinties kampas, esant kritiniam būviui.</w:t>
      </w:r>
    </w:p>
    <w:p w14:paraId="070029FA" w14:textId="77777777" w:rsidR="009A7372" w:rsidRDefault="003C56E5">
      <w:pPr>
        <w:tabs>
          <w:tab w:val="left" w:pos="1134"/>
        </w:tabs>
        <w:ind w:firstLine="567"/>
        <w:jc w:val="both"/>
        <w:rPr>
          <w:szCs w:val="24"/>
        </w:rPr>
      </w:pPr>
      <w:r>
        <w:rPr>
          <w:rFonts w:eastAsia="Calibri"/>
          <w:szCs w:val="24"/>
        </w:rPr>
        <w:t>128</w:t>
      </w:r>
      <w:r>
        <w:rPr>
          <w:rFonts w:eastAsia="Calibri"/>
          <w:szCs w:val="24"/>
        </w:rPr>
        <w:t>.</w:t>
      </w:r>
      <w:r>
        <w:rPr>
          <w:rFonts w:eastAsia="Calibri"/>
          <w:szCs w:val="24"/>
        </w:rPr>
        <w:tab/>
      </w:r>
      <w:r>
        <w:rPr>
          <w:szCs w:val="24"/>
        </w:rPr>
        <w:t xml:space="preserve">Inkarai projektuojami laikantis STR 2.05.21:2016 [7.28] </w:t>
      </w:r>
      <w:r>
        <w:rPr>
          <w:caps/>
          <w:szCs w:val="24"/>
        </w:rPr>
        <w:t>XI</w:t>
      </w:r>
      <w:r>
        <w:rPr>
          <w:szCs w:val="24"/>
        </w:rPr>
        <w:t xml:space="preserve"> skyriaus nuostatų. Parenkant atraminės sienos konstrukcinių elementų skerspjūvius, inkarus, projektuojant sujungimo mazgus, konstrukci</w:t>
      </w:r>
      <w:r>
        <w:rPr>
          <w:szCs w:val="24"/>
        </w:rPr>
        <w:t xml:space="preserve">nio elemento suirimo, jo neleistinai didelio deformavimo, pagrindo saugos ribiniams būviams STR ir GEO reikia patikrinti sąlygą, nurodytą Reglamento 80 punkte. </w:t>
      </w:r>
    </w:p>
    <w:p w14:paraId="070029FB" w14:textId="77777777" w:rsidR="009A7372" w:rsidRDefault="003C56E5">
      <w:pPr>
        <w:tabs>
          <w:tab w:val="left" w:pos="284"/>
          <w:tab w:val="left" w:pos="397"/>
          <w:tab w:val="left" w:pos="680"/>
          <w:tab w:val="left" w:pos="964"/>
          <w:tab w:val="left" w:pos="1134"/>
        </w:tabs>
        <w:ind w:firstLine="567"/>
        <w:jc w:val="both"/>
        <w:rPr>
          <w:szCs w:val="24"/>
        </w:rPr>
      </w:pPr>
      <w:r>
        <w:rPr>
          <w:szCs w:val="24"/>
        </w:rPr>
        <w:t>129</w:t>
      </w:r>
      <w:r>
        <w:rPr>
          <w:szCs w:val="24"/>
        </w:rPr>
        <w:t>.</w:t>
      </w:r>
      <w:r>
        <w:rPr>
          <w:szCs w:val="24"/>
        </w:rPr>
        <w:tab/>
        <w:t xml:space="preserve">Kai kurioms </w:t>
      </w:r>
      <w:proofErr w:type="spellStart"/>
      <w:r>
        <w:rPr>
          <w:szCs w:val="24"/>
        </w:rPr>
        <w:t>skaičiuotinėms</w:t>
      </w:r>
      <w:proofErr w:type="spellEnd"/>
      <w:r>
        <w:rPr>
          <w:szCs w:val="24"/>
        </w:rPr>
        <w:t xml:space="preserve"> situacijoms taikant dalinius koeficientus poveikiams grunte</w:t>
      </w:r>
      <w:r>
        <w:rPr>
          <w:szCs w:val="24"/>
        </w:rPr>
        <w:t xml:space="preserve"> (tokiems kaip grunto ar vandens slėgis), gaunamos nerealios fizikiniu požiūriu </w:t>
      </w:r>
      <w:proofErr w:type="spellStart"/>
      <w:r>
        <w:rPr>
          <w:szCs w:val="24"/>
        </w:rPr>
        <w:t>skaičiuotinės</w:t>
      </w:r>
      <w:proofErr w:type="spellEnd"/>
      <w:r>
        <w:rPr>
          <w:szCs w:val="24"/>
        </w:rPr>
        <w:t xml:space="preserve"> vertės. Tokiais atvejais dalinių koeficientų vertės taikomos tik poveikių efektams. </w:t>
      </w:r>
    </w:p>
    <w:p w14:paraId="070029FC" w14:textId="77777777" w:rsidR="009A7372" w:rsidRDefault="003C56E5">
      <w:pPr>
        <w:tabs>
          <w:tab w:val="left" w:pos="1134"/>
        </w:tabs>
        <w:ind w:firstLine="567"/>
        <w:jc w:val="both"/>
        <w:rPr>
          <w:szCs w:val="24"/>
        </w:rPr>
      </w:pPr>
      <w:r>
        <w:rPr>
          <w:szCs w:val="24"/>
        </w:rPr>
        <w:t>130</w:t>
      </w:r>
      <w:r>
        <w:rPr>
          <w:szCs w:val="24"/>
        </w:rPr>
        <w:t>.</w:t>
      </w:r>
      <w:r>
        <w:rPr>
          <w:szCs w:val="24"/>
        </w:rPr>
        <w:tab/>
        <w:t xml:space="preserve">Konstrukcijos, inkaro ar mazgo atsparumas </w:t>
      </w:r>
      <w:proofErr w:type="spellStart"/>
      <w:r>
        <w:rPr>
          <w:i/>
          <w:szCs w:val="24"/>
        </w:rPr>
        <w:t>R</w:t>
      </w:r>
      <w:r>
        <w:rPr>
          <w:i/>
          <w:szCs w:val="24"/>
          <w:vertAlign w:val="subscript"/>
        </w:rPr>
        <w:t>d</w:t>
      </w:r>
      <w:proofErr w:type="spellEnd"/>
      <w:r>
        <w:rPr>
          <w:szCs w:val="24"/>
        </w:rPr>
        <w:t xml:space="preserve"> skaičiuojamas pagal met</w:t>
      </w:r>
      <w:r>
        <w:rPr>
          <w:szCs w:val="24"/>
        </w:rPr>
        <w:t>alinėms ar gelžbetoninėms konstrukcijoms skirtus normatyvinius dokumentus.</w:t>
      </w:r>
    </w:p>
    <w:p w14:paraId="070029FD" w14:textId="77777777" w:rsidR="009A7372" w:rsidRDefault="003C56E5">
      <w:pPr>
        <w:widowControl w:val="0"/>
        <w:tabs>
          <w:tab w:val="left" w:pos="1134"/>
        </w:tabs>
        <w:ind w:firstLine="567"/>
        <w:jc w:val="both"/>
        <w:rPr>
          <w:szCs w:val="24"/>
        </w:rPr>
      </w:pPr>
      <w:r>
        <w:rPr>
          <w:szCs w:val="24"/>
        </w:rPr>
        <w:t>131</w:t>
      </w:r>
      <w:r>
        <w:rPr>
          <w:szCs w:val="24"/>
        </w:rPr>
        <w:t>.</w:t>
      </w:r>
      <w:r>
        <w:rPr>
          <w:szCs w:val="24"/>
        </w:rPr>
        <w:tab/>
      </w:r>
      <w:r>
        <w:rPr>
          <w:szCs w:val="24"/>
          <w:lang w:eastAsia="lt-LT" w:bidi="lt-LT"/>
        </w:rPr>
        <w:t xml:space="preserve">Tikrinant saugos ribinį būvį STR inkarinės templės </w:t>
      </w:r>
      <w:r>
        <w:rPr>
          <w:iCs/>
          <w:szCs w:val="24"/>
        </w:rPr>
        <w:t>(inkaro traukės)</w:t>
      </w:r>
      <w:r>
        <w:rPr>
          <w:i/>
          <w:iCs/>
          <w:szCs w:val="24"/>
        </w:rPr>
        <w:t xml:space="preserve"> </w:t>
      </w:r>
      <w:r>
        <w:rPr>
          <w:szCs w:val="24"/>
          <w:lang w:eastAsia="lt-LT" w:bidi="lt-LT"/>
        </w:rPr>
        <w:t xml:space="preserve">tempimo laikomąją galią reikia patikrinti pagal </w:t>
      </w:r>
      <w:r>
        <w:rPr>
          <w:rFonts w:eastAsia="Arial"/>
          <w:szCs w:val="24"/>
          <w:u w:val="single"/>
        </w:rPr>
        <w:t>LST EN 1993–5:2007+AC:2009</w:t>
      </w:r>
      <w:r>
        <w:rPr>
          <w:szCs w:val="24"/>
        </w:rPr>
        <w:t xml:space="preserve"> [7.42] 7 skyriuje pateiktą me</w:t>
      </w:r>
      <w:r>
        <w:rPr>
          <w:szCs w:val="24"/>
        </w:rPr>
        <w:t>todiką.</w:t>
      </w:r>
    </w:p>
    <w:p w14:paraId="070029FE" w14:textId="77777777" w:rsidR="009A7372" w:rsidRDefault="003C56E5">
      <w:pPr>
        <w:tabs>
          <w:tab w:val="left" w:pos="1134"/>
        </w:tabs>
        <w:ind w:firstLine="567"/>
        <w:jc w:val="both"/>
        <w:rPr>
          <w:szCs w:val="24"/>
        </w:rPr>
      </w:pPr>
      <w:r>
        <w:rPr>
          <w:szCs w:val="24"/>
        </w:rPr>
        <w:t>132</w:t>
      </w:r>
      <w:r>
        <w:rPr>
          <w:szCs w:val="24"/>
        </w:rPr>
        <w:t>.</w:t>
      </w:r>
      <w:r>
        <w:rPr>
          <w:szCs w:val="24"/>
        </w:rPr>
        <w:tab/>
      </w:r>
      <w:r>
        <w:rPr>
          <w:rFonts w:eastAsia="SymbolMT"/>
          <w:szCs w:val="24"/>
        </w:rPr>
        <w:t>Skaičiuojant pasvirusią templę būtina įvertinti mazgo įtvirtinimą (</w:t>
      </w:r>
      <w:r>
        <w:rPr>
          <w:szCs w:val="24"/>
        </w:rPr>
        <w:t>standus arba lakstus</w:t>
      </w:r>
      <w:r>
        <w:rPr>
          <w:rFonts w:eastAsia="SymbolMT"/>
          <w:szCs w:val="24"/>
        </w:rPr>
        <w:t xml:space="preserve">) ir </w:t>
      </w:r>
      <w:proofErr w:type="spellStart"/>
      <w:r>
        <w:rPr>
          <w:rFonts w:eastAsia="SymbolMT"/>
          <w:szCs w:val="24"/>
        </w:rPr>
        <w:t>įražų</w:t>
      </w:r>
      <w:proofErr w:type="spellEnd"/>
      <w:r>
        <w:rPr>
          <w:rFonts w:eastAsia="SymbolMT"/>
          <w:szCs w:val="24"/>
        </w:rPr>
        <w:t xml:space="preserve"> persiskirstymą. Skaičiavimo rezultatuose turi būti nurodyta: templės ilgis </w:t>
      </w:r>
      <w:r>
        <w:rPr>
          <w:rFonts w:eastAsia="SymbolMT"/>
          <w:i/>
          <w:szCs w:val="24"/>
        </w:rPr>
        <w:t>L</w:t>
      </w:r>
      <w:r>
        <w:rPr>
          <w:rFonts w:eastAsia="SymbolMT"/>
          <w:szCs w:val="24"/>
        </w:rPr>
        <w:t xml:space="preserve">; </w:t>
      </w:r>
      <w:r>
        <w:rPr>
          <w:szCs w:val="24"/>
        </w:rPr>
        <w:t>inkarą veikianti ašinė jėga</w:t>
      </w:r>
      <w:r>
        <w:rPr>
          <w:i/>
          <w:szCs w:val="24"/>
        </w:rPr>
        <w:t xml:space="preserve"> P</w:t>
      </w:r>
      <w:r>
        <w:rPr>
          <w:i/>
          <w:szCs w:val="24"/>
          <w:vertAlign w:val="subscript"/>
        </w:rPr>
        <w:t>a</w:t>
      </w:r>
      <w:r>
        <w:rPr>
          <w:szCs w:val="24"/>
        </w:rPr>
        <w:t xml:space="preserve">; poslinkis inkarinės templės tvirtinimo taške </w:t>
      </w:r>
      <w:r>
        <w:rPr>
          <w:i/>
          <w:szCs w:val="24"/>
        </w:rPr>
        <w:t xml:space="preserve">ΔL </w:t>
      </w:r>
      <w:r>
        <w:rPr>
          <w:szCs w:val="24"/>
        </w:rPr>
        <w:t xml:space="preserve">(kordono linijoje); gruntinio injekcinio inkaro išbandymo jėga ir kt. projektuotojo manymu, svarbūs parametrai, techninės charakteristikos. </w:t>
      </w:r>
    </w:p>
    <w:p w14:paraId="070029FF" w14:textId="77777777" w:rsidR="009A7372" w:rsidRDefault="003C56E5">
      <w:pPr>
        <w:tabs>
          <w:tab w:val="left" w:pos="1134"/>
        </w:tabs>
        <w:ind w:firstLine="567"/>
        <w:jc w:val="both"/>
        <w:rPr>
          <w:szCs w:val="24"/>
        </w:rPr>
      </w:pPr>
      <w:r>
        <w:rPr>
          <w:szCs w:val="24"/>
        </w:rPr>
        <w:t>133</w:t>
      </w:r>
      <w:r>
        <w:rPr>
          <w:szCs w:val="24"/>
        </w:rPr>
        <w:t>.</w:t>
      </w:r>
      <w:r>
        <w:rPr>
          <w:szCs w:val="24"/>
        </w:rPr>
        <w:tab/>
      </w:r>
      <w:r>
        <w:rPr>
          <w:rFonts w:eastAsia="SymbolMT"/>
          <w:szCs w:val="24"/>
        </w:rPr>
        <w:t xml:space="preserve">Parinkus </w:t>
      </w:r>
      <w:r>
        <w:rPr>
          <w:szCs w:val="24"/>
        </w:rPr>
        <w:t xml:space="preserve">inkarines temples, turi būti nurodyta, templės </w:t>
      </w:r>
      <w:r>
        <w:rPr>
          <w:szCs w:val="24"/>
        </w:rPr>
        <w:t>takumo ribos jėga</w:t>
      </w:r>
      <w:r>
        <w:rPr>
          <w:i/>
          <w:iCs/>
          <w:szCs w:val="24"/>
        </w:rPr>
        <w:t xml:space="preserve">, </w:t>
      </w:r>
      <w:r>
        <w:rPr>
          <w:iCs/>
          <w:szCs w:val="24"/>
        </w:rPr>
        <w:t>j</w:t>
      </w:r>
      <w:r>
        <w:rPr>
          <w:szCs w:val="24"/>
        </w:rPr>
        <w:t xml:space="preserve">ėga inkarinėje templėje </w:t>
      </w:r>
      <w:r>
        <w:rPr>
          <w:iCs/>
          <w:szCs w:val="24"/>
        </w:rPr>
        <w:t>ir pan.</w:t>
      </w:r>
    </w:p>
    <w:p w14:paraId="07002A00" w14:textId="77777777" w:rsidR="009A7372" w:rsidRDefault="003C56E5">
      <w:pPr>
        <w:tabs>
          <w:tab w:val="left" w:pos="567"/>
        </w:tabs>
        <w:ind w:firstLine="567"/>
        <w:jc w:val="both"/>
        <w:rPr>
          <w:szCs w:val="24"/>
          <w:lang w:bidi="lt-LT"/>
        </w:rPr>
      </w:pPr>
      <w:r>
        <w:rPr>
          <w:lang w:bidi="lt-LT"/>
        </w:rPr>
        <w:t xml:space="preserve">Rekomenduojamas gruntinio injekcinio inkaro templės žymėjimas: D103/51−175/195: D103 (templės išorinis skersmuo, mm) / 51 (templės vidinis skersmuo, mm), 175 (gręžimo galvutės išorinis skersmuo, mm) /195 </w:t>
      </w:r>
      <w:r>
        <w:rPr>
          <w:lang w:bidi="lt-LT"/>
        </w:rPr>
        <w:t>(cementinio kūno skaičiuojamasis skersmuo). Techniniame projekte rekomenduojama gruntinio injekcinio inkaro templę žymėti D103/51, nenurodant gręžimo kiaurymės skersmens, paliekant tai nuspręsti darbo projekto metu pagal tiksliai pasirinktas temples ir Ran</w:t>
      </w:r>
      <w:r>
        <w:rPr>
          <w:lang w:bidi="lt-LT"/>
        </w:rPr>
        <w:t>govo turimą gręžimo techniką.</w:t>
      </w:r>
    </w:p>
    <w:p w14:paraId="07002A01" w14:textId="77777777" w:rsidR="009A7372" w:rsidRDefault="003C56E5">
      <w:pPr>
        <w:ind w:firstLine="567"/>
        <w:jc w:val="both"/>
        <w:rPr>
          <w:lang w:bidi="lt-LT"/>
        </w:rPr>
      </w:pPr>
      <w:r>
        <w:rPr>
          <w:lang w:bidi="lt-LT"/>
        </w:rPr>
        <w:t>Rekomenduojama inkaro templę (pvz., kai konstrukcijos schema inkarinė sienutė – templė – laikančioji sienutė) žymėti nurodant skersmenį D.</w:t>
      </w:r>
    </w:p>
    <w:p w14:paraId="07002A02" w14:textId="77777777" w:rsidR="009A7372" w:rsidRDefault="003C56E5">
      <w:pPr>
        <w:tabs>
          <w:tab w:val="left" w:pos="1134"/>
        </w:tabs>
        <w:ind w:firstLine="567"/>
        <w:jc w:val="both"/>
        <w:rPr>
          <w:szCs w:val="24"/>
        </w:rPr>
      </w:pPr>
      <w:r>
        <w:rPr>
          <w:rFonts w:eastAsia="Calibri"/>
          <w:szCs w:val="24"/>
        </w:rPr>
        <w:t>134</w:t>
      </w:r>
      <w:r>
        <w:rPr>
          <w:rFonts w:eastAsia="Calibri"/>
          <w:szCs w:val="24"/>
        </w:rPr>
        <w:t>.</w:t>
      </w:r>
      <w:r>
        <w:rPr>
          <w:rFonts w:eastAsia="Calibri"/>
          <w:szCs w:val="24"/>
        </w:rPr>
        <w:tab/>
      </w:r>
      <w:r>
        <w:rPr>
          <w:szCs w:val="24"/>
        </w:rPr>
        <w:t xml:space="preserve">Inkarai ir inkariniai poliai įrengiami </w:t>
      </w:r>
      <w:r>
        <w:rPr>
          <w:rFonts w:eastAsia="SymbolMT"/>
          <w:szCs w:val="24"/>
        </w:rPr>
        <w:t xml:space="preserve">vadovaujantis </w:t>
      </w:r>
      <w:r>
        <w:rPr>
          <w:szCs w:val="24"/>
          <w:u w:val="single"/>
        </w:rPr>
        <w:t>LST EN 14199:2015</w:t>
      </w:r>
      <w:r>
        <w:rPr>
          <w:szCs w:val="24"/>
        </w:rPr>
        <w:t xml:space="preserve"> [7.39],</w:t>
      </w:r>
      <w:r>
        <w:rPr>
          <w:szCs w:val="24"/>
        </w:rPr>
        <w:t xml:space="preserve"> gruntiniai inkarai įrengiami </w:t>
      </w:r>
      <w:r>
        <w:rPr>
          <w:rFonts w:eastAsia="SymbolMT"/>
          <w:szCs w:val="24"/>
        </w:rPr>
        <w:t xml:space="preserve">vadovaujantis </w:t>
      </w:r>
      <w:r>
        <w:rPr>
          <w:szCs w:val="24"/>
          <w:u w:val="single"/>
        </w:rPr>
        <w:t>LST EN 1537:2013</w:t>
      </w:r>
      <w:r>
        <w:rPr>
          <w:szCs w:val="24"/>
        </w:rPr>
        <w:t xml:space="preserve"> [7.40].</w:t>
      </w:r>
      <w:r>
        <w:t xml:space="preserve"> </w:t>
      </w:r>
      <w:r>
        <w:rPr>
          <w:szCs w:val="24"/>
          <w:lang w:bidi="lt-LT"/>
        </w:rPr>
        <w:t xml:space="preserve">Įgilintų atraminių sienų schemos, irimo pavyzdžiai ir </w:t>
      </w:r>
      <w:r>
        <w:rPr>
          <w:szCs w:val="24"/>
        </w:rPr>
        <w:t>tikrinami ribiniai būviai nurodyti STR 2.05.21:2016 [7.28] XII skyriaus septintajame skirsnyje.</w:t>
      </w:r>
    </w:p>
    <w:p w14:paraId="07002A03" w14:textId="77777777" w:rsidR="009A7372" w:rsidRDefault="003C56E5">
      <w:pPr>
        <w:widowControl w:val="0"/>
        <w:tabs>
          <w:tab w:val="left" w:pos="1134"/>
          <w:tab w:val="left" w:pos="1276"/>
        </w:tabs>
        <w:ind w:firstLine="567"/>
        <w:jc w:val="both"/>
        <w:rPr>
          <w:szCs w:val="24"/>
        </w:rPr>
      </w:pPr>
      <w:r>
        <w:rPr>
          <w:szCs w:val="24"/>
        </w:rPr>
        <w:t>135</w:t>
      </w:r>
      <w:r>
        <w:rPr>
          <w:szCs w:val="24"/>
        </w:rPr>
        <w:t>.</w:t>
      </w:r>
      <w:r>
        <w:rPr>
          <w:szCs w:val="24"/>
        </w:rPr>
        <w:tab/>
        <w:t xml:space="preserve">Inkarų ribiniai būviai bei </w:t>
      </w:r>
      <w:r>
        <w:rPr>
          <w:szCs w:val="24"/>
        </w:rPr>
        <w:t>jų deriniai nurodyti STR 2.05.21:2016 [7.28] XI skyriaus antrajame skirsnyje.</w:t>
      </w:r>
    </w:p>
    <w:p w14:paraId="07002A04" w14:textId="77777777" w:rsidR="009A7372" w:rsidRDefault="003C56E5">
      <w:pPr>
        <w:widowControl w:val="0"/>
        <w:tabs>
          <w:tab w:val="left" w:pos="1134"/>
          <w:tab w:val="left" w:pos="1276"/>
        </w:tabs>
        <w:ind w:firstLine="567"/>
        <w:jc w:val="both"/>
        <w:rPr>
          <w:szCs w:val="24"/>
        </w:rPr>
      </w:pPr>
      <w:r>
        <w:rPr>
          <w:szCs w:val="24"/>
        </w:rPr>
        <w:t>136</w:t>
      </w:r>
      <w:r>
        <w:rPr>
          <w:szCs w:val="24"/>
        </w:rPr>
        <w:t>.</w:t>
      </w:r>
      <w:r>
        <w:rPr>
          <w:szCs w:val="24"/>
        </w:rPr>
        <w:tab/>
        <w:t>Efektyviam inkarų darbui užtikrinti jie turi būti įrengiami už potencialiai galimų aktyvaus irimo plokštumų ribų taip kaip nurodyta 15 paveiksle.</w:t>
      </w:r>
    </w:p>
    <w:p w14:paraId="07002A05" w14:textId="77777777" w:rsidR="009A7372" w:rsidRDefault="009A7372">
      <w:pPr>
        <w:widowControl w:val="0"/>
        <w:tabs>
          <w:tab w:val="left" w:pos="1134"/>
          <w:tab w:val="left" w:pos="1276"/>
        </w:tabs>
        <w:ind w:left="567"/>
        <w:jc w:val="both"/>
        <w:rPr>
          <w:szCs w:val="24"/>
        </w:rPr>
      </w:pPr>
    </w:p>
    <w:p w14:paraId="07002A06" w14:textId="77777777" w:rsidR="009A7372" w:rsidRDefault="009A7372">
      <w:pPr>
        <w:widowControl w:val="0"/>
        <w:tabs>
          <w:tab w:val="left" w:pos="1134"/>
          <w:tab w:val="left" w:pos="1276"/>
        </w:tabs>
        <w:ind w:left="567"/>
        <w:jc w:val="both"/>
        <w:rPr>
          <w:szCs w:val="24"/>
        </w:rPr>
      </w:pPr>
    </w:p>
    <w:p w14:paraId="07002A07" w14:textId="77777777" w:rsidR="009A7372" w:rsidRDefault="009A7372">
      <w:pPr>
        <w:widowControl w:val="0"/>
        <w:tabs>
          <w:tab w:val="left" w:pos="1134"/>
          <w:tab w:val="left" w:pos="1276"/>
        </w:tabs>
        <w:ind w:left="567"/>
        <w:jc w:val="both"/>
        <w:rPr>
          <w:szCs w:val="24"/>
        </w:rPr>
      </w:pPr>
    </w:p>
    <w:p w14:paraId="07002A08" w14:textId="77777777" w:rsidR="009A7372" w:rsidRDefault="009A7372">
      <w:pPr>
        <w:widowControl w:val="0"/>
        <w:tabs>
          <w:tab w:val="left" w:pos="1134"/>
          <w:tab w:val="left" w:pos="1276"/>
        </w:tabs>
        <w:ind w:left="567"/>
        <w:jc w:val="both"/>
        <w:rPr>
          <w:szCs w:val="24"/>
        </w:rPr>
      </w:pPr>
    </w:p>
    <w:p w14:paraId="07002A09" w14:textId="77777777" w:rsidR="009A7372" w:rsidRDefault="009A7372">
      <w:pPr>
        <w:widowControl w:val="0"/>
        <w:tabs>
          <w:tab w:val="left" w:pos="1134"/>
          <w:tab w:val="left" w:pos="1276"/>
        </w:tabs>
        <w:ind w:left="567"/>
        <w:jc w:val="both"/>
        <w:rPr>
          <w:szCs w:val="24"/>
        </w:rPr>
      </w:pPr>
    </w:p>
    <w:p w14:paraId="07002A0A" w14:textId="77777777" w:rsidR="009A7372" w:rsidRDefault="009A7372">
      <w:pPr>
        <w:widowControl w:val="0"/>
        <w:tabs>
          <w:tab w:val="left" w:pos="1134"/>
          <w:tab w:val="left" w:pos="1276"/>
        </w:tabs>
        <w:ind w:left="567"/>
        <w:jc w:val="both"/>
        <w:rPr>
          <w:szCs w:val="24"/>
        </w:rPr>
      </w:pPr>
    </w:p>
    <w:p w14:paraId="07002A0B" w14:textId="77777777" w:rsidR="009A7372" w:rsidRDefault="009A7372">
      <w:pPr>
        <w:widowControl w:val="0"/>
        <w:tabs>
          <w:tab w:val="left" w:pos="1134"/>
          <w:tab w:val="left" w:pos="1276"/>
        </w:tabs>
        <w:ind w:left="567"/>
        <w:jc w:val="both"/>
        <w:rPr>
          <w:szCs w:val="24"/>
        </w:rPr>
      </w:pPr>
    </w:p>
    <w:p w14:paraId="07002A0C" w14:textId="77777777" w:rsidR="009A7372" w:rsidRDefault="009A7372">
      <w:pPr>
        <w:widowControl w:val="0"/>
        <w:tabs>
          <w:tab w:val="left" w:pos="1134"/>
          <w:tab w:val="left" w:pos="1276"/>
        </w:tabs>
        <w:ind w:left="567"/>
        <w:jc w:val="both"/>
        <w:rPr>
          <w:szCs w:val="24"/>
        </w:rPr>
      </w:pPr>
    </w:p>
    <w:p w14:paraId="07002A0D" w14:textId="77777777" w:rsidR="009A7372" w:rsidRDefault="003C56E5">
      <w:pPr>
        <w:ind w:left="924"/>
        <w:jc w:val="both"/>
        <w:rPr>
          <w:rFonts w:eastAsia="Calibri"/>
          <w:szCs w:val="24"/>
          <w:lang w:bidi="lt-LT"/>
        </w:rPr>
      </w:pPr>
      <w:r>
        <w:rPr>
          <w:rFonts w:eastAsia="Calibri"/>
          <w:szCs w:val="24"/>
          <w:lang w:bidi="lt-LT"/>
        </w:rPr>
        <w:t>a</w:t>
      </w:r>
      <w:r>
        <w:rPr>
          <w:rFonts w:eastAsia="Calibri"/>
          <w:szCs w:val="24"/>
          <w:lang w:bidi="lt-LT"/>
        </w:rPr>
        <w:t xml:space="preserve">)           </w:t>
      </w:r>
      <w:r>
        <w:rPr>
          <w:rFonts w:eastAsia="Calibri"/>
          <w:szCs w:val="24"/>
          <w:lang w:bidi="lt-LT"/>
        </w:rPr>
        <w:t xml:space="preserve">                                                                                          b)     </w:t>
      </w:r>
    </w:p>
    <w:p w14:paraId="07002A0E" w14:textId="77777777" w:rsidR="009A7372" w:rsidRDefault="003C56E5">
      <w:pPr>
        <w:jc w:val="center"/>
        <w:rPr>
          <w:szCs w:val="24"/>
        </w:rPr>
      </w:pPr>
      <w:r>
        <w:rPr>
          <w:noProof/>
          <w:lang w:eastAsia="lt-LT"/>
        </w:rPr>
        <w:lastRenderedPageBreak/>
        <mc:AlternateContent>
          <mc:Choice Requires="wps">
            <w:drawing>
              <wp:anchor distT="0" distB="0" distL="114300" distR="114300" simplePos="0" relativeHeight="251655680" behindDoc="0" locked="0" layoutInCell="1" allowOverlap="1" wp14:anchorId="07002C01" wp14:editId="07002C02">
                <wp:simplePos x="0" y="0"/>
                <wp:positionH relativeFrom="column">
                  <wp:posOffset>4447540</wp:posOffset>
                </wp:positionH>
                <wp:positionV relativeFrom="paragraph">
                  <wp:posOffset>1012190</wp:posOffset>
                </wp:positionV>
                <wp:extent cx="200025" cy="198120"/>
                <wp:effectExtent l="38100" t="38100" r="28575" b="49530"/>
                <wp:wrapNone/>
                <wp:docPr id="21513" name="Teksto laukas 21513"/>
                <wp:cNvGraphicFramePr/>
                <a:graphic xmlns:a="http://schemas.openxmlformats.org/drawingml/2006/main">
                  <a:graphicData uri="http://schemas.microsoft.com/office/word/2010/wordprocessingShape">
                    <wps:wsp>
                      <wps:cNvSpPr txBox="1"/>
                      <wps:spPr>
                        <a:xfrm rot="1800000">
                          <a:off x="0" y="0"/>
                          <a:ext cx="199390" cy="198120"/>
                        </a:xfrm>
                        <a:prstGeom prst="rect">
                          <a:avLst/>
                        </a:prstGeom>
                        <a:solidFill>
                          <a:schemeClr val="lt1"/>
                        </a:solidFill>
                        <a:ln w="6350">
                          <a:noFill/>
                        </a:ln>
                      </wps:spPr>
                      <wps:txbx>
                        <w:txbxContent>
                          <w:p w14:paraId="07002C46" w14:textId="77777777" w:rsidR="009A7372" w:rsidRDefault="003C56E5">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type id="_x0000_t202" coordsize="21600,21600" o:spt="202" path="m,l,21600r21600,l21600,xe">
                <v:stroke joinstyle="miter"/>
                <v:path gradientshapeok="t" o:connecttype="rect"/>
              </v:shapetype>
              <v:shape id="Teksto laukas 21513" o:spid="_x0000_s1026" type="#_x0000_t202" style="position:absolute;left:0;text-align:left;margin-left:350.2pt;margin-top:79.7pt;width:15.75pt;height:15.6pt;rotation:3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9nsUAIAAJMEAAAOAAAAZHJzL2Uyb0RvYy54bWysVE2P2jAQvVfqf7B8LyF8bAERVpQVVSW0 uxJUezaOA9E6HtceSOiv79gBlm57qpqDZXvGb2bem8n0vqk0OyrnSzAZTztdzpSRkJdml/Hvm+Wn EWcehcmFBqMyflKe388+fpjWdqJ6sAedK8cIxPhJbTO+R7STJPFyryrhO2CVIWMBrhJIR7dLcidq Qq900ut275IaXG4dSOU93T60Rj6L+EWhJD4VhVfIdMYpN4yri+s2rMlsKiY7J+y+lOc0xD9kUYnS UNAr1INAwQ6u/AOqKqUDDwV2JFQJFEUpVayBqkm776pZ74VVsRYix9srTf7/wcrH47NjZZ7xXjpM +5wZUZFMG/XqEZgWh1fhWWsiqmrrJ/RibekNNl+gIckDheHe02VgoClcxRwQ0+moG77IC1XKyJsk OF1pVw0yGSDG4/6YLJJM6XiU9qIsSQsVIK3z+FVBxcIm445UjaDiuPJI4cn14hLcPegyX5Zax0Po JLXQjh0F9YDGmDC9+M1LG1Zn/K4/bLM1EJ63yNpQgLcCww6bbXOuegv5iciI9VIJ3splSUmuhMdn 4aiV6JLGA59oKTRQEDjvONuD+/m3++BPCpOVs5paM+P+x0E4xZn+Zkj7cToYECzGw2D4mfhi7tay vbWYQ7UAqjyN2cVt8Ed92RYOqheaonmISiZhJMXOOF62C2wHhqZQqvk8OlH3WoErs7YyQF9U2jQv wtmzTkgCP8KlicXknVytb3hpYH5AKMqoZSC4ZfXMO3V+lPg8pWG0bs/R6+1fMvsFAAD//wMAUEsD BBQABgAIAAAAIQDF2Jc13wAAAAsBAAAPAAAAZHJzL2Rvd25yZXYueG1sTI8xT8MwEIV3JP6DdUhs 1G6BpglxKgR0aLcWlm5OfCSB+BzFbpv8e44Jtrt7T+++l69H14kzDqH1pGE+UyCQKm9bqjV8vG/u ViBCNGRN5wk1TBhgXVxf5Saz/kJ7PB9iLTiEQmY0NDH2mZShatCZMPM9EmuffnAm8jrU0g7mwuGu kwulltKZlvhDY3p8abD6Ppychu2+PCo37DZvftotvvrXsp22ida3N+PzE4iIY/wzwy8+o0PBTKU/ kQ2i05Ao9cBWFh5THtiR3M9TECVfUrUEWeTyf4fiBwAA//8DAFBLAQItABQABgAIAAAAIQC2gziS /gAAAOEBAAATAAAAAAAAAAAAAAAAAAAAAABbQ29udGVudF9UeXBlc10ueG1sUEsBAi0AFAAGAAgA AAAhADj9If/WAAAAlAEAAAsAAAAAAAAAAAAAAAAALwEAAF9yZWxzLy5yZWxzUEsBAi0AFAAGAAgA AAAhAKSb2exQAgAAkwQAAA4AAAAAAAAAAAAAAAAALgIAAGRycy9lMm9Eb2MueG1sUEsBAi0AFAAG AAgAAAAhAMXYlzXfAAAACwEAAA8AAAAAAAAAAAAAAAAAqgQAAGRycy9kb3ducmV2LnhtbFBLBQYA AAAABAAEAPMAAAC2BQAAAAA= " fillcolor="white [3201]" stroked="f" strokeweight=".5pt">
                <v:textbox>
                  <w:txbxContent>
                    <w:p w14:paraId="5B578B36" w14:textId="77777777">
                      <w:pPr>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txbxContent>
                </v:textbox>
              </v:shape>
            </w:pict>
          </mc:Fallback>
        </mc:AlternateContent>
      </w:r>
      <w:r>
        <w:rPr>
          <w:noProof/>
          <w:lang w:eastAsia="lt-LT"/>
        </w:rPr>
        <mc:AlternateContent>
          <mc:Choice Requires="wps">
            <w:drawing>
              <wp:anchor distT="0" distB="0" distL="114300" distR="114300" simplePos="0" relativeHeight="251656704" behindDoc="0" locked="0" layoutInCell="1" allowOverlap="1" wp14:anchorId="07002C03" wp14:editId="07002C04">
                <wp:simplePos x="0" y="0"/>
                <wp:positionH relativeFrom="column">
                  <wp:posOffset>4511040</wp:posOffset>
                </wp:positionH>
                <wp:positionV relativeFrom="paragraph">
                  <wp:posOffset>1099185</wp:posOffset>
                </wp:positionV>
                <wp:extent cx="95250" cy="95250"/>
                <wp:effectExtent l="0" t="0" r="0" b="0"/>
                <wp:wrapNone/>
                <wp:docPr id="21514" name="Teksto laukas 21514"/>
                <wp:cNvGraphicFramePr/>
                <a:graphic xmlns:a="http://schemas.openxmlformats.org/drawingml/2006/main">
                  <a:graphicData uri="http://schemas.microsoft.com/office/word/2010/wordprocessingShape">
                    <wps:wsp>
                      <wps:cNvSpPr txBox="1"/>
                      <wps:spPr>
                        <a:xfrm>
                          <a:off x="0" y="0"/>
                          <a:ext cx="95250" cy="95250"/>
                        </a:xfrm>
                        <a:prstGeom prst="rect">
                          <a:avLst/>
                        </a:prstGeom>
                        <a:solidFill>
                          <a:schemeClr val="lt1"/>
                        </a:solidFill>
                        <a:ln w="6350">
                          <a:noFill/>
                        </a:ln>
                      </wps:spPr>
                      <wps:txbx>
                        <w:txbxContent>
                          <w:p w14:paraId="07002C47" w14:textId="77777777" w:rsidR="009A7372" w:rsidRDefault="003C56E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taisx="http://lrs.lt/TAIS/DocPartXmlMarks">
            <w:pict>
              <v:shape id="Teksto laukas 21514" o:spid="_x0000_s1027" type="#_x0000_t202" style="position:absolute;left:0;text-align:left;margin-left:355.2pt;margin-top:86.55pt;width:7.5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abxRgIAAIoEAAAOAAAAZHJzL2Uyb0RvYy54bWysVEtv2zAMvg/YfxB0XxxnSbcacYosRYYB RVsgGXpWZDkWKomapMTOfv0oOa91Ow27yBRJ8fF9pKd3nVZkL5yXYEqaD4aUCMOhkmZb0u/r5YfP lPjATMUUGFHSg/D0bvb+3bS1hRhBA6oSjmAQ44vWlrQJwRZZ5nkjNPMDsMKgsQanWcCr22aVYy1G 1yobDYc3WQuusg648B61972RzlL8uhY8PNW1F4GokmJtIZ0unZt4ZrMpK7aO2UbyYxnsH6rQTBpM eg51zwIjOyf/CKUld+ChDgMOOoO6llykHrCbfPimm1XDrEi9IDjenmHy/y8sf9w/OyKrko7yST6m xDCNNK3Fqw9AFNu9Mk96E0LVWl/gi5XFN6H7Ah1SHiGMeo/KiEBXOx2/2BtBO4J+OAMtukA4Km8n owkaOFp6EWNkl6fW+fBVgCZRKKlDFhO4bP/gQ+96comZPChZLaVS6RInRyyUI3uGnKuQCsTgv3kp Q9qS3nzEKuIjA/F5H1kZrOXSUJRCt+kSRudmN1AdEAMH/UB5y5cSa31gPjwzhxOE3eFWhCc8agWY C44SJQ24n3/TR38kFq2UtDiRJfU/dswJStQ3g5Tf5uNxHOF0GU8+jfDiri2ba4vZ6QUgADnun+VJ jP5BncTagX7B5ZnHrGhihmPukoaTuAj9nuDycTGfJyccWsvCg1lZHkNH7CIT6+6FOXukKyDLj3Ca XVa8Ya337VGf7wLUMlEace5RPcKPA5+G4riccaOu78nr8guZ/QIAAP//AwBQSwMEFAAGAAgAAAAh AO7bo+nhAAAACwEAAA8AAABkcnMvZG93bnJldi54bWxMj0tPhEAQhO8m/odJm3gx7sDiCkGGjTE+ kr25+Ii3WaYFItNDmFnAf2970mNXfamuKraL7cWEo+8cKYhXEQik2pmOGgUv1cNlBsIHTUb3jlDB N3rYlqcnhc6Nm+kZp31oBIeQz7WCNoQhl9LXLVrtV25AYu/TjVYHPsdGmlHPHG57uY6ia2l1R/yh 1QPetVh/7Y9WwcdF877zy+PrnGyS4f5pqtI3Uyl1frbc3oAIuIQ/GH7rc3UoudPBHcl40StI4+iK UTbSJAbBRLresHJgJctikGUh/28ofwAAAP//AwBQSwECLQAUAAYACAAAACEAtoM4kv4AAADhAQAA EwAAAAAAAAAAAAAAAAAAAAAAW0NvbnRlbnRfVHlwZXNdLnhtbFBLAQItABQABgAIAAAAIQA4/SH/ 1gAAAJQBAAALAAAAAAAAAAAAAAAAAC8BAABfcmVscy8ucmVsc1BLAQItABQABgAIAAAAIQD9Yabx RgIAAIoEAAAOAAAAAAAAAAAAAAAAAC4CAABkcnMvZTJvRG9jLnhtbFBLAQItABQABgAIAAAAIQDu 26Pp4QAAAAsBAAAPAAAAAAAAAAAAAAAAAKAEAABkcnMvZG93bnJldi54bWxQSwUGAAAAAAQABADz AAAArgUAAAAA " fillcolor="white [3201]" stroked="f" strokeweight=".5pt">
                <v:textbox>
                  <w:txbxContent>
                    <w:p w14:paraId="5B578B37" w14:textId="77777777">
                      <w:pPr>
                        <w:rPr>
                          <w:rFonts w:ascii="Times New Roman" w:hAnsi="Times New Roman" w:eastAsia="Times New Roman" w:cs="Times New Roman"/>
                        </w:rPr>
                      </w:pPr>
                      <w:r>
                        <w:rPr>
                          <w:rFonts w:ascii="Times New Roman" w:hAnsi="Times New Roman" w:eastAsia="Times New Roman" w:cs="Times New Roman"/>
                        </w:rPr>
                        <w:t>≥</w:t>
                      </w:r>
                    </w:p>
                  </w:txbxContent>
                </v:textbox>
              </v:shape>
            </w:pict>
          </mc:Fallback>
        </mc:AlternateContent>
      </w:r>
      <w:r>
        <w:rPr>
          <w:noProof/>
          <w:lang w:eastAsia="lt-LT"/>
        </w:rPr>
        <w:drawing>
          <wp:inline distT="0" distB="0" distL="0" distR="0" wp14:anchorId="07002C05" wp14:editId="07002C06">
            <wp:extent cx="3457575" cy="2247900"/>
            <wp:effectExtent l="0" t="0" r="9525"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2247900"/>
                    </a:xfrm>
                    <a:prstGeom prst="rect">
                      <a:avLst/>
                    </a:prstGeom>
                    <a:noFill/>
                    <a:ln>
                      <a:noFill/>
                    </a:ln>
                  </pic:spPr>
                </pic:pic>
              </a:graphicData>
            </a:graphic>
          </wp:inline>
        </w:drawing>
      </w:r>
      <w:r>
        <w:rPr>
          <w:noProof/>
          <w:lang w:eastAsia="lt-LT"/>
        </w:rPr>
        <w:drawing>
          <wp:inline distT="0" distB="0" distL="0" distR="0" wp14:anchorId="07002C07" wp14:editId="07002C08">
            <wp:extent cx="2428875" cy="2305050"/>
            <wp:effectExtent l="0" t="0" r="9525" b="0"/>
            <wp:docPr id="18" name="Paveikslėlis 18" descr="grunto inkar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unto inkarai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p w14:paraId="07002A0F" w14:textId="77777777" w:rsidR="009A7372" w:rsidRDefault="009A7372">
      <w:pPr>
        <w:jc w:val="center"/>
      </w:pPr>
    </w:p>
    <w:p w14:paraId="07002A10" w14:textId="77777777" w:rsidR="009A7372" w:rsidRDefault="003C56E5">
      <w:pPr>
        <w:jc w:val="center"/>
        <w:rPr>
          <w:sz w:val="22"/>
          <w:szCs w:val="22"/>
        </w:rPr>
      </w:pPr>
      <w:r>
        <w:rPr>
          <w:b/>
          <w:sz w:val="22"/>
          <w:szCs w:val="22"/>
        </w:rPr>
        <w:t xml:space="preserve">15 pav. </w:t>
      </w:r>
      <w:r>
        <w:rPr>
          <w:sz w:val="22"/>
          <w:szCs w:val="22"/>
        </w:rPr>
        <w:t>a) inkarų palaikomos įgilintos įlaidinių polių sienos įrengimo pavyzdys;</w:t>
      </w:r>
    </w:p>
    <w:p w14:paraId="07002A11" w14:textId="77777777" w:rsidR="009A7372" w:rsidRDefault="003C56E5">
      <w:pPr>
        <w:jc w:val="center"/>
        <w:rPr>
          <w:b/>
          <w:sz w:val="22"/>
          <w:szCs w:val="22"/>
        </w:rPr>
      </w:pPr>
      <w:r>
        <w:rPr>
          <w:sz w:val="22"/>
          <w:szCs w:val="22"/>
        </w:rPr>
        <w:t>b</w:t>
      </w:r>
      <w:r>
        <w:rPr>
          <w:sz w:val="22"/>
          <w:szCs w:val="22"/>
        </w:rPr>
        <w:t>) injekcinio inkaro tinkamo ilgio parinkimo pavyzdys</w:t>
      </w:r>
    </w:p>
    <w:p w14:paraId="07002A12" w14:textId="77777777" w:rsidR="009A7372" w:rsidRDefault="003C56E5">
      <w:pPr>
        <w:ind w:firstLine="567"/>
        <w:jc w:val="both"/>
        <w:rPr>
          <w:szCs w:val="24"/>
        </w:rPr>
      </w:pPr>
      <w:r>
        <w:t xml:space="preserve">Žymėjimai: </w:t>
      </w:r>
    </w:p>
    <w:p w14:paraId="07002A13" w14:textId="77777777" w:rsidR="009A7372" w:rsidRDefault="003C56E5">
      <w:pPr>
        <w:ind w:firstLine="567"/>
        <w:jc w:val="both"/>
      </w:pPr>
      <w:r>
        <w:t xml:space="preserve">q – tolygiai išskirstyta apkrova; </w:t>
      </w:r>
    </w:p>
    <w:p w14:paraId="07002A14" w14:textId="77777777" w:rsidR="009A7372" w:rsidRDefault="003C56E5">
      <w:pPr>
        <w:ind w:firstLine="567"/>
        <w:jc w:val="both"/>
      </w:pPr>
      <w:r>
        <w:t xml:space="preserve">x – skaičiuojamasis įgilinimas; </w:t>
      </w:r>
    </w:p>
    <w:p w14:paraId="07002A15" w14:textId="77777777" w:rsidR="009A7372" w:rsidRDefault="003C56E5">
      <w:pPr>
        <w:ind w:firstLine="567"/>
        <w:jc w:val="both"/>
      </w:pPr>
      <w:r>
        <w:t>d – sienos įgilinimas;</w:t>
      </w:r>
    </w:p>
    <w:p w14:paraId="07002A16" w14:textId="77777777" w:rsidR="009A7372" w:rsidRDefault="003C56E5">
      <w:pPr>
        <w:ind w:firstLine="567"/>
        <w:jc w:val="both"/>
      </w:pPr>
      <w:r>
        <w:t>d</w:t>
      </w:r>
      <w:r>
        <w:rPr>
          <w:vertAlign w:val="subscript"/>
        </w:rPr>
        <w:t>0</w:t>
      </w:r>
      <w:r>
        <w:t xml:space="preserve"> – pasyvaus grunto slėgio poveikio gylis (3/4 d);</w:t>
      </w:r>
    </w:p>
    <w:p w14:paraId="07002A17" w14:textId="77777777" w:rsidR="009A7372" w:rsidRDefault="003C56E5">
      <w:pPr>
        <w:ind w:firstLine="567"/>
        <w:jc w:val="both"/>
      </w:pPr>
      <w:r>
        <w:t>φ – grunto vidinės trinties kampas;</w:t>
      </w:r>
    </w:p>
    <w:p w14:paraId="07002A18" w14:textId="77777777" w:rsidR="009A7372" w:rsidRDefault="003C56E5">
      <w:pPr>
        <w:ind w:firstLine="567"/>
        <w:jc w:val="both"/>
      </w:pPr>
      <w:r>
        <w:t>A B C D E – potencialiai galimos aktyvaus irimo plokštumos;</w:t>
      </w:r>
    </w:p>
    <w:p w14:paraId="07002A19" w14:textId="77777777" w:rsidR="009A7372" w:rsidRDefault="003C56E5">
      <w:pPr>
        <w:ind w:firstLine="567"/>
        <w:jc w:val="both"/>
      </w:pPr>
      <w:proofErr w:type="spellStart"/>
      <w:r>
        <w:t>l</w:t>
      </w:r>
      <w:r>
        <w:rPr>
          <w:vertAlign w:val="subscript"/>
        </w:rPr>
        <w:t>b</w:t>
      </w:r>
      <w:proofErr w:type="spellEnd"/>
      <w:r>
        <w:t xml:space="preserve"> – įtvirtintoji inkaro dalis, kuri injekciniu skiediniu yra tiesiogiai sujungta su gruntu (šaknis);</w:t>
      </w:r>
    </w:p>
    <w:p w14:paraId="07002A1A" w14:textId="77777777" w:rsidR="009A7372" w:rsidRDefault="003C56E5">
      <w:pPr>
        <w:ind w:firstLine="567"/>
        <w:jc w:val="both"/>
      </w:pPr>
      <w:proofErr w:type="spellStart"/>
      <w:r>
        <w:t>l</w:t>
      </w:r>
      <w:r>
        <w:rPr>
          <w:vertAlign w:val="subscript"/>
        </w:rPr>
        <w:t>ab</w:t>
      </w:r>
      <w:proofErr w:type="spellEnd"/>
      <w:r>
        <w:t xml:space="preserve"> – atstumas nuo įlaidinės sienos iki įtvirtintos inkaro dalies centro (</w:t>
      </w:r>
      <w:proofErr w:type="spellStart"/>
      <w:r>
        <w:t>l</w:t>
      </w:r>
      <w:r>
        <w:rPr>
          <w:vertAlign w:val="subscript"/>
        </w:rPr>
        <w:t>b</w:t>
      </w:r>
      <w:proofErr w:type="spellEnd"/>
      <w:r>
        <w:t>/2);</w:t>
      </w:r>
    </w:p>
    <w:p w14:paraId="07002A1B" w14:textId="77777777" w:rsidR="009A7372" w:rsidRDefault="003C56E5">
      <w:pPr>
        <w:ind w:firstLine="567"/>
        <w:jc w:val="both"/>
      </w:pPr>
      <w:r>
        <w:t>U – inkaro ilgis, reikalingas inkarui tinkamai įrengti ir užveržti.</w:t>
      </w:r>
    </w:p>
    <w:p w14:paraId="07002A1C" w14:textId="77777777" w:rsidR="009A7372" w:rsidRDefault="003C56E5">
      <w:pPr>
        <w:tabs>
          <w:tab w:val="left" w:pos="1134"/>
        </w:tabs>
        <w:ind w:firstLine="567"/>
        <w:jc w:val="both"/>
        <w:rPr>
          <w:rFonts w:eastAsia="SymbolMT"/>
        </w:rPr>
      </w:pPr>
    </w:p>
    <w:p w14:paraId="07002A1D" w14:textId="77777777" w:rsidR="009A7372" w:rsidRDefault="003C56E5">
      <w:pPr>
        <w:tabs>
          <w:tab w:val="left" w:pos="1134"/>
        </w:tabs>
        <w:ind w:firstLine="567"/>
        <w:jc w:val="both"/>
        <w:rPr>
          <w:szCs w:val="24"/>
        </w:rPr>
      </w:pPr>
      <w:r>
        <w:rPr>
          <w:rFonts w:eastAsia="Calibri"/>
          <w:szCs w:val="24"/>
        </w:rPr>
        <w:t>13</w:t>
      </w:r>
      <w:r>
        <w:rPr>
          <w:rFonts w:eastAsia="Calibri"/>
          <w:szCs w:val="24"/>
        </w:rPr>
        <w:t>7</w:t>
      </w:r>
      <w:r>
        <w:rPr>
          <w:rFonts w:eastAsia="Calibri"/>
          <w:szCs w:val="24"/>
        </w:rPr>
        <w:t>.</w:t>
      </w:r>
      <w:r>
        <w:rPr>
          <w:rFonts w:eastAsia="Calibri"/>
          <w:szCs w:val="24"/>
        </w:rPr>
        <w:tab/>
      </w:r>
      <w:r>
        <w:rPr>
          <w:szCs w:val="24"/>
        </w:rPr>
        <w:t xml:space="preserve">Projektuojant atraminius statinius, turi būti įvertinti faktoriai nurodyti STR 2.05.21:2016 [7.28] XII skyriaus </w:t>
      </w:r>
      <w:proofErr w:type="spellStart"/>
      <w:r>
        <w:rPr>
          <w:szCs w:val="24"/>
        </w:rPr>
        <w:t>ketvirtąjame</w:t>
      </w:r>
      <w:proofErr w:type="spellEnd"/>
      <w:r>
        <w:rPr>
          <w:szCs w:val="24"/>
        </w:rPr>
        <w:t xml:space="preserve"> skirsnyje.</w:t>
      </w:r>
    </w:p>
    <w:p w14:paraId="07002A1E" w14:textId="77777777" w:rsidR="009A7372" w:rsidRDefault="003C56E5">
      <w:pPr>
        <w:widowControl w:val="0"/>
        <w:tabs>
          <w:tab w:val="left" w:pos="1134"/>
        </w:tabs>
        <w:ind w:right="-1" w:firstLine="567"/>
        <w:jc w:val="both"/>
        <w:rPr>
          <w:szCs w:val="24"/>
        </w:rPr>
      </w:pPr>
      <w:r>
        <w:rPr>
          <w:szCs w:val="24"/>
        </w:rPr>
        <w:t>138</w:t>
      </w:r>
      <w:r>
        <w:rPr>
          <w:szCs w:val="24"/>
        </w:rPr>
        <w:t>.</w:t>
      </w:r>
      <w:r>
        <w:rPr>
          <w:szCs w:val="24"/>
        </w:rPr>
        <w:tab/>
      </w:r>
      <w:r>
        <w:rPr>
          <w:szCs w:val="24"/>
          <w:lang w:eastAsia="lt-LT" w:bidi="lt-LT"/>
        </w:rPr>
        <w:t xml:space="preserve">Projektuojant inkarų palaikomas įgilintas atramines sienas vadovaujantis </w:t>
      </w:r>
      <w:r>
        <w:rPr>
          <w:szCs w:val="24"/>
        </w:rPr>
        <w:t xml:space="preserve">STR 2.05.21:2016 [7.28] </w:t>
      </w:r>
      <w:r>
        <w:rPr>
          <w:szCs w:val="24"/>
          <w:lang w:eastAsia="lt-LT" w:bidi="lt-LT"/>
        </w:rPr>
        <w:t>būtina pa</w:t>
      </w:r>
      <w:r>
        <w:rPr>
          <w:szCs w:val="24"/>
          <w:lang w:eastAsia="lt-LT" w:bidi="lt-LT"/>
        </w:rPr>
        <w:t>tikrinti, ar nesusidarys šie ribiniai būviai (kai tinka):</w:t>
      </w:r>
    </w:p>
    <w:p w14:paraId="07002A1F" w14:textId="77777777" w:rsidR="009A7372" w:rsidRDefault="003C56E5">
      <w:pPr>
        <w:widowControl w:val="0"/>
        <w:tabs>
          <w:tab w:val="left" w:pos="1276"/>
        </w:tabs>
        <w:ind w:firstLine="567"/>
        <w:jc w:val="both"/>
        <w:rPr>
          <w:szCs w:val="24"/>
        </w:rPr>
      </w:pPr>
      <w:r>
        <w:rPr>
          <w:szCs w:val="24"/>
        </w:rPr>
        <w:t>138.1</w:t>
      </w:r>
      <w:r>
        <w:rPr>
          <w:szCs w:val="24"/>
        </w:rPr>
        <w:t>.</w:t>
      </w:r>
      <w:r>
        <w:rPr>
          <w:szCs w:val="24"/>
        </w:rPr>
        <w:tab/>
        <w:t xml:space="preserve">konstrukcinis irimas (žr. 16 paveikslą) – </w:t>
      </w:r>
      <w:r>
        <w:rPr>
          <w:szCs w:val="24"/>
          <w:lang w:eastAsia="lt-LT" w:bidi="lt-LT"/>
        </w:rPr>
        <w:t xml:space="preserve">krantinės fasadinės sienos konstrukcijų, </w:t>
      </w:r>
      <w:r>
        <w:rPr>
          <w:szCs w:val="24"/>
        </w:rPr>
        <w:t xml:space="preserve">įskaitant atramas bei inkarus (žr. Reglamento 135 punktą) irimas </w:t>
      </w:r>
      <w:r>
        <w:rPr>
          <w:szCs w:val="24"/>
          <w:lang w:eastAsia="lt-LT" w:bidi="lt-LT"/>
        </w:rPr>
        <w:t>pagal Reglamento</w:t>
      </w:r>
      <w:r>
        <w:rPr>
          <w:color w:val="FF0000"/>
          <w:szCs w:val="24"/>
          <w:lang w:eastAsia="lt-LT" w:bidi="lt-LT"/>
        </w:rPr>
        <w:t xml:space="preserve"> </w:t>
      </w:r>
      <w:r>
        <w:rPr>
          <w:szCs w:val="24"/>
          <w:lang w:eastAsia="lt-LT" w:bidi="lt-LT"/>
        </w:rPr>
        <w:t>80 punkte nurodytą ribin</w:t>
      </w:r>
      <w:r>
        <w:rPr>
          <w:szCs w:val="24"/>
          <w:lang w:eastAsia="lt-LT" w:bidi="lt-LT"/>
        </w:rPr>
        <w:t xml:space="preserve">į būvį STR ir atsižvelgiant į </w:t>
      </w:r>
      <w:r>
        <w:rPr>
          <w:szCs w:val="24"/>
        </w:rPr>
        <w:t>konstrukcijų projektavimą reglamentuojančius normatyvinius statybos techninius dokumentus, nurodytus Reglamento 4, 5 punktuose</w:t>
      </w:r>
      <w:r>
        <w:rPr>
          <w:szCs w:val="24"/>
          <w:lang w:eastAsia="lt-LT" w:bidi="lt-LT"/>
        </w:rPr>
        <w:t>;</w:t>
      </w:r>
    </w:p>
    <w:p w14:paraId="07002A20" w14:textId="77777777" w:rsidR="009A7372" w:rsidRDefault="009A7372">
      <w:pPr>
        <w:widowControl w:val="0"/>
        <w:tabs>
          <w:tab w:val="left" w:pos="1276"/>
        </w:tabs>
        <w:ind w:left="567"/>
        <w:jc w:val="both"/>
        <w:rPr>
          <w:szCs w:val="24"/>
        </w:rPr>
      </w:pPr>
    </w:p>
    <w:p w14:paraId="07002A21" w14:textId="77777777" w:rsidR="009A7372" w:rsidRDefault="003C56E5">
      <w:pPr>
        <w:widowControl w:val="0"/>
        <w:tabs>
          <w:tab w:val="left" w:pos="1276"/>
        </w:tabs>
        <w:ind w:left="567"/>
        <w:jc w:val="center"/>
        <w:rPr>
          <w:szCs w:val="24"/>
        </w:rPr>
      </w:pPr>
      <w:r>
        <w:rPr>
          <w:noProof/>
          <w:szCs w:val="24"/>
          <w:lang w:eastAsia="lt-LT"/>
        </w:rPr>
        <w:drawing>
          <wp:inline distT="0" distB="0" distL="0" distR="0" wp14:anchorId="07002C09" wp14:editId="07002C0A">
            <wp:extent cx="2714625" cy="1019175"/>
            <wp:effectExtent l="0" t="0" r="9525"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4625" cy="1019175"/>
                    </a:xfrm>
                    <a:prstGeom prst="rect">
                      <a:avLst/>
                    </a:prstGeom>
                    <a:noFill/>
                    <a:ln>
                      <a:noFill/>
                    </a:ln>
                  </pic:spPr>
                </pic:pic>
              </a:graphicData>
            </a:graphic>
          </wp:inline>
        </w:drawing>
      </w:r>
    </w:p>
    <w:p w14:paraId="07002A22" w14:textId="77777777" w:rsidR="009A7372" w:rsidRDefault="009A7372">
      <w:pPr>
        <w:widowControl w:val="0"/>
        <w:tabs>
          <w:tab w:val="left" w:pos="1276"/>
        </w:tabs>
        <w:ind w:left="567"/>
        <w:jc w:val="center"/>
        <w:rPr>
          <w:szCs w:val="24"/>
        </w:rPr>
      </w:pPr>
    </w:p>
    <w:p w14:paraId="07002A23" w14:textId="77777777" w:rsidR="009A7372" w:rsidRDefault="003C56E5">
      <w:pPr>
        <w:widowControl w:val="0"/>
        <w:tabs>
          <w:tab w:val="left" w:pos="1276"/>
        </w:tabs>
        <w:ind w:left="567"/>
        <w:jc w:val="center"/>
        <w:rPr>
          <w:b/>
          <w:bCs/>
          <w:sz w:val="22"/>
          <w:szCs w:val="22"/>
        </w:rPr>
      </w:pPr>
      <w:r>
        <w:rPr>
          <w:b/>
        </w:rPr>
        <w:t xml:space="preserve">16 pav. </w:t>
      </w:r>
      <w:r>
        <w:rPr>
          <w:bCs/>
        </w:rPr>
        <w:t>Atraminių statinių konstrukcinio irimo ribinių būvių schemos</w:t>
      </w:r>
    </w:p>
    <w:p w14:paraId="07002A24" w14:textId="77777777" w:rsidR="009A7372" w:rsidRDefault="003C56E5">
      <w:pPr>
        <w:widowControl w:val="0"/>
        <w:tabs>
          <w:tab w:val="left" w:pos="1276"/>
        </w:tabs>
        <w:ind w:left="567"/>
        <w:jc w:val="center"/>
        <w:rPr>
          <w:bCs/>
          <w:szCs w:val="24"/>
        </w:rPr>
      </w:pPr>
    </w:p>
    <w:p w14:paraId="07002A25" w14:textId="77777777" w:rsidR="009A7372" w:rsidRDefault="003C56E5">
      <w:pPr>
        <w:widowControl w:val="0"/>
        <w:tabs>
          <w:tab w:val="left" w:pos="1276"/>
        </w:tabs>
        <w:ind w:firstLine="567"/>
        <w:jc w:val="both"/>
        <w:rPr>
          <w:szCs w:val="24"/>
        </w:rPr>
      </w:pPr>
      <w:r>
        <w:rPr>
          <w:szCs w:val="24"/>
        </w:rPr>
        <w:t>138.2</w:t>
      </w:r>
      <w:r>
        <w:rPr>
          <w:szCs w:val="24"/>
        </w:rPr>
        <w:t>.</w:t>
      </w:r>
      <w:r>
        <w:rPr>
          <w:szCs w:val="24"/>
        </w:rPr>
        <w:tab/>
      </w:r>
      <w:r>
        <w:rPr>
          <w:szCs w:val="24"/>
        </w:rPr>
        <w:t xml:space="preserve">pagrindo laikomosios galios netektis (irimas) </w:t>
      </w:r>
      <w:r>
        <w:rPr>
          <w:szCs w:val="24"/>
          <w:lang w:eastAsia="lt-LT" w:bidi="lt-LT"/>
        </w:rPr>
        <w:t>pagal Reglamento 80 punkte nurodytą ribinį būvį GEO;</w:t>
      </w:r>
    </w:p>
    <w:p w14:paraId="07002A26" w14:textId="77777777" w:rsidR="009A7372" w:rsidRDefault="003C56E5">
      <w:pPr>
        <w:widowControl w:val="0"/>
        <w:tabs>
          <w:tab w:val="left" w:pos="1276"/>
        </w:tabs>
        <w:ind w:firstLine="567"/>
        <w:jc w:val="both"/>
        <w:rPr>
          <w:szCs w:val="24"/>
        </w:rPr>
      </w:pPr>
      <w:r>
        <w:rPr>
          <w:szCs w:val="24"/>
        </w:rPr>
        <w:t>138.3</w:t>
      </w:r>
      <w:r>
        <w:rPr>
          <w:szCs w:val="24"/>
        </w:rPr>
        <w:t>.</w:t>
      </w:r>
      <w:r>
        <w:rPr>
          <w:szCs w:val="24"/>
        </w:rPr>
        <w:tab/>
        <w:t>irimas dėl vertikaliosios pusiausvyros netekties (žr. 17 paveikslą) – tikrinama ar krantinės atraminės sienos pusiausvyra yra užtikrinta projektin</w:t>
      </w:r>
      <w:r>
        <w:rPr>
          <w:szCs w:val="24"/>
        </w:rPr>
        <w:t xml:space="preserve">ių grunto ir vertikalių sienos apkrovų atžvilgiu </w:t>
      </w:r>
      <w:r>
        <w:rPr>
          <w:szCs w:val="24"/>
          <w:lang w:eastAsia="lt-LT" w:bidi="lt-LT"/>
        </w:rPr>
        <w:t>(ar sieną veikiančių vertikalių apkrovų suminis poveikis neviršys pagrindo laikomosios galios)</w:t>
      </w:r>
      <w:r>
        <w:rPr>
          <w:szCs w:val="24"/>
        </w:rPr>
        <w:t>;</w:t>
      </w:r>
    </w:p>
    <w:p w14:paraId="07002A27" w14:textId="77777777" w:rsidR="009A7372" w:rsidRDefault="003C56E5">
      <w:pPr>
        <w:widowControl w:val="0"/>
        <w:tabs>
          <w:tab w:val="left" w:pos="1276"/>
        </w:tabs>
        <w:ind w:left="567"/>
        <w:jc w:val="center"/>
        <w:rPr>
          <w:szCs w:val="24"/>
        </w:rPr>
      </w:pPr>
      <w:r>
        <w:rPr>
          <w:noProof/>
          <w:szCs w:val="24"/>
          <w:lang w:eastAsia="lt-LT"/>
        </w:rPr>
        <w:lastRenderedPageBreak/>
        <w:drawing>
          <wp:inline distT="0" distB="0" distL="0" distR="0" wp14:anchorId="07002C0B" wp14:editId="07002C0C">
            <wp:extent cx="2038350" cy="154305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inline>
        </w:drawing>
      </w:r>
    </w:p>
    <w:p w14:paraId="07002A28" w14:textId="77777777" w:rsidR="009A7372" w:rsidRDefault="009A7372">
      <w:pPr>
        <w:widowControl w:val="0"/>
        <w:tabs>
          <w:tab w:val="left" w:pos="1276"/>
        </w:tabs>
        <w:ind w:left="567"/>
        <w:jc w:val="center"/>
        <w:rPr>
          <w:szCs w:val="24"/>
        </w:rPr>
      </w:pPr>
    </w:p>
    <w:p w14:paraId="07002A29" w14:textId="77777777" w:rsidR="009A7372" w:rsidRDefault="003C56E5">
      <w:pPr>
        <w:widowControl w:val="0"/>
        <w:tabs>
          <w:tab w:val="left" w:pos="1276"/>
        </w:tabs>
        <w:ind w:left="567"/>
        <w:jc w:val="center"/>
        <w:rPr>
          <w:b/>
          <w:bCs/>
          <w:sz w:val="22"/>
          <w:szCs w:val="22"/>
        </w:rPr>
      </w:pPr>
      <w:r>
        <w:rPr>
          <w:b/>
          <w:bCs/>
        </w:rPr>
        <w:t xml:space="preserve">17 pav. </w:t>
      </w:r>
      <w:r>
        <w:rPr>
          <w:bCs/>
        </w:rPr>
        <w:t>Įgilintos sienos vertikaliojo irimo ribinio būvio schema</w:t>
      </w:r>
    </w:p>
    <w:p w14:paraId="07002A2A" w14:textId="77777777" w:rsidR="009A7372" w:rsidRDefault="003C56E5">
      <w:pPr>
        <w:widowControl w:val="0"/>
        <w:tabs>
          <w:tab w:val="left" w:pos="1276"/>
        </w:tabs>
        <w:ind w:left="567"/>
        <w:jc w:val="center"/>
        <w:rPr>
          <w:szCs w:val="24"/>
        </w:rPr>
      </w:pPr>
    </w:p>
    <w:p w14:paraId="07002A2B" w14:textId="77777777" w:rsidR="009A7372" w:rsidRDefault="003C56E5">
      <w:pPr>
        <w:widowControl w:val="0"/>
        <w:tabs>
          <w:tab w:val="left" w:pos="1276"/>
        </w:tabs>
        <w:ind w:firstLine="567"/>
        <w:jc w:val="both"/>
        <w:rPr>
          <w:szCs w:val="24"/>
        </w:rPr>
      </w:pPr>
      <w:r>
        <w:rPr>
          <w:szCs w:val="24"/>
        </w:rPr>
        <w:t>138.4</w:t>
      </w:r>
      <w:r>
        <w:rPr>
          <w:szCs w:val="24"/>
        </w:rPr>
        <w:t>.</w:t>
      </w:r>
      <w:r>
        <w:rPr>
          <w:szCs w:val="24"/>
        </w:rPr>
        <w:tab/>
      </w:r>
      <w:r>
        <w:rPr>
          <w:szCs w:val="24"/>
        </w:rPr>
        <w:t xml:space="preserve">irimas dėl sienos ar jos dalies pasisukimo ir slinkimo (žr. 18 paveikslą) </w:t>
      </w:r>
      <w:r>
        <w:rPr>
          <w:szCs w:val="24"/>
          <w:lang w:eastAsia="lt-LT" w:bidi="lt-LT"/>
        </w:rPr>
        <w:t>– a</w:t>
      </w:r>
      <w:r>
        <w:rPr>
          <w:szCs w:val="24"/>
        </w:rPr>
        <w:t xml:space="preserve">tliekant pusiausvyros skaičiavimus, dėl atraminės sienos pakankamo įgilinimo į pagrindą tikrinant </w:t>
      </w:r>
      <w:r>
        <w:rPr>
          <w:szCs w:val="24"/>
          <w:lang w:eastAsia="lt-LT" w:bidi="lt-LT"/>
        </w:rPr>
        <w:t>grunto irimą dėl horizontalių poveikių efektų pasyvaus slėgio zonoje</w:t>
      </w:r>
      <w:r>
        <w:rPr>
          <w:szCs w:val="24"/>
        </w:rPr>
        <w:t xml:space="preserve">; </w:t>
      </w:r>
    </w:p>
    <w:p w14:paraId="07002A2C" w14:textId="77777777" w:rsidR="009A7372" w:rsidRDefault="009A7372">
      <w:pPr>
        <w:widowControl w:val="0"/>
        <w:tabs>
          <w:tab w:val="left" w:pos="1276"/>
        </w:tabs>
        <w:ind w:left="567"/>
        <w:jc w:val="both"/>
        <w:rPr>
          <w:szCs w:val="24"/>
        </w:rPr>
      </w:pPr>
    </w:p>
    <w:p w14:paraId="07002A2D" w14:textId="77777777" w:rsidR="009A7372" w:rsidRDefault="003C56E5">
      <w:pPr>
        <w:widowControl w:val="0"/>
        <w:tabs>
          <w:tab w:val="left" w:pos="1276"/>
        </w:tabs>
        <w:ind w:left="567"/>
        <w:jc w:val="center"/>
        <w:rPr>
          <w:szCs w:val="24"/>
        </w:rPr>
      </w:pPr>
      <w:r>
        <w:rPr>
          <w:noProof/>
          <w:szCs w:val="24"/>
          <w:lang w:eastAsia="lt-LT"/>
        </w:rPr>
        <w:drawing>
          <wp:inline distT="0" distB="0" distL="0" distR="0" wp14:anchorId="07002C0D" wp14:editId="07002C0E">
            <wp:extent cx="2276475" cy="1133475"/>
            <wp:effectExtent l="0" t="0" r="952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6475" cy="1133475"/>
                    </a:xfrm>
                    <a:prstGeom prst="rect">
                      <a:avLst/>
                    </a:prstGeom>
                    <a:noFill/>
                    <a:ln>
                      <a:noFill/>
                    </a:ln>
                  </pic:spPr>
                </pic:pic>
              </a:graphicData>
            </a:graphic>
          </wp:inline>
        </w:drawing>
      </w:r>
    </w:p>
    <w:p w14:paraId="07002A2E" w14:textId="77777777" w:rsidR="009A7372" w:rsidRDefault="009A7372">
      <w:pPr>
        <w:widowControl w:val="0"/>
        <w:tabs>
          <w:tab w:val="left" w:pos="1276"/>
        </w:tabs>
        <w:ind w:left="567"/>
        <w:jc w:val="center"/>
        <w:rPr>
          <w:szCs w:val="24"/>
        </w:rPr>
      </w:pPr>
    </w:p>
    <w:p w14:paraId="07002A2F" w14:textId="77777777" w:rsidR="009A7372" w:rsidRDefault="003C56E5">
      <w:pPr>
        <w:widowControl w:val="0"/>
        <w:tabs>
          <w:tab w:val="left" w:pos="1276"/>
        </w:tabs>
        <w:ind w:left="567"/>
        <w:jc w:val="center"/>
        <w:rPr>
          <w:b/>
          <w:bCs/>
          <w:sz w:val="22"/>
          <w:szCs w:val="22"/>
        </w:rPr>
      </w:pPr>
      <w:r>
        <w:rPr>
          <w:b/>
          <w:bCs/>
        </w:rPr>
        <w:t>18 pav</w:t>
      </w:r>
      <w:r>
        <w:rPr>
          <w:b/>
          <w:bCs/>
        </w:rPr>
        <w:t xml:space="preserve">. </w:t>
      </w:r>
      <w:r>
        <w:rPr>
          <w:bCs/>
        </w:rPr>
        <w:t>Įgilintos sienos sukamojo irimo ribinio būvio schema</w:t>
      </w:r>
    </w:p>
    <w:p w14:paraId="07002A30" w14:textId="77777777" w:rsidR="009A7372" w:rsidRDefault="003C56E5">
      <w:pPr>
        <w:widowControl w:val="0"/>
        <w:tabs>
          <w:tab w:val="left" w:pos="1276"/>
        </w:tabs>
        <w:ind w:left="567"/>
        <w:jc w:val="both"/>
        <w:rPr>
          <w:bCs/>
          <w:szCs w:val="24"/>
        </w:rPr>
      </w:pPr>
    </w:p>
    <w:p w14:paraId="07002A31" w14:textId="77777777" w:rsidR="009A7372" w:rsidRDefault="003C56E5">
      <w:pPr>
        <w:widowControl w:val="0"/>
        <w:tabs>
          <w:tab w:val="left" w:pos="1276"/>
        </w:tabs>
        <w:ind w:firstLine="567"/>
        <w:jc w:val="both"/>
        <w:rPr>
          <w:szCs w:val="24"/>
        </w:rPr>
      </w:pPr>
      <w:r>
        <w:rPr>
          <w:szCs w:val="24"/>
        </w:rPr>
        <w:t>138.5</w:t>
      </w:r>
      <w:r>
        <w:rPr>
          <w:szCs w:val="24"/>
        </w:rPr>
        <w:t>.</w:t>
      </w:r>
      <w:r>
        <w:rPr>
          <w:szCs w:val="24"/>
        </w:rPr>
        <w:tab/>
        <w:t>bendras pagrindo ir konstrukcinio elemento irimas – siekiant užtikrinti pusiausvyrą neišrovus inkarų iš pagrindo. Būtina patikrinti saugos ribinius būvius, kurių schemos pateiktos 19 a) – c</w:t>
      </w:r>
      <w:r>
        <w:rPr>
          <w:szCs w:val="24"/>
        </w:rPr>
        <w:t xml:space="preserve">) paveiksluose. Pagal 19 d) paveiksle pateiktą schemą įtvirtintų grunte (su inkarine plokšte) inkarų atveju būtina patikrinti ar jie nebus išrauti. </w:t>
      </w:r>
    </w:p>
    <w:p w14:paraId="07002A32" w14:textId="77777777" w:rsidR="009A7372" w:rsidRDefault="003C56E5">
      <w:pPr>
        <w:widowControl w:val="0"/>
        <w:tabs>
          <w:tab w:val="left" w:pos="1276"/>
        </w:tabs>
        <w:ind w:firstLine="567"/>
        <w:jc w:val="both"/>
        <w:rPr>
          <w:szCs w:val="24"/>
        </w:rPr>
      </w:pPr>
      <w:r>
        <w:rPr>
          <w:szCs w:val="24"/>
          <w:lang w:eastAsia="lt-LT" w:bidi="lt-LT"/>
        </w:rPr>
        <w:t>Tikrinant grunto masyvo tarp fasadinės sienos ir inkarinės templės cementinio kūno vidurio taško slydimo pa</w:t>
      </w:r>
      <w:r>
        <w:rPr>
          <w:szCs w:val="24"/>
          <w:lang w:eastAsia="lt-LT" w:bidi="lt-LT"/>
        </w:rPr>
        <w:t xml:space="preserve">sipriešinimo laikančią galią (žr. </w:t>
      </w:r>
      <w:r>
        <w:rPr>
          <w:szCs w:val="24"/>
        </w:rPr>
        <w:t xml:space="preserve">19 b) paveikslą) – </w:t>
      </w:r>
      <w:r>
        <w:rPr>
          <w:szCs w:val="24"/>
          <w:lang w:eastAsia="lt-LT" w:bidi="lt-LT"/>
        </w:rPr>
        <w:t xml:space="preserve">vienas iš taikomų metodų – </w:t>
      </w:r>
      <w:proofErr w:type="spellStart"/>
      <w:r>
        <w:rPr>
          <w:szCs w:val="24"/>
          <w:lang w:eastAsia="lt-LT" w:bidi="lt-LT"/>
        </w:rPr>
        <w:t>Kranzo</w:t>
      </w:r>
      <w:proofErr w:type="spellEnd"/>
      <w:r>
        <w:rPr>
          <w:szCs w:val="24"/>
          <w:lang w:bidi="en-US"/>
        </w:rPr>
        <w:t xml:space="preserve"> </w:t>
      </w:r>
      <w:r>
        <w:rPr>
          <w:szCs w:val="24"/>
        </w:rPr>
        <w:t>(detaliau metodas aptartas EAU 2012 [7.49]).</w:t>
      </w:r>
      <w:r>
        <w:rPr>
          <w:szCs w:val="24"/>
          <w:lang w:eastAsia="lt-LT" w:bidi="lt-LT"/>
        </w:rPr>
        <w:t xml:space="preserve"> </w:t>
      </w:r>
      <w:proofErr w:type="spellStart"/>
      <w:r>
        <w:rPr>
          <w:szCs w:val="24"/>
          <w:lang w:bidi="en-US"/>
        </w:rPr>
        <w:t>Kranzo</w:t>
      </w:r>
      <w:proofErr w:type="spellEnd"/>
      <w:r>
        <w:rPr>
          <w:szCs w:val="24"/>
          <w:lang w:bidi="en-US"/>
        </w:rPr>
        <w:t xml:space="preserve"> irimo plokštumos</w:t>
      </w:r>
      <w:r>
        <w:rPr>
          <w:szCs w:val="24"/>
        </w:rPr>
        <w:t xml:space="preserve"> schema</w:t>
      </w:r>
      <w:r>
        <w:rPr>
          <w:szCs w:val="24"/>
          <w:lang w:bidi="en-US"/>
        </w:rPr>
        <w:t xml:space="preserve"> pavaizduota Reglamento 2 priedo 1 paveiksle</w:t>
      </w:r>
      <w:r>
        <w:rPr>
          <w:szCs w:val="24"/>
          <w:lang w:eastAsia="lt-LT" w:bidi="lt-LT"/>
        </w:rPr>
        <w:t>;</w:t>
      </w:r>
    </w:p>
    <w:p w14:paraId="07002A33" w14:textId="77777777" w:rsidR="009A7372" w:rsidRDefault="009A7372">
      <w:pPr>
        <w:widowControl w:val="0"/>
        <w:tabs>
          <w:tab w:val="left" w:pos="1276"/>
        </w:tabs>
        <w:ind w:left="567"/>
        <w:jc w:val="both"/>
        <w:rPr>
          <w:szCs w:val="24"/>
        </w:rPr>
      </w:pPr>
    </w:p>
    <w:p w14:paraId="07002A34" w14:textId="77777777" w:rsidR="009A7372" w:rsidRDefault="003C56E5">
      <w:pPr>
        <w:widowControl w:val="0"/>
        <w:tabs>
          <w:tab w:val="left" w:pos="1276"/>
        </w:tabs>
        <w:ind w:left="568"/>
        <w:jc w:val="center"/>
        <w:rPr>
          <w:szCs w:val="24"/>
        </w:rPr>
      </w:pPr>
      <w:r>
        <w:rPr>
          <w:noProof/>
          <w:szCs w:val="24"/>
          <w:lang w:eastAsia="lt-LT"/>
        </w:rPr>
        <w:drawing>
          <wp:inline distT="0" distB="0" distL="0" distR="0" wp14:anchorId="07002C0F" wp14:editId="07002C10">
            <wp:extent cx="3705225" cy="27241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5225" cy="2724150"/>
                    </a:xfrm>
                    <a:prstGeom prst="rect">
                      <a:avLst/>
                    </a:prstGeom>
                    <a:noFill/>
                    <a:ln>
                      <a:noFill/>
                    </a:ln>
                  </pic:spPr>
                </pic:pic>
              </a:graphicData>
            </a:graphic>
          </wp:inline>
        </w:drawing>
      </w:r>
    </w:p>
    <w:p w14:paraId="07002A35" w14:textId="77777777" w:rsidR="009A7372" w:rsidRDefault="009A7372">
      <w:pPr>
        <w:widowControl w:val="0"/>
        <w:tabs>
          <w:tab w:val="left" w:pos="1276"/>
        </w:tabs>
        <w:ind w:left="568"/>
        <w:jc w:val="center"/>
        <w:rPr>
          <w:szCs w:val="24"/>
        </w:rPr>
      </w:pPr>
    </w:p>
    <w:p w14:paraId="07002A36" w14:textId="77777777" w:rsidR="009A7372" w:rsidRDefault="003C56E5">
      <w:pPr>
        <w:widowControl w:val="0"/>
        <w:tabs>
          <w:tab w:val="left" w:pos="1276"/>
        </w:tabs>
        <w:ind w:left="568"/>
        <w:jc w:val="center"/>
        <w:rPr>
          <w:bCs/>
          <w:sz w:val="22"/>
          <w:szCs w:val="22"/>
        </w:rPr>
      </w:pPr>
      <w:r>
        <w:rPr>
          <w:b/>
          <w:bCs/>
        </w:rPr>
        <w:t xml:space="preserve">19 pav. </w:t>
      </w:r>
      <w:r>
        <w:rPr>
          <w:bCs/>
        </w:rPr>
        <w:t>Irimo dėl inkarų išrovimo ribinių bū</w:t>
      </w:r>
      <w:r>
        <w:rPr>
          <w:bCs/>
        </w:rPr>
        <w:t>vių schemos</w:t>
      </w:r>
    </w:p>
    <w:p w14:paraId="07002A37" w14:textId="77777777" w:rsidR="009A7372" w:rsidRDefault="003C56E5">
      <w:pPr>
        <w:widowControl w:val="0"/>
        <w:tabs>
          <w:tab w:val="left" w:pos="1276"/>
        </w:tabs>
        <w:ind w:left="568"/>
        <w:jc w:val="center"/>
        <w:rPr>
          <w:szCs w:val="24"/>
        </w:rPr>
      </w:pPr>
    </w:p>
    <w:p w14:paraId="07002A38" w14:textId="77777777" w:rsidR="009A7372" w:rsidRDefault="003C56E5">
      <w:pPr>
        <w:widowControl w:val="0"/>
        <w:tabs>
          <w:tab w:val="left" w:pos="1276"/>
        </w:tabs>
        <w:ind w:firstLine="567"/>
        <w:jc w:val="both"/>
        <w:rPr>
          <w:szCs w:val="24"/>
        </w:rPr>
      </w:pPr>
      <w:r>
        <w:rPr>
          <w:szCs w:val="24"/>
        </w:rPr>
        <w:t>138.6</w:t>
      </w:r>
      <w:r>
        <w:rPr>
          <w:szCs w:val="24"/>
        </w:rPr>
        <w:t>.</w:t>
      </w:r>
      <w:r>
        <w:rPr>
          <w:szCs w:val="24"/>
        </w:rPr>
        <w:tab/>
        <w:t xml:space="preserve">visuminio stabilumo netekimas </w:t>
      </w:r>
      <w:r>
        <w:rPr>
          <w:szCs w:val="24"/>
          <w:lang w:eastAsia="lt-LT" w:bidi="lt-LT"/>
        </w:rPr>
        <w:t>(žr. 20 paveikslą)</w:t>
      </w:r>
      <w:r>
        <w:rPr>
          <w:szCs w:val="24"/>
        </w:rPr>
        <w:t xml:space="preserve"> –</w:t>
      </w:r>
      <w:r>
        <w:rPr>
          <w:szCs w:val="24"/>
          <w:lang w:eastAsia="lt-LT" w:bidi="lt-LT"/>
        </w:rPr>
        <w:t xml:space="preserve"> tikrinamas grunto masyvo </w:t>
      </w:r>
      <w:r>
        <w:rPr>
          <w:szCs w:val="24"/>
          <w:lang w:eastAsia="lt-LT" w:bidi="lt-LT"/>
        </w:rPr>
        <w:lastRenderedPageBreak/>
        <w:t xml:space="preserve">bendrasis stabilumas </w:t>
      </w:r>
      <w:proofErr w:type="spellStart"/>
      <w:r>
        <w:rPr>
          <w:szCs w:val="24"/>
          <w:lang w:eastAsia="lt-LT" w:bidi="lt-LT"/>
        </w:rPr>
        <w:t>Bišopo</w:t>
      </w:r>
      <w:proofErr w:type="spellEnd"/>
      <w:r>
        <w:rPr>
          <w:szCs w:val="24"/>
          <w:lang w:eastAsia="lt-LT" w:bidi="lt-LT"/>
        </w:rPr>
        <w:t xml:space="preserve"> ar kt. metodais (tikrinama, ar nesusidarys saugos ribinis būvis GEO − 3</w:t>
      </w:r>
      <w:r>
        <w:rPr>
          <w:szCs w:val="24"/>
        </w:rPr>
        <w:t>.</w:t>
      </w:r>
      <w:r>
        <w:rPr>
          <w:szCs w:val="24"/>
          <w:lang w:eastAsia="lt-LT" w:bidi="lt-LT"/>
        </w:rPr>
        <w:t xml:space="preserve"> </w:t>
      </w:r>
    </w:p>
    <w:p w14:paraId="07002A39" w14:textId="77777777" w:rsidR="009A7372" w:rsidRDefault="009A7372">
      <w:pPr>
        <w:widowControl w:val="0"/>
        <w:tabs>
          <w:tab w:val="left" w:pos="1276"/>
        </w:tabs>
        <w:ind w:left="567"/>
        <w:jc w:val="both"/>
        <w:rPr>
          <w:szCs w:val="24"/>
        </w:rPr>
      </w:pPr>
    </w:p>
    <w:p w14:paraId="07002A3A" w14:textId="77777777" w:rsidR="009A7372" w:rsidRDefault="003C56E5">
      <w:pPr>
        <w:widowControl w:val="0"/>
        <w:tabs>
          <w:tab w:val="left" w:pos="1276"/>
        </w:tabs>
        <w:ind w:left="567"/>
        <w:jc w:val="center"/>
        <w:rPr>
          <w:szCs w:val="24"/>
        </w:rPr>
      </w:pPr>
      <w:r>
        <w:rPr>
          <w:noProof/>
          <w:szCs w:val="24"/>
          <w:lang w:eastAsia="lt-LT"/>
        </w:rPr>
        <w:drawing>
          <wp:inline distT="0" distB="0" distL="0" distR="0" wp14:anchorId="07002C11" wp14:editId="07002C12">
            <wp:extent cx="4181475" cy="12192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1219200"/>
                    </a:xfrm>
                    <a:prstGeom prst="rect">
                      <a:avLst/>
                    </a:prstGeom>
                    <a:noFill/>
                    <a:ln>
                      <a:noFill/>
                    </a:ln>
                  </pic:spPr>
                </pic:pic>
              </a:graphicData>
            </a:graphic>
          </wp:inline>
        </w:drawing>
      </w:r>
    </w:p>
    <w:p w14:paraId="07002A3B" w14:textId="77777777" w:rsidR="009A7372" w:rsidRDefault="009A7372">
      <w:pPr>
        <w:widowControl w:val="0"/>
        <w:tabs>
          <w:tab w:val="left" w:pos="1276"/>
        </w:tabs>
        <w:ind w:left="567"/>
        <w:jc w:val="center"/>
        <w:rPr>
          <w:szCs w:val="24"/>
        </w:rPr>
      </w:pPr>
    </w:p>
    <w:p w14:paraId="07002A3C" w14:textId="77777777" w:rsidR="009A7372" w:rsidRDefault="003C56E5">
      <w:pPr>
        <w:widowControl w:val="0"/>
        <w:tabs>
          <w:tab w:val="left" w:pos="1276"/>
        </w:tabs>
        <w:ind w:left="927" w:hanging="360"/>
        <w:jc w:val="center"/>
        <w:rPr>
          <w:b/>
          <w:bCs/>
          <w:sz w:val="22"/>
          <w:szCs w:val="22"/>
        </w:rPr>
      </w:pPr>
      <w:r>
        <w:rPr>
          <w:b/>
          <w:bCs/>
          <w:sz w:val="22"/>
          <w:szCs w:val="22"/>
        </w:rPr>
        <w:t>20</w:t>
      </w:r>
      <w:r>
        <w:rPr>
          <w:b/>
          <w:bCs/>
          <w:sz w:val="22"/>
          <w:szCs w:val="22"/>
        </w:rPr>
        <w:tab/>
      </w:r>
      <w:r>
        <w:rPr>
          <w:b/>
          <w:bCs/>
        </w:rPr>
        <w:t xml:space="preserve">pav. </w:t>
      </w:r>
      <w:r>
        <w:rPr>
          <w:bCs/>
        </w:rPr>
        <w:t xml:space="preserve">Atraminių statinių bendrojo stabilumo </w:t>
      </w:r>
      <w:r>
        <w:rPr>
          <w:bCs/>
        </w:rPr>
        <w:t>netekimo ribinių būvių schemos</w:t>
      </w:r>
    </w:p>
    <w:p w14:paraId="07002A3D" w14:textId="77777777" w:rsidR="009A7372" w:rsidRDefault="003C56E5">
      <w:pPr>
        <w:widowControl w:val="0"/>
        <w:tabs>
          <w:tab w:val="left" w:pos="1276"/>
        </w:tabs>
        <w:ind w:left="567"/>
        <w:jc w:val="center"/>
        <w:rPr>
          <w:szCs w:val="24"/>
        </w:rPr>
      </w:pPr>
    </w:p>
    <w:p w14:paraId="07002A3E" w14:textId="77777777" w:rsidR="009A7372" w:rsidRDefault="003C56E5">
      <w:pPr>
        <w:tabs>
          <w:tab w:val="left" w:pos="1134"/>
        </w:tabs>
        <w:ind w:firstLine="567"/>
        <w:jc w:val="both"/>
        <w:rPr>
          <w:szCs w:val="24"/>
        </w:rPr>
      </w:pPr>
      <w:r>
        <w:rPr>
          <w:szCs w:val="24"/>
        </w:rPr>
        <w:t>139</w:t>
      </w:r>
      <w:r>
        <w:rPr>
          <w:szCs w:val="24"/>
        </w:rPr>
        <w:t>.</w:t>
      </w:r>
      <w:r>
        <w:rPr>
          <w:szCs w:val="24"/>
        </w:rPr>
        <w:tab/>
        <w:t xml:space="preserve">Tais atvejais, kai </w:t>
      </w:r>
      <w:r>
        <w:rPr>
          <w:szCs w:val="24"/>
          <w:lang w:eastAsia="lt-LT" w:bidi="lt-LT"/>
        </w:rPr>
        <w:t>krantinės fasadinė siena įrengiama iš</w:t>
      </w:r>
      <w:r>
        <w:rPr>
          <w:szCs w:val="24"/>
        </w:rPr>
        <w:t xml:space="preserve"> plieninių įlaidinių polių, sienos skerspjūviai turi būti patikrinti konstrukciniam irimui (žr. Reglamento 138.1 papunktį) dėl: </w:t>
      </w:r>
    </w:p>
    <w:p w14:paraId="07002A3F" w14:textId="77777777" w:rsidR="009A7372" w:rsidRDefault="003C56E5">
      <w:pPr>
        <w:tabs>
          <w:tab w:val="left" w:pos="1276"/>
        </w:tabs>
        <w:ind w:firstLine="567"/>
        <w:jc w:val="both"/>
        <w:rPr>
          <w:szCs w:val="24"/>
        </w:rPr>
      </w:pPr>
      <w:r>
        <w:rPr>
          <w:szCs w:val="24"/>
        </w:rPr>
        <w:t>139.1</w:t>
      </w:r>
      <w:r>
        <w:rPr>
          <w:szCs w:val="24"/>
        </w:rPr>
        <w:t>.</w:t>
      </w:r>
      <w:r>
        <w:rPr>
          <w:szCs w:val="24"/>
        </w:rPr>
        <w:tab/>
        <w:t xml:space="preserve">lenkimo ir (ar) </w:t>
      </w:r>
      <w:r>
        <w:rPr>
          <w:szCs w:val="24"/>
        </w:rPr>
        <w:t>ašinės jėgos;</w:t>
      </w:r>
    </w:p>
    <w:p w14:paraId="07002A40" w14:textId="77777777" w:rsidR="009A7372" w:rsidRDefault="003C56E5">
      <w:pPr>
        <w:tabs>
          <w:tab w:val="left" w:pos="1276"/>
        </w:tabs>
        <w:ind w:firstLine="567"/>
        <w:jc w:val="both"/>
        <w:rPr>
          <w:szCs w:val="24"/>
        </w:rPr>
      </w:pPr>
      <w:r>
        <w:rPr>
          <w:szCs w:val="24"/>
        </w:rPr>
        <w:t>139.2</w:t>
      </w:r>
      <w:r>
        <w:rPr>
          <w:szCs w:val="24"/>
        </w:rPr>
        <w:t>.</w:t>
      </w:r>
      <w:r>
        <w:rPr>
          <w:szCs w:val="24"/>
        </w:rPr>
        <w:tab/>
        <w:t>bendrasis konstrukcijos lenkimas, įvertinant konstrukcijos suvaržymą grunte;</w:t>
      </w:r>
    </w:p>
    <w:p w14:paraId="07002A41" w14:textId="77777777" w:rsidR="009A7372" w:rsidRDefault="003C56E5">
      <w:pPr>
        <w:tabs>
          <w:tab w:val="left" w:pos="1276"/>
        </w:tabs>
        <w:ind w:firstLine="567"/>
        <w:jc w:val="both"/>
        <w:rPr>
          <w:szCs w:val="24"/>
        </w:rPr>
      </w:pPr>
      <w:r>
        <w:rPr>
          <w:szCs w:val="24"/>
        </w:rPr>
        <w:t>139.3</w:t>
      </w:r>
      <w:r>
        <w:rPr>
          <w:szCs w:val="24"/>
        </w:rPr>
        <w:t>.</w:t>
      </w:r>
      <w:r>
        <w:rPr>
          <w:szCs w:val="24"/>
        </w:rPr>
        <w:tab/>
        <w:t>vietinis klupdymas dėl bendrojo konstrukcijos lenkimo;</w:t>
      </w:r>
    </w:p>
    <w:p w14:paraId="07002A42" w14:textId="77777777" w:rsidR="009A7372" w:rsidRDefault="003C56E5">
      <w:pPr>
        <w:tabs>
          <w:tab w:val="left" w:pos="1276"/>
        </w:tabs>
        <w:ind w:firstLine="567"/>
        <w:jc w:val="both"/>
        <w:rPr>
          <w:szCs w:val="24"/>
        </w:rPr>
      </w:pPr>
      <w:r>
        <w:rPr>
          <w:szCs w:val="24"/>
        </w:rPr>
        <w:t>139.4</w:t>
      </w:r>
      <w:r>
        <w:rPr>
          <w:szCs w:val="24"/>
        </w:rPr>
        <w:t>.</w:t>
      </w:r>
      <w:r>
        <w:rPr>
          <w:szCs w:val="24"/>
        </w:rPr>
        <w:tab/>
        <w:t>vietinis irimas apkrovų pridėjimo vietose (pvz. sienelės glemžimas);</w:t>
      </w:r>
    </w:p>
    <w:p w14:paraId="07002A43" w14:textId="77777777" w:rsidR="009A7372" w:rsidRDefault="003C56E5">
      <w:pPr>
        <w:tabs>
          <w:tab w:val="left" w:pos="1276"/>
        </w:tabs>
        <w:ind w:firstLine="567"/>
        <w:jc w:val="both"/>
        <w:rPr>
          <w:szCs w:val="24"/>
        </w:rPr>
      </w:pPr>
      <w:r>
        <w:rPr>
          <w:szCs w:val="24"/>
        </w:rPr>
        <w:t>139.5</w:t>
      </w:r>
      <w:r>
        <w:rPr>
          <w:szCs w:val="24"/>
        </w:rPr>
        <w:t>.</w:t>
      </w:r>
      <w:r>
        <w:rPr>
          <w:szCs w:val="24"/>
        </w:rPr>
        <w:tab/>
        <w:t>nuovargio.</w:t>
      </w:r>
    </w:p>
    <w:p w14:paraId="07002A44" w14:textId="77777777" w:rsidR="009A7372" w:rsidRDefault="003C56E5">
      <w:pPr>
        <w:widowControl w:val="0"/>
        <w:tabs>
          <w:tab w:val="left" w:pos="1134"/>
        </w:tabs>
        <w:ind w:firstLine="567"/>
        <w:jc w:val="both"/>
        <w:rPr>
          <w:szCs w:val="24"/>
          <w:lang w:eastAsia="lt-LT" w:bidi="lt-LT"/>
        </w:rPr>
      </w:pPr>
      <w:r>
        <w:rPr>
          <w:szCs w:val="24"/>
          <w:lang w:eastAsia="lt-LT" w:bidi="lt-LT"/>
        </w:rPr>
        <w:t>140</w:t>
      </w:r>
      <w:r>
        <w:rPr>
          <w:szCs w:val="24"/>
          <w:lang w:eastAsia="lt-LT" w:bidi="lt-LT"/>
        </w:rPr>
        <w:t>.</w:t>
      </w:r>
      <w:r>
        <w:rPr>
          <w:szCs w:val="24"/>
          <w:lang w:eastAsia="lt-LT" w:bidi="lt-LT"/>
        </w:rPr>
        <w:tab/>
        <w:t xml:space="preserve">Saugos ribinio būvio dėl konstrukcinio irimo STR įvertinimui pagal Reglamento 138.1 papunktį reikia: </w:t>
      </w:r>
    </w:p>
    <w:p w14:paraId="07002A45" w14:textId="77777777" w:rsidR="009A7372" w:rsidRDefault="003C56E5">
      <w:pPr>
        <w:tabs>
          <w:tab w:val="left" w:pos="1276"/>
        </w:tabs>
        <w:ind w:firstLine="567"/>
        <w:jc w:val="both"/>
        <w:rPr>
          <w:szCs w:val="24"/>
        </w:rPr>
      </w:pPr>
      <w:r>
        <w:rPr>
          <w:szCs w:val="24"/>
        </w:rPr>
        <w:t>140.1</w:t>
      </w:r>
      <w:r>
        <w:rPr>
          <w:szCs w:val="24"/>
        </w:rPr>
        <w:t>.</w:t>
      </w:r>
      <w:r>
        <w:rPr>
          <w:szCs w:val="24"/>
        </w:rPr>
        <w:tab/>
        <w:t>įvertinti korozijos greitį (žr</w:t>
      </w:r>
      <w:r>
        <w:rPr>
          <w:color w:val="FF0000"/>
          <w:szCs w:val="24"/>
        </w:rPr>
        <w:t xml:space="preserve">. </w:t>
      </w:r>
      <w:r>
        <w:rPr>
          <w:szCs w:val="24"/>
        </w:rPr>
        <w:t>Reglamento 21–24 punktus);</w:t>
      </w:r>
    </w:p>
    <w:p w14:paraId="07002A46" w14:textId="77777777" w:rsidR="009A7372" w:rsidRDefault="003C56E5">
      <w:pPr>
        <w:tabs>
          <w:tab w:val="left" w:pos="1276"/>
        </w:tabs>
        <w:ind w:firstLine="567"/>
        <w:jc w:val="both"/>
        <w:rPr>
          <w:szCs w:val="24"/>
        </w:rPr>
      </w:pPr>
      <w:r>
        <w:rPr>
          <w:szCs w:val="24"/>
        </w:rPr>
        <w:t>140.2</w:t>
      </w:r>
      <w:r>
        <w:rPr>
          <w:szCs w:val="24"/>
        </w:rPr>
        <w:t>.</w:t>
      </w:r>
      <w:r>
        <w:rPr>
          <w:szCs w:val="24"/>
        </w:rPr>
        <w:tab/>
        <w:t>perskaičiuoti dėl korozijos poveikio patikslinto (</w:t>
      </w:r>
      <w:r>
        <w:rPr>
          <w:szCs w:val="24"/>
        </w:rPr>
        <w:t>redukuoto) skerspjūvio savybes;</w:t>
      </w:r>
    </w:p>
    <w:p w14:paraId="07002A47" w14:textId="77777777" w:rsidR="009A7372" w:rsidRDefault="003C56E5">
      <w:pPr>
        <w:tabs>
          <w:tab w:val="left" w:pos="1276"/>
        </w:tabs>
        <w:ind w:firstLine="567"/>
        <w:jc w:val="both"/>
        <w:rPr>
          <w:szCs w:val="24"/>
        </w:rPr>
      </w:pPr>
      <w:r>
        <w:rPr>
          <w:szCs w:val="24"/>
        </w:rPr>
        <w:t>140.3</w:t>
      </w:r>
      <w:r>
        <w:rPr>
          <w:szCs w:val="24"/>
        </w:rPr>
        <w:t>.</w:t>
      </w:r>
      <w:r>
        <w:rPr>
          <w:szCs w:val="24"/>
        </w:rPr>
        <w:tab/>
        <w:t>įvertinti skerspjūvio parinkimą (ar nereikia padidinti dėl kitų veiksnių);</w:t>
      </w:r>
    </w:p>
    <w:p w14:paraId="07002A48" w14:textId="77777777" w:rsidR="009A7372" w:rsidRDefault="003C56E5">
      <w:pPr>
        <w:tabs>
          <w:tab w:val="left" w:pos="1276"/>
        </w:tabs>
        <w:ind w:firstLine="567"/>
        <w:jc w:val="both"/>
        <w:rPr>
          <w:szCs w:val="24"/>
        </w:rPr>
      </w:pPr>
      <w:r>
        <w:rPr>
          <w:szCs w:val="24"/>
        </w:rPr>
        <w:t>140.4</w:t>
      </w:r>
      <w:r>
        <w:rPr>
          <w:szCs w:val="24"/>
        </w:rPr>
        <w:t>.</w:t>
      </w:r>
      <w:r>
        <w:rPr>
          <w:szCs w:val="24"/>
        </w:rPr>
        <w:tab/>
        <w:t>apskaičiuoti jungčių (sankabų) atsparumą šlyčiai jungtyse, žr. [</w:t>
      </w:r>
      <w:r>
        <w:rPr>
          <w:rFonts w:eastAsia="Arial"/>
          <w:szCs w:val="24"/>
          <w:u w:val="single"/>
        </w:rPr>
        <w:t>LST EN 1993–5:2007+AC:2009</w:t>
      </w:r>
      <w:r>
        <w:rPr>
          <w:szCs w:val="24"/>
        </w:rPr>
        <w:t xml:space="preserve"> [7.42]];</w:t>
      </w:r>
    </w:p>
    <w:p w14:paraId="07002A49" w14:textId="77777777" w:rsidR="009A7372" w:rsidRDefault="003C56E5">
      <w:pPr>
        <w:tabs>
          <w:tab w:val="left" w:pos="1276"/>
        </w:tabs>
        <w:ind w:firstLine="567"/>
        <w:jc w:val="both"/>
        <w:rPr>
          <w:szCs w:val="24"/>
        </w:rPr>
      </w:pPr>
      <w:r>
        <w:rPr>
          <w:szCs w:val="24"/>
        </w:rPr>
        <w:t>140.5</w:t>
      </w:r>
      <w:r>
        <w:rPr>
          <w:szCs w:val="24"/>
        </w:rPr>
        <w:t>.</w:t>
      </w:r>
      <w:r>
        <w:rPr>
          <w:szCs w:val="24"/>
        </w:rPr>
        <w:tab/>
        <w:t xml:space="preserve">patikrinti </w:t>
      </w:r>
      <w:r>
        <w:rPr>
          <w:szCs w:val="24"/>
        </w:rPr>
        <w:t>atsparumą lenkimui;</w:t>
      </w:r>
    </w:p>
    <w:p w14:paraId="07002A4A" w14:textId="77777777" w:rsidR="009A7372" w:rsidRDefault="003C56E5">
      <w:pPr>
        <w:tabs>
          <w:tab w:val="left" w:pos="1276"/>
        </w:tabs>
        <w:ind w:firstLine="567"/>
        <w:jc w:val="both"/>
        <w:rPr>
          <w:szCs w:val="24"/>
        </w:rPr>
      </w:pPr>
      <w:r>
        <w:rPr>
          <w:szCs w:val="24"/>
        </w:rPr>
        <w:t>140.6</w:t>
      </w:r>
      <w:r>
        <w:rPr>
          <w:szCs w:val="24"/>
        </w:rPr>
        <w:t>.</w:t>
      </w:r>
      <w:r>
        <w:rPr>
          <w:szCs w:val="24"/>
        </w:rPr>
        <w:tab/>
        <w:t>patikrinti atsparumą šlyčiai;</w:t>
      </w:r>
    </w:p>
    <w:p w14:paraId="07002A4B" w14:textId="77777777" w:rsidR="009A7372" w:rsidRDefault="003C56E5">
      <w:pPr>
        <w:tabs>
          <w:tab w:val="left" w:pos="1276"/>
        </w:tabs>
        <w:ind w:firstLine="567"/>
        <w:jc w:val="both"/>
        <w:rPr>
          <w:szCs w:val="24"/>
        </w:rPr>
      </w:pPr>
      <w:r>
        <w:rPr>
          <w:szCs w:val="24"/>
        </w:rPr>
        <w:t>140.7</w:t>
      </w:r>
      <w:r>
        <w:rPr>
          <w:szCs w:val="24"/>
        </w:rPr>
        <w:t>.</w:t>
      </w:r>
      <w:r>
        <w:rPr>
          <w:szCs w:val="24"/>
        </w:rPr>
        <w:tab/>
        <w:t>patikrinti atsparumą kombinuotajam lenkimui ir šlyčiai;</w:t>
      </w:r>
    </w:p>
    <w:p w14:paraId="07002A4C" w14:textId="77777777" w:rsidR="009A7372" w:rsidRDefault="003C56E5">
      <w:pPr>
        <w:tabs>
          <w:tab w:val="left" w:pos="1276"/>
        </w:tabs>
        <w:ind w:firstLine="567"/>
        <w:jc w:val="both"/>
        <w:rPr>
          <w:szCs w:val="24"/>
        </w:rPr>
      </w:pPr>
      <w:r>
        <w:rPr>
          <w:szCs w:val="24"/>
        </w:rPr>
        <w:t>140.8</w:t>
      </w:r>
      <w:r>
        <w:rPr>
          <w:szCs w:val="24"/>
        </w:rPr>
        <w:t>.</w:t>
      </w:r>
      <w:r>
        <w:rPr>
          <w:szCs w:val="24"/>
        </w:rPr>
        <w:tab/>
        <w:t xml:space="preserve">patikrinti atsparumą gniuždymui. </w:t>
      </w:r>
    </w:p>
    <w:p w14:paraId="07002A4D" w14:textId="77777777" w:rsidR="009A7372" w:rsidRDefault="003C56E5">
      <w:pPr>
        <w:widowControl w:val="0"/>
        <w:tabs>
          <w:tab w:val="left" w:pos="1134"/>
        </w:tabs>
        <w:ind w:right="-1" w:firstLine="567"/>
        <w:jc w:val="both"/>
        <w:rPr>
          <w:szCs w:val="24"/>
        </w:rPr>
      </w:pPr>
      <w:r>
        <w:rPr>
          <w:szCs w:val="24"/>
        </w:rPr>
        <w:t>141</w:t>
      </w:r>
      <w:r>
        <w:rPr>
          <w:szCs w:val="24"/>
        </w:rPr>
        <w:t>.</w:t>
      </w:r>
      <w:r>
        <w:rPr>
          <w:szCs w:val="24"/>
        </w:rPr>
        <w:tab/>
      </w:r>
      <w:r>
        <w:rPr>
          <w:szCs w:val="24"/>
          <w:lang w:eastAsia="lt-LT" w:bidi="lt-LT"/>
        </w:rPr>
        <w:t>Tinkamumo (deformacijų) ribiniam būviui (</w:t>
      </w:r>
      <w:r>
        <w:rPr>
          <w:szCs w:val="24"/>
        </w:rPr>
        <w:t xml:space="preserve">angl. </w:t>
      </w:r>
      <w:r>
        <w:rPr>
          <w:szCs w:val="24"/>
          <w:lang w:eastAsia="lt-LT" w:bidi="lt-LT"/>
        </w:rPr>
        <w:t>SLS) atliekami tokie skai</w:t>
      </w:r>
      <w:r>
        <w:rPr>
          <w:szCs w:val="24"/>
          <w:lang w:eastAsia="lt-LT" w:bidi="lt-LT"/>
        </w:rPr>
        <w:t>čiavimai:</w:t>
      </w:r>
    </w:p>
    <w:p w14:paraId="07002A4E" w14:textId="77777777" w:rsidR="009A7372" w:rsidRDefault="003C56E5">
      <w:pPr>
        <w:widowControl w:val="0"/>
        <w:tabs>
          <w:tab w:val="left" w:pos="1276"/>
        </w:tabs>
        <w:ind w:firstLine="567"/>
        <w:jc w:val="both"/>
        <w:rPr>
          <w:szCs w:val="24"/>
        </w:rPr>
      </w:pPr>
      <w:r>
        <w:rPr>
          <w:szCs w:val="24"/>
        </w:rPr>
        <w:t>141.1</w:t>
      </w:r>
      <w:r>
        <w:rPr>
          <w:szCs w:val="24"/>
        </w:rPr>
        <w:t>.</w:t>
      </w:r>
      <w:r>
        <w:rPr>
          <w:szCs w:val="24"/>
        </w:rPr>
        <w:tab/>
      </w:r>
      <w:r>
        <w:rPr>
          <w:szCs w:val="24"/>
          <w:lang w:eastAsia="lt-LT" w:bidi="lt-LT"/>
        </w:rPr>
        <w:t>krantinės fasadinės sienos viršaus ir vidurio maksimalių horizontalių deformacijų, įlinkių;</w:t>
      </w:r>
    </w:p>
    <w:p w14:paraId="07002A4F" w14:textId="77777777" w:rsidR="009A7372" w:rsidRDefault="003C56E5">
      <w:pPr>
        <w:widowControl w:val="0"/>
        <w:tabs>
          <w:tab w:val="left" w:pos="1276"/>
        </w:tabs>
        <w:ind w:firstLine="567"/>
        <w:jc w:val="both"/>
        <w:rPr>
          <w:szCs w:val="24"/>
        </w:rPr>
      </w:pPr>
      <w:r>
        <w:rPr>
          <w:szCs w:val="24"/>
        </w:rPr>
        <w:t>141.2</w:t>
      </w:r>
      <w:r>
        <w:rPr>
          <w:szCs w:val="24"/>
        </w:rPr>
        <w:t>.</w:t>
      </w:r>
      <w:r>
        <w:rPr>
          <w:szCs w:val="24"/>
        </w:rPr>
        <w:tab/>
      </w:r>
      <w:r>
        <w:rPr>
          <w:szCs w:val="24"/>
          <w:lang w:eastAsia="lt-LT" w:bidi="lt-LT"/>
        </w:rPr>
        <w:t>grunto maksimalių vertikalių deformacijų;</w:t>
      </w:r>
    </w:p>
    <w:p w14:paraId="07002A50" w14:textId="77777777" w:rsidR="009A7372" w:rsidRDefault="003C56E5">
      <w:pPr>
        <w:widowControl w:val="0"/>
        <w:tabs>
          <w:tab w:val="left" w:pos="1276"/>
        </w:tabs>
        <w:ind w:firstLine="567"/>
        <w:jc w:val="both"/>
        <w:rPr>
          <w:szCs w:val="24"/>
        </w:rPr>
      </w:pPr>
      <w:r>
        <w:rPr>
          <w:szCs w:val="24"/>
        </w:rPr>
        <w:t>141.3</w:t>
      </w:r>
      <w:r>
        <w:rPr>
          <w:szCs w:val="24"/>
        </w:rPr>
        <w:t>.</w:t>
      </w:r>
      <w:r>
        <w:rPr>
          <w:szCs w:val="24"/>
        </w:rPr>
        <w:tab/>
      </w:r>
      <w:r>
        <w:rPr>
          <w:szCs w:val="24"/>
          <w:lang w:eastAsia="lt-LT" w:bidi="lt-LT"/>
        </w:rPr>
        <w:t>įvertinama kaip deformacijos įtakoja</w:t>
      </w:r>
      <w:r>
        <w:rPr>
          <w:szCs w:val="24"/>
        </w:rPr>
        <w:t xml:space="preserve"> atskirų elementų tarpusavio </w:t>
      </w:r>
      <w:proofErr w:type="spellStart"/>
      <w:r>
        <w:rPr>
          <w:szCs w:val="24"/>
        </w:rPr>
        <w:t>saveiką</w:t>
      </w:r>
      <w:proofErr w:type="spellEnd"/>
      <w:r>
        <w:rPr>
          <w:szCs w:val="24"/>
        </w:rPr>
        <w:t>;</w:t>
      </w:r>
    </w:p>
    <w:p w14:paraId="07002A51" w14:textId="77777777" w:rsidR="009A7372" w:rsidRDefault="003C56E5">
      <w:pPr>
        <w:widowControl w:val="0"/>
        <w:tabs>
          <w:tab w:val="left" w:pos="1276"/>
        </w:tabs>
        <w:ind w:firstLine="567"/>
        <w:jc w:val="both"/>
        <w:rPr>
          <w:szCs w:val="24"/>
        </w:rPr>
      </w:pPr>
      <w:r>
        <w:rPr>
          <w:szCs w:val="24"/>
        </w:rPr>
        <w:t>141.4</w:t>
      </w:r>
      <w:r>
        <w:rPr>
          <w:szCs w:val="24"/>
        </w:rPr>
        <w:t>.</w:t>
      </w:r>
      <w:r>
        <w:rPr>
          <w:szCs w:val="24"/>
        </w:rPr>
        <w:tab/>
        <w:t xml:space="preserve">konstrukcijos horizontalių deformacijų. Plieninių polių įlaidinėms sienoms horizontalus poslinkis (įlinkis) ribojamas, kad netrukdytų navigacijai ir tikrinamas pagal </w:t>
      </w:r>
      <w:r>
        <w:rPr>
          <w:rFonts w:eastAsia="Arial"/>
          <w:szCs w:val="24"/>
          <w:u w:val="single"/>
        </w:rPr>
        <w:t>LST EN 1993–5:2007+AC:2009</w:t>
      </w:r>
      <w:r>
        <w:rPr>
          <w:szCs w:val="24"/>
        </w:rPr>
        <w:t xml:space="preserve"> [7.42] C priedą, priimant, kad </w:t>
      </w:r>
      <w:r>
        <w:rPr>
          <w:szCs w:val="24"/>
          <w:lang w:eastAsia="lt-LT" w:bidi="lt-LT"/>
        </w:rPr>
        <w:t>projektuojamos fasadinės sie</w:t>
      </w:r>
      <w:r>
        <w:rPr>
          <w:szCs w:val="24"/>
          <w:lang w:eastAsia="lt-LT" w:bidi="lt-LT"/>
        </w:rPr>
        <w:t>nos konstrukcijos horizontalieji poslinkiai turi neviršyti 1/100</w:t>
      </w:r>
      <w:r>
        <w:rPr>
          <w:i/>
          <w:szCs w:val="24"/>
          <w:lang w:eastAsia="lt-LT" w:bidi="lt-LT"/>
        </w:rPr>
        <w:t>H</w:t>
      </w:r>
      <w:r>
        <w:rPr>
          <w:szCs w:val="24"/>
          <w:lang w:eastAsia="lt-LT" w:bidi="lt-LT"/>
        </w:rPr>
        <w:t>–1/50</w:t>
      </w:r>
      <w:r>
        <w:rPr>
          <w:i/>
          <w:szCs w:val="24"/>
          <w:lang w:eastAsia="lt-LT" w:bidi="lt-LT"/>
        </w:rPr>
        <w:t xml:space="preserve">H </w:t>
      </w:r>
      <w:r>
        <w:rPr>
          <w:szCs w:val="24"/>
          <w:lang w:eastAsia="lt-LT" w:bidi="lt-LT"/>
        </w:rPr>
        <w:t xml:space="preserve">(projektuojant </w:t>
      </w:r>
      <w:r>
        <w:rPr>
          <w:szCs w:val="24"/>
        </w:rPr>
        <w:t xml:space="preserve">rekomenduojama priimti </w:t>
      </w:r>
      <w:r>
        <w:rPr>
          <w:szCs w:val="24"/>
          <w:lang w:eastAsia="lt-LT" w:bidi="lt-LT"/>
        </w:rPr>
        <w:t>1/100</w:t>
      </w:r>
      <w:r>
        <w:rPr>
          <w:i/>
          <w:szCs w:val="24"/>
          <w:lang w:eastAsia="lt-LT" w:bidi="lt-LT"/>
        </w:rPr>
        <w:t>H</w:t>
      </w:r>
      <w:r>
        <w:rPr>
          <w:szCs w:val="24"/>
        </w:rPr>
        <w:t xml:space="preserve"> </w:t>
      </w:r>
      <w:r>
        <w:rPr>
          <w:szCs w:val="24"/>
          <w:lang w:eastAsia="lt-LT" w:bidi="lt-LT"/>
        </w:rPr>
        <w:t xml:space="preserve">), čia </w:t>
      </w:r>
      <w:r>
        <w:rPr>
          <w:i/>
          <w:szCs w:val="24"/>
          <w:lang w:eastAsia="lt-LT" w:bidi="lt-LT"/>
        </w:rPr>
        <w:t>H</w:t>
      </w:r>
      <w:r>
        <w:rPr>
          <w:szCs w:val="24"/>
          <w:lang w:eastAsia="lt-LT" w:bidi="lt-LT"/>
        </w:rPr>
        <w:t xml:space="preserve"> − sienos aukštis tarp įtvirtinimo taškų. Eksploatuojamai konstrukcijai </w:t>
      </w:r>
      <w:r>
        <w:rPr>
          <w:szCs w:val="24"/>
        </w:rPr>
        <w:t xml:space="preserve">pasikeitus įlinkiui </w:t>
      </w:r>
      <w:r>
        <w:rPr>
          <w:szCs w:val="24"/>
          <w:lang w:eastAsia="lt-LT" w:bidi="lt-LT"/>
        </w:rPr>
        <w:t>−</w:t>
      </w:r>
      <w:r>
        <w:rPr>
          <w:szCs w:val="24"/>
        </w:rPr>
        <w:t xml:space="preserve"> </w:t>
      </w:r>
      <w:r>
        <w:rPr>
          <w:szCs w:val="24"/>
          <w:lang w:eastAsia="lt-LT" w:bidi="lt-LT"/>
        </w:rPr>
        <w:t>visais atvejais</w:t>
      </w:r>
      <w:r>
        <w:rPr>
          <w:szCs w:val="24"/>
        </w:rPr>
        <w:t xml:space="preserve"> pirmiausia reikia per</w:t>
      </w:r>
      <w:r>
        <w:rPr>
          <w:szCs w:val="24"/>
        </w:rPr>
        <w:t xml:space="preserve">skaičiuoti papildomą momentą, susidariusį dėl ašinės jėgos ir pagal tai įvertinti ar krantinė gali laikyti pasikeitusias apkrovas, neatsižvelgiant į tai, kad </w:t>
      </w:r>
      <w:r>
        <w:rPr>
          <w:szCs w:val="24"/>
          <w:lang w:eastAsia="lt-LT" w:bidi="lt-LT"/>
        </w:rPr>
        <w:t xml:space="preserve">konstrukcijos horizontalieji poslinkiai </w:t>
      </w:r>
      <w:proofErr w:type="spellStart"/>
      <w:r>
        <w:rPr>
          <w:szCs w:val="24"/>
          <w:lang w:eastAsia="lt-LT" w:bidi="lt-LT"/>
        </w:rPr>
        <w:t>viršyja</w:t>
      </w:r>
      <w:proofErr w:type="spellEnd"/>
      <w:r>
        <w:rPr>
          <w:szCs w:val="24"/>
          <w:lang w:eastAsia="lt-LT" w:bidi="lt-LT"/>
        </w:rPr>
        <w:t xml:space="preserve"> 1/50</w:t>
      </w:r>
      <w:r>
        <w:rPr>
          <w:i/>
          <w:szCs w:val="24"/>
          <w:lang w:eastAsia="lt-LT" w:bidi="lt-LT"/>
        </w:rPr>
        <w:t xml:space="preserve">H, </w:t>
      </w:r>
      <w:r>
        <w:rPr>
          <w:szCs w:val="24"/>
          <w:lang w:eastAsia="lt-LT" w:bidi="lt-LT"/>
        </w:rPr>
        <w:t>svarbu įvertinti, kad deformacija netrukdyt</w:t>
      </w:r>
      <w:r>
        <w:rPr>
          <w:szCs w:val="24"/>
          <w:lang w:eastAsia="lt-LT" w:bidi="lt-LT"/>
        </w:rPr>
        <w:t>ų navigacijai ir nebūtų progresuojanti</w:t>
      </w:r>
      <w:r>
        <w:rPr>
          <w:szCs w:val="24"/>
        </w:rPr>
        <w:t>.</w:t>
      </w:r>
    </w:p>
    <w:p w14:paraId="07002A52" w14:textId="77777777" w:rsidR="009A7372" w:rsidRDefault="003C56E5">
      <w:pPr>
        <w:widowControl w:val="0"/>
        <w:tabs>
          <w:tab w:val="left" w:pos="1134"/>
        </w:tabs>
        <w:ind w:firstLine="567"/>
        <w:jc w:val="both"/>
        <w:rPr>
          <w:szCs w:val="24"/>
        </w:rPr>
      </w:pPr>
      <w:r>
        <w:rPr>
          <w:szCs w:val="24"/>
        </w:rPr>
        <w:t>142</w:t>
      </w:r>
      <w:r>
        <w:rPr>
          <w:szCs w:val="24"/>
        </w:rPr>
        <w:t>.</w:t>
      </w:r>
      <w:r>
        <w:rPr>
          <w:szCs w:val="24"/>
        </w:rPr>
        <w:tab/>
        <w:t>Reglamento 138–141 punktuose nurodyti ribinių būvių patikrinimai nėra universalūs, todėl projektuotojas turi atsižvelgti ir į kitus, šiame Reglamente nenurodytus ribinius būvius, kurie gali susidaryti įgil</w:t>
      </w:r>
      <w:r>
        <w:rPr>
          <w:szCs w:val="24"/>
        </w:rPr>
        <w:t xml:space="preserve">intų </w:t>
      </w:r>
      <w:r>
        <w:rPr>
          <w:szCs w:val="24"/>
          <w:lang w:bidi="lt-LT"/>
        </w:rPr>
        <w:t>atraminių sienų</w:t>
      </w:r>
      <w:r>
        <w:rPr>
          <w:b/>
          <w:szCs w:val="24"/>
          <w:lang w:bidi="lt-LT"/>
        </w:rPr>
        <w:t xml:space="preserve"> </w:t>
      </w:r>
      <w:r>
        <w:rPr>
          <w:szCs w:val="24"/>
        </w:rPr>
        <w:t>statybos ir statinio naudojimo metu.</w:t>
      </w:r>
    </w:p>
    <w:p w14:paraId="07002A53" w14:textId="77777777" w:rsidR="009A7372" w:rsidRDefault="003C56E5">
      <w:pPr>
        <w:widowControl w:val="0"/>
        <w:tabs>
          <w:tab w:val="left" w:pos="1134"/>
        </w:tabs>
        <w:ind w:right="-1" w:firstLine="567"/>
        <w:jc w:val="both"/>
        <w:rPr>
          <w:szCs w:val="24"/>
        </w:rPr>
      </w:pPr>
      <w:r>
        <w:rPr>
          <w:szCs w:val="24"/>
        </w:rPr>
        <w:t>143</w:t>
      </w:r>
      <w:r>
        <w:rPr>
          <w:szCs w:val="24"/>
        </w:rPr>
        <w:t>.</w:t>
      </w:r>
      <w:r>
        <w:rPr>
          <w:szCs w:val="24"/>
        </w:rPr>
        <w:tab/>
      </w:r>
      <w:r>
        <w:rPr>
          <w:szCs w:val="24"/>
          <w:lang w:eastAsia="lt-LT" w:bidi="lt-LT"/>
        </w:rPr>
        <w:t xml:space="preserve">Projektuojant iškasas, reikia įvertinti, kad plieniniuose elementuose vyksta </w:t>
      </w:r>
      <w:proofErr w:type="spellStart"/>
      <w:r>
        <w:rPr>
          <w:szCs w:val="24"/>
          <w:lang w:eastAsia="lt-LT" w:bidi="lt-LT"/>
        </w:rPr>
        <w:t>įražų</w:t>
      </w:r>
      <w:proofErr w:type="spellEnd"/>
      <w:r>
        <w:rPr>
          <w:szCs w:val="24"/>
          <w:lang w:eastAsia="lt-LT" w:bidi="lt-LT"/>
        </w:rPr>
        <w:t xml:space="preserve"> persiskirstymas atskiruose statybos etapuose, todėl projektuotojas s</w:t>
      </w:r>
      <w:r>
        <w:rPr>
          <w:szCs w:val="24"/>
        </w:rPr>
        <w:t>kaičiuodamas poslinkius</w:t>
      </w:r>
      <w:r>
        <w:rPr>
          <w:szCs w:val="24"/>
          <w:lang w:eastAsia="lt-LT" w:bidi="lt-LT"/>
        </w:rPr>
        <w:t xml:space="preserve"> turi aiškiai nurodyti </w:t>
      </w:r>
      <w:r>
        <w:rPr>
          <w:szCs w:val="24"/>
        </w:rPr>
        <w:t>pagrindo ir konstrukcinių elementų standžius bei konstrukcijos montavimo technologinę seką ir įsivertinti atskirų elementų tarpusavio sąveiką, veikiant poveikių (ar poveikių efektų) grupei.</w:t>
      </w:r>
    </w:p>
    <w:p w14:paraId="07002A54" w14:textId="77777777" w:rsidR="009A7372" w:rsidRDefault="003C56E5">
      <w:pPr>
        <w:tabs>
          <w:tab w:val="left" w:pos="1134"/>
        </w:tabs>
        <w:ind w:firstLine="567"/>
        <w:jc w:val="both"/>
        <w:rPr>
          <w:szCs w:val="24"/>
        </w:rPr>
      </w:pPr>
      <w:r>
        <w:rPr>
          <w:rFonts w:eastAsia="Calibri"/>
          <w:szCs w:val="24"/>
        </w:rPr>
        <w:t>144</w:t>
      </w:r>
      <w:r>
        <w:rPr>
          <w:rFonts w:eastAsia="Calibri"/>
          <w:szCs w:val="24"/>
        </w:rPr>
        <w:t>.</w:t>
      </w:r>
      <w:r>
        <w:rPr>
          <w:rFonts w:eastAsia="Calibri"/>
          <w:szCs w:val="24"/>
        </w:rPr>
        <w:tab/>
      </w:r>
      <w:r>
        <w:rPr>
          <w:szCs w:val="24"/>
        </w:rPr>
        <w:t>Konstrukciniai, statybiniai, ekspl</w:t>
      </w:r>
      <w:r>
        <w:rPr>
          <w:szCs w:val="24"/>
        </w:rPr>
        <w:t>oataciniai ir ekonominiai rodikliai tiesiogiai susiję su įlaidinės sienos polių įgilinimu, todėl būtina atlikti išsamius skaičiavimus siekiant parinkti optimalų įlaidinių polių įgilinimą, nustatant standų arba laisvą įtvirtinimą grunte.</w:t>
      </w:r>
    </w:p>
    <w:p w14:paraId="07002A55" w14:textId="77777777" w:rsidR="009A7372" w:rsidRDefault="003C56E5">
      <w:pPr>
        <w:widowControl w:val="0"/>
        <w:tabs>
          <w:tab w:val="left" w:pos="1134"/>
        </w:tabs>
        <w:ind w:firstLine="567"/>
        <w:jc w:val="both"/>
        <w:rPr>
          <w:szCs w:val="24"/>
        </w:rPr>
      </w:pPr>
      <w:r>
        <w:rPr>
          <w:szCs w:val="24"/>
        </w:rPr>
        <w:t>145</w:t>
      </w:r>
      <w:r>
        <w:rPr>
          <w:szCs w:val="24"/>
        </w:rPr>
        <w:t>.</w:t>
      </w:r>
      <w:r>
        <w:rPr>
          <w:szCs w:val="24"/>
        </w:rPr>
        <w:tab/>
        <w:t>Jei ateity</w:t>
      </w:r>
      <w:r>
        <w:rPr>
          <w:szCs w:val="24"/>
        </w:rPr>
        <w:t xml:space="preserve">je planuojama gilinti uosto dugną, arba jei yra žemiau projektinės dugno </w:t>
      </w:r>
      <w:proofErr w:type="spellStart"/>
      <w:r>
        <w:rPr>
          <w:szCs w:val="24"/>
        </w:rPr>
        <w:t>altitudės</w:t>
      </w:r>
      <w:proofErr w:type="spellEnd"/>
      <w:r>
        <w:rPr>
          <w:szCs w:val="24"/>
        </w:rPr>
        <w:t xml:space="preserve"> grunto paplovimo tikimybė, reikia numatyti būtinąją atsargą. Atsarga numatoma siekiant išvengti šlaitų, pamatų iškėlimo veikiant </w:t>
      </w:r>
      <w:proofErr w:type="spellStart"/>
      <w:r>
        <w:rPr>
          <w:szCs w:val="24"/>
        </w:rPr>
        <w:t>hidrostatiniam</w:t>
      </w:r>
      <w:proofErr w:type="spellEnd"/>
      <w:r>
        <w:rPr>
          <w:szCs w:val="24"/>
        </w:rPr>
        <w:t xml:space="preserve"> ir hidrodinaminiam slėgiui ir</w:t>
      </w:r>
      <w:r>
        <w:rPr>
          <w:szCs w:val="24"/>
        </w:rPr>
        <w:t xml:space="preserve"> erozijos sukeltam irimui. Šios sąlygos paprastai reikalauja didesnio gylio nei minimalus įtvirtinimas. Skerspjūvio laikomoji galia labiau išnaudojama per įlaidinių polių sienos ilgį tuomet, kai poliai įgilinti žemiau minimalaus įtvirtinimo. Poveikiai, gru</w:t>
      </w:r>
      <w:r>
        <w:rPr>
          <w:szCs w:val="24"/>
        </w:rPr>
        <w:t xml:space="preserve">nto reakcijos ir veikiančios jėgos skaičiuojant standesnę (pvz. kombinuoto tipo sieną) įlaidinių polių įgilintą sieną, esant standžiam sienos įtvirtinimui grunte, pagal </w:t>
      </w:r>
      <w:proofErr w:type="spellStart"/>
      <w:r>
        <w:rPr>
          <w:szCs w:val="24"/>
        </w:rPr>
        <w:t>Blumo</w:t>
      </w:r>
      <w:proofErr w:type="spellEnd"/>
      <w:r>
        <w:rPr>
          <w:szCs w:val="24"/>
        </w:rPr>
        <w:t xml:space="preserve"> metodą (detaliau metodas aptartas EAU 2012 [7.49]), pavaizduota 21 paveiksle.</w:t>
      </w:r>
    </w:p>
    <w:p w14:paraId="07002A56" w14:textId="77777777" w:rsidR="009A7372" w:rsidRDefault="003C56E5">
      <w:pPr>
        <w:widowControl w:val="0"/>
        <w:tabs>
          <w:tab w:val="left" w:pos="1134"/>
        </w:tabs>
        <w:ind w:firstLine="567"/>
        <w:jc w:val="both"/>
        <w:rPr>
          <w:szCs w:val="24"/>
        </w:rPr>
      </w:pPr>
      <w:r>
        <w:rPr>
          <w:szCs w:val="24"/>
        </w:rPr>
        <w:t>1</w:t>
      </w:r>
      <w:r>
        <w:rPr>
          <w:szCs w:val="24"/>
        </w:rPr>
        <w:t>46</w:t>
      </w:r>
      <w:r>
        <w:rPr>
          <w:szCs w:val="24"/>
        </w:rPr>
        <w:t>.</w:t>
      </w:r>
      <w:r>
        <w:rPr>
          <w:szCs w:val="24"/>
        </w:rPr>
        <w:tab/>
        <w:t xml:space="preserve">Mobilizuoto grunto atrama (persislinkusio grunto pasyvaus slėgio zonoje), skaičiuojant liaunesnę įlaidinių polių įgilintą sieną, esant sienos standžiam įtvirtinimui grunte, poveikiai, grunto reakcijos ir veikiančios jėgos pavaizduoti 22 paveiksle. </w:t>
      </w:r>
    </w:p>
    <w:p w14:paraId="07002A57" w14:textId="77777777" w:rsidR="009A7372" w:rsidRDefault="003C56E5">
      <w:pPr>
        <w:tabs>
          <w:tab w:val="left" w:pos="1134"/>
        </w:tabs>
        <w:ind w:firstLine="567"/>
        <w:jc w:val="both"/>
        <w:rPr>
          <w:szCs w:val="24"/>
        </w:rPr>
      </w:pPr>
      <w:r>
        <w:rPr>
          <w:rFonts w:eastAsia="Calibri"/>
          <w:szCs w:val="24"/>
        </w:rPr>
        <w:t>147</w:t>
      </w:r>
      <w:r>
        <w:rPr>
          <w:rFonts w:eastAsia="Calibri"/>
          <w:szCs w:val="24"/>
        </w:rPr>
        <w:t>.</w:t>
      </w:r>
      <w:r>
        <w:rPr>
          <w:rFonts w:eastAsia="Calibri"/>
          <w:szCs w:val="24"/>
        </w:rPr>
        <w:tab/>
      </w:r>
      <w:r>
        <w:rPr>
          <w:szCs w:val="24"/>
        </w:rPr>
        <w:t>Plieninių polių ir įlaidinės sienos polių (sudvejintų) reikalingo įgilinimo skaičiavimai atliekami atsižvelgiant į 24 paveiksle pateiktas schemas.</w:t>
      </w:r>
    </w:p>
    <w:p w14:paraId="07002A58" w14:textId="77777777" w:rsidR="009A7372" w:rsidRDefault="003C56E5">
      <w:pPr>
        <w:tabs>
          <w:tab w:val="left" w:pos="1134"/>
        </w:tabs>
        <w:ind w:firstLine="567"/>
        <w:jc w:val="both"/>
        <w:rPr>
          <w:rFonts w:eastAsia="SymbolMT"/>
          <w:szCs w:val="24"/>
        </w:rPr>
      </w:pPr>
      <w:r>
        <w:rPr>
          <w:rFonts w:eastAsia="SymbolMT"/>
          <w:szCs w:val="24"/>
        </w:rPr>
        <w:t>148</w:t>
      </w:r>
      <w:r>
        <w:rPr>
          <w:rFonts w:eastAsia="SymbolMT"/>
          <w:szCs w:val="24"/>
        </w:rPr>
        <w:t>.</w:t>
      </w:r>
      <w:r>
        <w:rPr>
          <w:rFonts w:eastAsia="SymbolMT"/>
          <w:szCs w:val="24"/>
        </w:rPr>
        <w:tab/>
      </w:r>
      <w:proofErr w:type="spellStart"/>
      <w:r>
        <w:rPr>
          <w:szCs w:val="24"/>
        </w:rPr>
        <w:t>Spraustiniai</w:t>
      </w:r>
      <w:proofErr w:type="spellEnd"/>
      <w:r>
        <w:rPr>
          <w:szCs w:val="24"/>
        </w:rPr>
        <w:t xml:space="preserve"> poliai įrengiami </w:t>
      </w:r>
      <w:r>
        <w:rPr>
          <w:rFonts w:eastAsia="SymbolMT"/>
          <w:szCs w:val="24"/>
        </w:rPr>
        <w:t xml:space="preserve">vadovaujantis </w:t>
      </w:r>
      <w:r>
        <w:rPr>
          <w:szCs w:val="24"/>
          <w:u w:val="single"/>
        </w:rPr>
        <w:t>LST EN 12699:2015</w:t>
      </w:r>
      <w:r>
        <w:rPr>
          <w:szCs w:val="24"/>
        </w:rPr>
        <w:t xml:space="preserve"> [7.38].</w:t>
      </w:r>
    </w:p>
    <w:p w14:paraId="07002A59" w14:textId="77777777" w:rsidR="009A7372" w:rsidRDefault="009A7372">
      <w:pPr>
        <w:rPr>
          <w:szCs w:val="24"/>
        </w:rPr>
      </w:pPr>
    </w:p>
    <w:p w14:paraId="07002A5A" w14:textId="77777777" w:rsidR="009A7372" w:rsidRDefault="003C56E5">
      <w:pPr>
        <w:jc w:val="center"/>
        <w:rPr>
          <w:rFonts w:eastAsia="Calibri"/>
          <w:szCs w:val="24"/>
        </w:rPr>
      </w:pPr>
      <w:r>
        <w:rPr>
          <w:rFonts w:ascii="Calibri" w:eastAsia="Calibri" w:hAnsi="Calibri"/>
          <w:noProof/>
          <w:sz w:val="22"/>
          <w:szCs w:val="22"/>
          <w:lang w:eastAsia="lt-LT"/>
        </w:rPr>
        <mc:AlternateContent>
          <mc:Choice Requires="wps">
            <w:drawing>
              <wp:anchor distT="0" distB="0" distL="114300" distR="114300" simplePos="0" relativeHeight="251658752" behindDoc="0" locked="0" layoutInCell="1" allowOverlap="1" wp14:anchorId="07002C13" wp14:editId="07002C14">
                <wp:simplePos x="0" y="0"/>
                <wp:positionH relativeFrom="column">
                  <wp:posOffset>1872615</wp:posOffset>
                </wp:positionH>
                <wp:positionV relativeFrom="paragraph">
                  <wp:posOffset>367665</wp:posOffset>
                </wp:positionV>
                <wp:extent cx="154940" cy="114300"/>
                <wp:effectExtent l="0" t="0" r="0" b="0"/>
                <wp:wrapNone/>
                <wp:docPr id="42" name="Stačiakampis 42"/>
                <wp:cNvGraphicFramePr/>
                <a:graphic xmlns:a="http://schemas.openxmlformats.org/drawingml/2006/main">
                  <a:graphicData uri="http://schemas.microsoft.com/office/word/2010/wordprocessingShape">
                    <wps:wsp>
                      <wps:cNvSpPr/>
                      <wps:spPr>
                        <a:xfrm flipH="1">
                          <a:off x="0" y="0"/>
                          <a:ext cx="15494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rect id="Stačiakampis 42" o:spid="_x0000_s1026" style="position:absolute;margin-left:147.45pt;margin-top:28.95pt;width:12.2pt;height: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2/3MogIAAJMFAAAOAAAAZHJzL2Uyb0RvYy54bWysVN1u0zAUvkfiHSzfsySlA1YtnapNA6Rp m+jQrl3HbixsH2O7Tcs77K14MI6dpBtj4gKRi8j2+fydv8/n9GxnNNkKHxTYmlZHJSXCcmiUXdf0 693lmw+UhMhswzRYUdO9CPRs/vrVaedmYgIt6EZ4giQ2zDpX0zZGNyuKwFthWDgCJywaJXjDIm79 umg865Dd6GJSlu+KDnzjPHARAp5e9EY6z/xSCh5vpAwiEl1TjC3mv8//VfoX81M2W3vmWsWHMNg/ RGGYsuj0QHXBIiMbr/6gMop7CCDjEQdTgJSKi5wDZlOVz7JZtsyJnAsWJ7hDmcL/o+XX21tPVFPT 6YQSywz2aBnZzwfFvjHjVCB4jkXqXJghdulu/bALuEwZ76Q3RGrlPmH/cw0wK7LLJd4fSix2kXA8 rI6nJ1NsBEdTVU3flrkFRU+T6JwP8aMAQ9Kiph47mEnZ9ipEdI3QEZLgAbRqLpXWeZNUI861J1uG /V6tqxQ63vgNpW3CWki3enM6KVKGfU55FfdaJJy2X4TEAmHskxxIluajE8a5sLFPPLSsEb3v4xK/ 0fsYVo4lEyZmif4P3APBiOxJRu4+ygGfroqs7MPl8m+B9ZcPN7JnsPFw2SgL/iUCjVkNnnv8WKS+ NKlKK2j2KB8P/bsKjl8qbNsVC/GWeXxI2GkcDvEGf1JDV1MYVpS04H+8dJ7wqG+0UtLhw6xp+L5h XlCiP1tU/kk1TQKKeTM9fj/BjX9qWT212I05B9RChWPI8bxM+KjHpfRg7nGGLJJXNDHL0XdNefTj 5jz2AwOnEBeLRYbh63UsXtml46PskyzvdvfMu0G7EUV/DeMjZrNnEu6xqR8WFpsIUmV9P9Z1qDe+ /CycYUql0fJ0n1GPs3T+CwAA//8DAFBLAwQUAAYACAAAACEAu9C7VOEAAAAJAQAADwAAAGRycy9k b3ducmV2LnhtbEyPwU7DMAyG70i8Q2QkbixdSzdS6k6A2GESmrSNA8esNW1Fk1RJtpW3x5zgZFn+ 9Pv7y9VkBnEmH3pnEeazBATZ2jW9bRHeD+u7BxAhatvowVlC+KYAq+r6qtRF4y52R+d9bAWH2FBo hC7GsZAy1B0ZHWZuJMu3T+eNjrz6VjZeXzjcDDJNkoU0urf8odMjvXRUf+1PBqH9yNevz4dNtvMb t3hTnrZ9ukW8vZmeHkFEmuIfDL/6rA4VOx3dyTZBDAipuleMIuRLngxkc5WBOCIscwWyKuX/BtUP AAAA//8DAFBLAQItABQABgAIAAAAIQC2gziS/gAAAOEBAAATAAAAAAAAAAAAAAAAAAAAAABbQ29u dGVudF9UeXBlc10ueG1sUEsBAi0AFAAGAAgAAAAhADj9If/WAAAAlAEAAAsAAAAAAAAAAAAAAAAA LwEAAF9yZWxzLy5yZWxzUEsBAi0AFAAGAAgAAAAhAFrb/cyiAgAAkwUAAA4AAAAAAAAAAAAAAAAA LgIAAGRycy9lMm9Eb2MueG1sUEsBAi0AFAAGAAgAAAAhALvQu1ThAAAACQEAAA8AAAAAAAAAAAAA AAAA/AQAAGRycy9kb3ducmV2LnhtbFBLBQYAAAAABAAEAPMAAAAKBgAAAAA= " fillcolor="white [3212]" stroked="f" strokeweight="2pt"/>
            </w:pict>
          </mc:Fallback>
        </mc:AlternateContent>
      </w:r>
      <w:r>
        <w:rPr>
          <w:rFonts w:eastAsia="Calibri"/>
          <w:noProof/>
          <w:szCs w:val="24"/>
          <w:lang w:eastAsia="lt-LT"/>
        </w:rPr>
        <w:drawing>
          <wp:inline distT="0" distB="0" distL="0" distR="0" wp14:anchorId="07002C15" wp14:editId="07002C16">
            <wp:extent cx="3743325" cy="2257425"/>
            <wp:effectExtent l="0" t="0" r="9525"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43325" cy="2257425"/>
                    </a:xfrm>
                    <a:prstGeom prst="rect">
                      <a:avLst/>
                    </a:prstGeom>
                    <a:noFill/>
                    <a:ln>
                      <a:noFill/>
                    </a:ln>
                  </pic:spPr>
                </pic:pic>
              </a:graphicData>
            </a:graphic>
          </wp:inline>
        </w:drawing>
      </w:r>
    </w:p>
    <w:p w14:paraId="07002A5B" w14:textId="77777777" w:rsidR="009A7372" w:rsidRDefault="009A7372">
      <w:pPr>
        <w:jc w:val="center"/>
        <w:rPr>
          <w:rFonts w:eastAsia="Calibri"/>
          <w:szCs w:val="24"/>
        </w:rPr>
      </w:pPr>
    </w:p>
    <w:p w14:paraId="07002A5C" w14:textId="77777777" w:rsidR="009A7372" w:rsidRDefault="003C56E5">
      <w:pPr>
        <w:ind w:firstLine="284"/>
        <w:jc w:val="center"/>
        <w:rPr>
          <w:b/>
          <w:sz w:val="22"/>
          <w:szCs w:val="22"/>
        </w:rPr>
      </w:pPr>
      <w:r>
        <w:rPr>
          <w:b/>
          <w:sz w:val="22"/>
          <w:szCs w:val="22"/>
        </w:rPr>
        <w:t xml:space="preserve">21 pav. </w:t>
      </w:r>
      <w:r>
        <w:rPr>
          <w:sz w:val="22"/>
          <w:szCs w:val="22"/>
        </w:rPr>
        <w:t>Poveikiai</w:t>
      </w:r>
      <w:r>
        <w:rPr>
          <w:sz w:val="22"/>
          <w:szCs w:val="22"/>
        </w:rPr>
        <w:t>, grunto reakcijos ir veikiančios jėgos skaičiuojant įlaidinių polių įgilintą sieną, esant standžiam sienos įtvirtinimui grunte</w:t>
      </w:r>
      <w:r>
        <w:rPr>
          <w:b/>
          <w:sz w:val="22"/>
          <w:szCs w:val="22"/>
        </w:rPr>
        <w:t xml:space="preserve"> </w:t>
      </w:r>
    </w:p>
    <w:p w14:paraId="07002A5D" w14:textId="77777777" w:rsidR="009A7372" w:rsidRDefault="003C56E5">
      <w:pPr>
        <w:ind w:firstLine="567"/>
        <w:rPr>
          <w:szCs w:val="24"/>
        </w:rPr>
      </w:pPr>
      <w:r>
        <w:t xml:space="preserve">Žymėjimai: </w:t>
      </w:r>
    </w:p>
    <w:p w14:paraId="07002A5E" w14:textId="77777777" w:rsidR="009A7372" w:rsidRDefault="003C56E5">
      <w:pPr>
        <w:ind w:firstLine="567"/>
        <w:jc w:val="both"/>
      </w:pPr>
      <w:r>
        <w:t xml:space="preserve">TF– teorinis įlaidinių polių sienos pagrindas (ekvivalentinės jėgos </w:t>
      </w:r>
      <w:proofErr w:type="spellStart"/>
      <w:r>
        <w:rPr>
          <w:i/>
        </w:rPr>
        <w:t>C</w:t>
      </w:r>
      <w:r>
        <w:rPr>
          <w:i/>
          <w:vertAlign w:val="subscript"/>
        </w:rPr>
        <w:t>k</w:t>
      </w:r>
      <w:proofErr w:type="spellEnd"/>
      <w:r>
        <w:rPr>
          <w:i/>
        </w:rPr>
        <w:t xml:space="preserve"> </w:t>
      </w:r>
      <w:r>
        <w:t xml:space="preserve">pridėjimo taškas); </w:t>
      </w:r>
    </w:p>
    <w:p w14:paraId="07002A5F" w14:textId="77777777" w:rsidR="009A7372" w:rsidRDefault="003C56E5">
      <w:pPr>
        <w:ind w:firstLine="567"/>
        <w:jc w:val="both"/>
      </w:pPr>
      <w:proofErr w:type="spellStart"/>
      <w:r>
        <w:rPr>
          <w:i/>
        </w:rPr>
        <w:t>C</w:t>
      </w:r>
      <w:r>
        <w:rPr>
          <w:i/>
          <w:vertAlign w:val="subscript"/>
        </w:rPr>
        <w:t>k</w:t>
      </w:r>
      <w:proofErr w:type="spellEnd"/>
      <w:r>
        <w:t xml:space="preserve"> – grunto pasyviojo slėgio reakcijos ekvivalentinė jėga, pridėta TF; </w:t>
      </w:r>
    </w:p>
    <w:p w14:paraId="07002A60" w14:textId="77777777" w:rsidR="009A7372" w:rsidRDefault="003C56E5">
      <w:pPr>
        <w:ind w:firstLine="567"/>
        <w:jc w:val="both"/>
        <w:rPr>
          <w:i/>
        </w:rPr>
      </w:pPr>
      <w:r>
        <w:rPr>
          <w:i/>
        </w:rPr>
        <w:t>d</w:t>
      </w:r>
      <w:r>
        <w:rPr>
          <w:i/>
          <w:vertAlign w:val="subscript"/>
        </w:rPr>
        <w:t xml:space="preserve">0 </w:t>
      </w:r>
      <w:r>
        <w:rPr>
          <w:i/>
        </w:rPr>
        <w:t xml:space="preserve">– </w:t>
      </w:r>
      <w:r>
        <w:t>atstumas tarp TF ir projektuojamo dugno (pasyvaus grunto slėgio poveikio gylis);</w:t>
      </w:r>
    </w:p>
    <w:p w14:paraId="07002A61" w14:textId="77777777" w:rsidR="009A7372" w:rsidRDefault="003C56E5">
      <w:pPr>
        <w:ind w:firstLine="567"/>
        <w:jc w:val="both"/>
        <w:rPr>
          <w:vertAlign w:val="subscript"/>
        </w:rPr>
      </w:pPr>
      <w:r>
        <w:rPr>
          <w:i/>
        </w:rPr>
        <w:t xml:space="preserve">d </w:t>
      </w:r>
      <w:r>
        <w:t xml:space="preserve">– reikalingas suminis įgilinimas sienos įtvirtinimui grunte, </w:t>
      </w:r>
      <w:r>
        <w:rPr>
          <w:i/>
        </w:rPr>
        <w:t>d=d</w:t>
      </w:r>
      <w:r>
        <w:rPr>
          <w:i/>
          <w:vertAlign w:val="subscript"/>
        </w:rPr>
        <w:t>0</w:t>
      </w:r>
      <w:r>
        <w:rPr>
          <w:i/>
        </w:rPr>
        <w:t>+Δ d</w:t>
      </w:r>
      <w:r>
        <w:rPr>
          <w:i/>
          <w:vertAlign w:val="subscript"/>
        </w:rPr>
        <w:t>0</w:t>
      </w:r>
      <w:r>
        <w:t>;</w:t>
      </w:r>
    </w:p>
    <w:p w14:paraId="07002A62" w14:textId="77777777" w:rsidR="009A7372" w:rsidRDefault="003C56E5">
      <w:pPr>
        <w:ind w:firstLine="567"/>
        <w:jc w:val="both"/>
      </w:pPr>
      <w:r>
        <w:rPr>
          <w:i/>
        </w:rPr>
        <w:t>Δ d</w:t>
      </w:r>
      <w:r>
        <w:rPr>
          <w:i/>
          <w:vertAlign w:val="subscript"/>
        </w:rPr>
        <w:t xml:space="preserve">0 </w:t>
      </w:r>
      <w:r>
        <w:t>–</w:t>
      </w:r>
      <w:r>
        <w:rPr>
          <w:vertAlign w:val="subscript"/>
        </w:rPr>
        <w:t xml:space="preserve"> </w:t>
      </w:r>
      <w:r>
        <w:t>papildomas gylis, s</w:t>
      </w:r>
      <w:r>
        <w:t xml:space="preserve">kirtas sutalpinti jėgos </w:t>
      </w:r>
      <w:proofErr w:type="spellStart"/>
      <w:r>
        <w:rPr>
          <w:i/>
        </w:rPr>
        <w:t>C</w:t>
      </w:r>
      <w:r>
        <w:rPr>
          <w:i/>
          <w:vertAlign w:val="subscript"/>
        </w:rPr>
        <w:t>k</w:t>
      </w:r>
      <w:proofErr w:type="spellEnd"/>
      <w:r>
        <w:t xml:space="preserve"> horizontalią komponentę t.y. ½ </w:t>
      </w:r>
      <w:proofErr w:type="spellStart"/>
      <w:r>
        <w:rPr>
          <w:i/>
        </w:rPr>
        <w:t>C</w:t>
      </w:r>
      <w:r>
        <w:rPr>
          <w:i/>
          <w:vertAlign w:val="subscript"/>
        </w:rPr>
        <w:t>h,k</w:t>
      </w:r>
      <w:proofErr w:type="spellEnd"/>
      <w:r>
        <w:rPr>
          <w:vertAlign w:val="subscript"/>
        </w:rPr>
        <w:t xml:space="preserve"> </w:t>
      </w:r>
      <w:r>
        <w:t>per grunto pasyvaus slėgio reakcijos jėgą, esančią žemiau TF;</w:t>
      </w:r>
    </w:p>
    <w:p w14:paraId="07002A63" w14:textId="77777777" w:rsidR="009A7372" w:rsidRDefault="003C56E5">
      <w:pPr>
        <w:ind w:firstLine="567"/>
        <w:jc w:val="both"/>
      </w:pPr>
      <w:proofErr w:type="spellStart"/>
      <w:r>
        <w:t>σ</w:t>
      </w:r>
      <w:r>
        <w:rPr>
          <w:vertAlign w:val="subscript"/>
        </w:rPr>
        <w:t>z,C</w:t>
      </w:r>
      <w:proofErr w:type="spellEnd"/>
      <w:r>
        <w:t xml:space="preserve"> – grunto vertikalūs </w:t>
      </w:r>
      <w:proofErr w:type="spellStart"/>
      <w:r>
        <w:t>įtempiai</w:t>
      </w:r>
      <w:proofErr w:type="spellEnd"/>
      <w:r>
        <w:t xml:space="preserve"> ties TF, ekvivalentinės jėgos pusėje;</w:t>
      </w:r>
    </w:p>
    <w:p w14:paraId="07002A64" w14:textId="77777777" w:rsidR="009A7372" w:rsidRDefault="003C56E5">
      <w:pPr>
        <w:ind w:firstLine="567"/>
        <w:jc w:val="both"/>
      </w:pPr>
      <w:proofErr w:type="spellStart"/>
      <w:r>
        <w:rPr>
          <w:i/>
        </w:rPr>
        <w:t>δ</w:t>
      </w:r>
      <w:r>
        <w:rPr>
          <w:vertAlign w:val="subscript"/>
        </w:rPr>
        <w:t>p,k</w:t>
      </w:r>
      <w:proofErr w:type="spellEnd"/>
      <w:r>
        <w:t xml:space="preserve"> – pasyviojo slėgio atstojamosios </w:t>
      </w:r>
      <w:proofErr w:type="spellStart"/>
      <w:r>
        <w:t>posvyrio</w:t>
      </w:r>
      <w:proofErr w:type="spellEnd"/>
      <w:r>
        <w:t xml:space="preserve"> kampas;</w:t>
      </w:r>
    </w:p>
    <w:p w14:paraId="07002A65" w14:textId="77777777" w:rsidR="009A7372" w:rsidRDefault="003C56E5">
      <w:pPr>
        <w:ind w:firstLine="567"/>
        <w:jc w:val="both"/>
      </w:pPr>
      <w:proofErr w:type="spellStart"/>
      <w:r>
        <w:rPr>
          <w:i/>
        </w:rPr>
        <w:t>δ</w:t>
      </w:r>
      <w:r>
        <w:rPr>
          <w:i/>
          <w:vertAlign w:val="subscript"/>
        </w:rPr>
        <w:t>C</w:t>
      </w:r>
      <w:r>
        <w:rPr>
          <w:vertAlign w:val="subscript"/>
        </w:rPr>
        <w:t>,k</w:t>
      </w:r>
      <w:proofErr w:type="spellEnd"/>
      <w:r>
        <w:rPr>
          <w:vertAlign w:val="subscript"/>
        </w:rPr>
        <w:t xml:space="preserve"> </w:t>
      </w:r>
      <w:r>
        <w:t xml:space="preserve">–jėgos </w:t>
      </w:r>
      <w:proofErr w:type="spellStart"/>
      <w:r>
        <w:rPr>
          <w:i/>
        </w:rPr>
        <w:t>C</w:t>
      </w:r>
      <w:r>
        <w:rPr>
          <w:i/>
          <w:vertAlign w:val="subscript"/>
        </w:rPr>
        <w:t>k</w:t>
      </w:r>
      <w:proofErr w:type="spellEnd"/>
      <w:r>
        <w:rPr>
          <w:vertAlign w:val="subscript"/>
        </w:rPr>
        <w:t xml:space="preserve"> </w:t>
      </w:r>
      <w:proofErr w:type="spellStart"/>
      <w:r>
        <w:t>posvyrio</w:t>
      </w:r>
      <w:proofErr w:type="spellEnd"/>
      <w:r>
        <w:t xml:space="preserve"> kampas;</w:t>
      </w:r>
    </w:p>
    <w:p w14:paraId="07002A66" w14:textId="77777777" w:rsidR="009A7372" w:rsidRDefault="003C56E5">
      <w:pPr>
        <w:ind w:firstLine="567"/>
        <w:jc w:val="both"/>
        <w:rPr>
          <w:i/>
        </w:rPr>
      </w:pPr>
      <w:proofErr w:type="spellStart"/>
      <w:r>
        <w:rPr>
          <w:i/>
        </w:rPr>
        <w:t>W</w:t>
      </w:r>
      <w:r>
        <w:rPr>
          <w:i/>
          <w:vertAlign w:val="subscript"/>
        </w:rPr>
        <w:t>k</w:t>
      </w:r>
      <w:r>
        <w:rPr>
          <w:vertAlign w:val="subscript"/>
        </w:rPr>
        <w:t>,</w:t>
      </w:r>
      <w:r>
        <w:rPr>
          <w:i/>
          <w:vertAlign w:val="subscript"/>
        </w:rPr>
        <w:t>res</w:t>
      </w:r>
      <w:proofErr w:type="spellEnd"/>
      <w:r>
        <w:rPr>
          <w:i/>
        </w:rPr>
        <w:t xml:space="preserve"> </w:t>
      </w:r>
      <w:r>
        <w:t>– perteklinio vandens slėgio diagrama;</w:t>
      </w:r>
    </w:p>
    <w:p w14:paraId="07002A67" w14:textId="77777777" w:rsidR="009A7372" w:rsidRDefault="003C56E5">
      <w:pPr>
        <w:ind w:firstLine="567"/>
        <w:jc w:val="both"/>
      </w:pPr>
      <w:proofErr w:type="spellStart"/>
      <w:r>
        <w:rPr>
          <w:i/>
        </w:rPr>
        <w:t>E</w:t>
      </w:r>
      <w:r>
        <w:rPr>
          <w:i/>
          <w:vertAlign w:val="subscript"/>
        </w:rPr>
        <w:t>a</w:t>
      </w:r>
      <w:r>
        <w:rPr>
          <w:vertAlign w:val="subscript"/>
        </w:rPr>
        <w:t>,</w:t>
      </w:r>
      <w:r>
        <w:rPr>
          <w:i/>
          <w:vertAlign w:val="subscript"/>
        </w:rPr>
        <w:t>k</w:t>
      </w:r>
      <w:proofErr w:type="spellEnd"/>
      <w:r>
        <w:rPr>
          <w:i/>
          <w:vertAlign w:val="subscript"/>
        </w:rPr>
        <w:t xml:space="preserve"> </w:t>
      </w:r>
      <w:r>
        <w:rPr>
          <w:i/>
        </w:rPr>
        <w:t>–</w:t>
      </w:r>
      <w:r>
        <w:t xml:space="preserve"> grunto aktyviojo slėgio komponentė;</w:t>
      </w:r>
    </w:p>
    <w:p w14:paraId="07002A68" w14:textId="77777777" w:rsidR="009A7372" w:rsidRDefault="003C56E5">
      <w:pPr>
        <w:ind w:firstLine="567"/>
        <w:jc w:val="both"/>
        <w:rPr>
          <w:i/>
        </w:rPr>
      </w:pPr>
      <w:proofErr w:type="spellStart"/>
      <w:r>
        <w:rPr>
          <w:i/>
        </w:rPr>
        <w:t>δ</w:t>
      </w:r>
      <w:r>
        <w:rPr>
          <w:i/>
          <w:vertAlign w:val="subscript"/>
        </w:rPr>
        <w:t>a</w:t>
      </w:r>
      <w:r>
        <w:rPr>
          <w:vertAlign w:val="subscript"/>
        </w:rPr>
        <w:t>,</w:t>
      </w:r>
      <w:r>
        <w:rPr>
          <w:i/>
          <w:vertAlign w:val="subscript"/>
        </w:rPr>
        <w:t>k</w:t>
      </w:r>
      <w:proofErr w:type="spellEnd"/>
      <w:r>
        <w:rPr>
          <w:vertAlign w:val="subscript"/>
        </w:rPr>
        <w:t xml:space="preserve"> </w:t>
      </w:r>
      <w:r>
        <w:t>– grunto aktyviojo slėgio komponentės</w:t>
      </w:r>
      <w:r>
        <w:rPr>
          <w:i/>
        </w:rPr>
        <w:t xml:space="preserve"> </w:t>
      </w:r>
      <w:proofErr w:type="spellStart"/>
      <w:r>
        <w:rPr>
          <w:i/>
        </w:rPr>
        <w:t>E</w:t>
      </w:r>
      <w:r>
        <w:rPr>
          <w:i/>
          <w:vertAlign w:val="subscript"/>
        </w:rPr>
        <w:t>a</w:t>
      </w:r>
      <w:proofErr w:type="spellEnd"/>
      <w:r>
        <w:rPr>
          <w:vertAlign w:val="subscript"/>
        </w:rPr>
        <w:t xml:space="preserve">, </w:t>
      </w:r>
      <w:r>
        <w:rPr>
          <w:i/>
          <w:vertAlign w:val="subscript"/>
        </w:rPr>
        <w:t>k</w:t>
      </w:r>
      <w:r>
        <w:rPr>
          <w:vertAlign w:val="subscript"/>
        </w:rPr>
        <w:t xml:space="preserve"> </w:t>
      </w:r>
      <w:proofErr w:type="spellStart"/>
      <w:r>
        <w:t>posvyrio</w:t>
      </w:r>
      <w:proofErr w:type="spellEnd"/>
      <w:r>
        <w:t xml:space="preserve"> kampas;</w:t>
      </w:r>
    </w:p>
    <w:p w14:paraId="07002A69" w14:textId="77777777" w:rsidR="009A7372" w:rsidRDefault="003C56E5">
      <w:pPr>
        <w:ind w:firstLine="567"/>
        <w:jc w:val="both"/>
        <w:rPr>
          <w:i/>
        </w:rPr>
      </w:pPr>
      <w:r>
        <w:rPr>
          <w:i/>
        </w:rPr>
        <w:t>P</w:t>
      </w:r>
      <w:r>
        <w:rPr>
          <w:i/>
          <w:vertAlign w:val="subscript"/>
        </w:rPr>
        <w:t>a</w:t>
      </w:r>
      <w:r>
        <w:rPr>
          <w:i/>
        </w:rPr>
        <w:t xml:space="preserve"> – </w:t>
      </w:r>
      <w:r>
        <w:t>inkaro reakcijos jėga;</w:t>
      </w:r>
    </w:p>
    <w:p w14:paraId="07002A6A" w14:textId="77777777" w:rsidR="009A7372" w:rsidRDefault="003C56E5">
      <w:pPr>
        <w:ind w:firstLine="567"/>
        <w:jc w:val="both"/>
        <w:rPr>
          <w:i/>
        </w:rPr>
      </w:pPr>
      <w:proofErr w:type="spellStart"/>
      <w:r>
        <w:rPr>
          <w:i/>
        </w:rPr>
        <w:t>e</w:t>
      </w:r>
      <w:r>
        <w:rPr>
          <w:i/>
          <w:vertAlign w:val="subscript"/>
        </w:rPr>
        <w:t>ah</w:t>
      </w:r>
      <w:r>
        <w:rPr>
          <w:vertAlign w:val="subscript"/>
        </w:rPr>
        <w:t>,</w:t>
      </w:r>
      <w:r>
        <w:rPr>
          <w:i/>
          <w:vertAlign w:val="subscript"/>
        </w:rPr>
        <w:t>k</w:t>
      </w:r>
      <w:proofErr w:type="spellEnd"/>
      <w:r>
        <w:rPr>
          <w:i/>
          <w:vertAlign w:val="subscript"/>
        </w:rPr>
        <w:t xml:space="preserve"> </w:t>
      </w:r>
      <w:r>
        <w:rPr>
          <w:i/>
        </w:rPr>
        <w:t>–</w:t>
      </w:r>
      <w:r>
        <w:t xml:space="preserve"> grunto aktyviojo slėgio diagrama;</w:t>
      </w:r>
    </w:p>
    <w:p w14:paraId="07002A6B" w14:textId="77777777" w:rsidR="009A7372" w:rsidRDefault="003C56E5">
      <w:pPr>
        <w:ind w:firstLine="567"/>
        <w:jc w:val="both"/>
      </w:pPr>
      <w:proofErr w:type="spellStart"/>
      <w:r>
        <w:rPr>
          <w:i/>
        </w:rPr>
        <w:t>E</w:t>
      </w:r>
      <w:r>
        <w:rPr>
          <w:i/>
          <w:vertAlign w:val="subscript"/>
        </w:rPr>
        <w:t>p</w:t>
      </w:r>
      <w:r>
        <w:rPr>
          <w:vertAlign w:val="subscript"/>
        </w:rPr>
        <w:t>,</w:t>
      </w:r>
      <w:r>
        <w:rPr>
          <w:i/>
          <w:vertAlign w:val="subscript"/>
        </w:rPr>
        <w:t>k</w:t>
      </w:r>
      <w:proofErr w:type="spellEnd"/>
      <w:r>
        <w:rPr>
          <w:i/>
          <w:vertAlign w:val="subscript"/>
        </w:rPr>
        <w:t xml:space="preserve"> </w:t>
      </w:r>
      <w:r>
        <w:rPr>
          <w:i/>
        </w:rPr>
        <w:t xml:space="preserve">– </w:t>
      </w:r>
      <w:r>
        <w:t>grunto pasyviojo slėgio reakcijos jėga;</w:t>
      </w:r>
    </w:p>
    <w:p w14:paraId="07002A6C" w14:textId="77777777" w:rsidR="009A7372" w:rsidRDefault="003C56E5">
      <w:pPr>
        <w:ind w:firstLine="567"/>
        <w:jc w:val="both"/>
      </w:pPr>
      <w:proofErr w:type="spellStart"/>
      <w:r>
        <w:rPr>
          <w:i/>
        </w:rPr>
        <w:t>C</w:t>
      </w:r>
      <w:r>
        <w:rPr>
          <w:i/>
          <w:vertAlign w:val="subscript"/>
        </w:rPr>
        <w:t>h,k</w:t>
      </w:r>
      <w:proofErr w:type="spellEnd"/>
      <w:r>
        <w:rPr>
          <w:vertAlign w:val="subscript"/>
        </w:rPr>
        <w:t xml:space="preserve"> </w:t>
      </w:r>
      <w:r>
        <w:rPr>
          <w:i/>
        </w:rPr>
        <w:t>–</w:t>
      </w:r>
      <w:r>
        <w:t xml:space="preserve"> jėgos </w:t>
      </w:r>
      <w:proofErr w:type="spellStart"/>
      <w:r>
        <w:rPr>
          <w:i/>
        </w:rPr>
        <w:t>C</w:t>
      </w:r>
      <w:r>
        <w:rPr>
          <w:i/>
          <w:vertAlign w:val="subscript"/>
        </w:rPr>
        <w:t>k</w:t>
      </w:r>
      <w:proofErr w:type="spellEnd"/>
      <w:r>
        <w:t xml:space="preserve"> horizontali komponentė.</w:t>
      </w:r>
    </w:p>
    <w:p w14:paraId="07002A6D" w14:textId="77777777" w:rsidR="009A7372" w:rsidRDefault="009A7372">
      <w:pPr>
        <w:ind w:firstLine="567"/>
        <w:jc w:val="both"/>
      </w:pPr>
    </w:p>
    <w:p w14:paraId="07002A6E" w14:textId="77777777" w:rsidR="009A7372" w:rsidRDefault="003C56E5">
      <w:pPr>
        <w:jc w:val="center"/>
      </w:pPr>
      <w:r>
        <w:rPr>
          <w:noProof/>
          <w:lang w:eastAsia="lt-LT"/>
        </w:rPr>
        <w:lastRenderedPageBreak/>
        <mc:AlternateContent>
          <mc:Choice Requires="wps">
            <w:drawing>
              <wp:anchor distT="0" distB="0" distL="114300" distR="114300" simplePos="0" relativeHeight="251659776" behindDoc="0" locked="0" layoutInCell="1" allowOverlap="1" wp14:anchorId="07002C17" wp14:editId="07002C18">
                <wp:simplePos x="0" y="0"/>
                <wp:positionH relativeFrom="column">
                  <wp:posOffset>1920240</wp:posOffset>
                </wp:positionH>
                <wp:positionV relativeFrom="paragraph">
                  <wp:posOffset>455295</wp:posOffset>
                </wp:positionV>
                <wp:extent cx="254000" cy="102235"/>
                <wp:effectExtent l="0" t="0" r="0" b="0"/>
                <wp:wrapNone/>
                <wp:docPr id="41" name="Stačiakampis 41"/>
                <wp:cNvGraphicFramePr/>
                <a:graphic xmlns:a="http://schemas.openxmlformats.org/drawingml/2006/main">
                  <a:graphicData uri="http://schemas.microsoft.com/office/word/2010/wordprocessingShape">
                    <wps:wsp>
                      <wps:cNvSpPr/>
                      <wps:spPr>
                        <a:xfrm flipV="1">
                          <a:off x="0" y="0"/>
                          <a:ext cx="254000" cy="10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rect id="Stačiakampis 41" o:spid="_x0000_s1026" style="position:absolute;margin-left:151.2pt;margin-top:35.85pt;width:20pt;height:8.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cjeoAIAAJMFAAAOAAAAZHJzL2Uyb0RvYy54bWysVMtuGyEU3VfqPyD2zYxduw8r48hKlKpS lER12qwxAx5UhksBe+z+Q/+qH9YLzEzSNOqi6gZx4XDu61xOzw6tJnvhvAJT0clJSYkwHGplthX9 fHf56h0lPjBTMw1GVPQoPD1bvnxx2tmFmEIDuhaOIInxi85WtAnBLorC80a0zJ+AFQYvJbiWBTTd tqgd65C91cW0LN8UHbjaOuDCezy9yJd0mfilFDzcSOlFILqiGFtIq0vrJq7F8pQtto7ZRvE+DPYP UbRMGXQ6Ul2wwMjOqT+oWsUdeJDhhENbgJSKi5QDZjMpn2SzbpgVKRcsjrdjmfz/o+XX+1tHVF3R 2YQSw1rs0Tqwnz8U+8paqzzBcyxSZ/0CsWt763rL4zZmfJCuJVIr+wX7n2qAWZFDKvFxLLE4BMLx cDqflSU2guPVpJxOX88je5FpIp11PnwQ0JK4qajDDiZStr/yIUMHSIR70Kq+VFonI6pGnGtH9gz7 vdmm0JH8N5Q2EWsgvsqE8aSIGeac0i4ctYg4bT4JiQWKsadAkjQfnDDOhQk5cd+wWmTfc8wyqSt6 H8JKiSbCyCzR/8jdEwzITDJw5yh7fHwqkrLHx+XfAsuPxxfJM5gwPm6VAfccgcases8ZPxQplyZW aQP1EeXjIM+Vt/xSYduumA+3zOEgYafxcwg3uEgNXUWh31HSgPv+3HnEo77xlpIOB7Oi/tuOOUGJ /mhQ+e8ns1mc5GTM5m+naLjHN5vHN2bXngNqAcWN0aVtxAc9bKWD9h7/kFX0ilfMcPRdUR7cYJyH /GHgL8TFapVgOL2WhSuztnyQfZTl3eGeOdtrN6Dor2EYYrZ4IuGMjf0wsNoFkCrp+6Gufb1x8pNw +l8qfi2P7YR6+EuXvwAAAP//AwBQSwMEFAAGAAgAAAAhABffvQjgAAAACQEAAA8AAABkcnMvZG93 bnJldi54bWxMj8FOwkAQhu8mvsNmTLzJlhZpKZ0SNXIgMSSAB49LO7aN3dlmd4H69i4nPM7Ml3++ v1iNuhdnsq4zjDCdRCCIK1N33CB8HtZPGQjnFdeqN0wIv+RgVd7fFSqvzYV3dN77RoQQdrlCaL0f cild1ZJWbmIG4nD7NlYrH0bbyNqqSwjXvYyjaC616jh8aNVAby1VP/uTRmi+ntfvr4dNsrMbM/9Y WNp28Rbx8WF8WYLwNPobDFf9oA5lcDqaE9dO9AhJFM8CipBOUxABSGbXxREhSzOQZSH/Nyj/AAAA //8DAFBLAQItABQABgAIAAAAIQC2gziS/gAAAOEBAAATAAAAAAAAAAAAAAAAAAAAAABbQ29udGVu dF9UeXBlc10ueG1sUEsBAi0AFAAGAAgAAAAhADj9If/WAAAAlAEAAAsAAAAAAAAAAAAAAAAALwEA AF9yZWxzLy5yZWxzUEsBAi0AFAAGAAgAAAAhAN1pyN6gAgAAkwUAAA4AAAAAAAAAAAAAAAAALgIA AGRycy9lMm9Eb2MueG1sUEsBAi0AFAAGAAgAAAAhABffvQjgAAAACQEAAA8AAAAAAAAAAAAAAAAA +gQAAGRycy9kb3ducmV2LnhtbFBLBQYAAAAABAAEAPMAAAAHBgAAAAA= " fillcolor="white [3212]" stroked="f" strokeweight="2pt"/>
            </w:pict>
          </mc:Fallback>
        </mc:AlternateContent>
      </w:r>
      <w:r>
        <w:rPr>
          <w:noProof/>
          <w:lang w:eastAsia="lt-LT"/>
        </w:rPr>
        <w:drawing>
          <wp:inline distT="0" distB="0" distL="0" distR="0" wp14:anchorId="07002C19" wp14:editId="07002C1A">
            <wp:extent cx="3781425" cy="228600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1425" cy="2286000"/>
                    </a:xfrm>
                    <a:prstGeom prst="rect">
                      <a:avLst/>
                    </a:prstGeom>
                    <a:noFill/>
                    <a:ln>
                      <a:noFill/>
                    </a:ln>
                  </pic:spPr>
                </pic:pic>
              </a:graphicData>
            </a:graphic>
          </wp:inline>
        </w:drawing>
      </w:r>
    </w:p>
    <w:p w14:paraId="07002A6F" w14:textId="77777777" w:rsidR="009A7372" w:rsidRDefault="009A7372">
      <w:pPr>
        <w:jc w:val="center"/>
      </w:pPr>
    </w:p>
    <w:p w14:paraId="07002A70" w14:textId="77777777" w:rsidR="009A7372" w:rsidRDefault="003C56E5">
      <w:pPr>
        <w:ind w:firstLine="284"/>
        <w:jc w:val="center"/>
        <w:rPr>
          <w:sz w:val="22"/>
          <w:szCs w:val="22"/>
        </w:rPr>
      </w:pPr>
      <w:r>
        <w:rPr>
          <w:b/>
          <w:sz w:val="22"/>
          <w:szCs w:val="22"/>
        </w:rPr>
        <w:t xml:space="preserve">22 pav. </w:t>
      </w:r>
      <w:r>
        <w:rPr>
          <w:sz w:val="22"/>
          <w:szCs w:val="22"/>
        </w:rPr>
        <w:t xml:space="preserve">Mobilizuoto grunto atrama, grunto slėgio diagramos, poveikiai skaičiuojant įlaidinių polių įgilintą sieną, esant sienos standžiam įtvirtinimui grunte </w:t>
      </w:r>
    </w:p>
    <w:p w14:paraId="07002A71" w14:textId="77777777" w:rsidR="009A7372" w:rsidRDefault="003C56E5">
      <w:pPr>
        <w:ind w:firstLine="567"/>
        <w:rPr>
          <w:szCs w:val="24"/>
        </w:rPr>
      </w:pPr>
      <w:r>
        <w:t>Žymėji</w:t>
      </w:r>
      <w:r>
        <w:t>mus žr. 21 paveiksle.</w:t>
      </w:r>
    </w:p>
    <w:p w14:paraId="07002A72" w14:textId="77777777" w:rsidR="009A7372" w:rsidRDefault="003C56E5">
      <w:pPr>
        <w:jc w:val="both"/>
      </w:pPr>
    </w:p>
    <w:p w14:paraId="07002A73" w14:textId="77777777" w:rsidR="009A7372" w:rsidRDefault="003C56E5">
      <w:pPr>
        <w:tabs>
          <w:tab w:val="left" w:pos="1134"/>
        </w:tabs>
        <w:suppressAutoHyphens/>
        <w:ind w:firstLine="567"/>
        <w:jc w:val="both"/>
        <w:rPr>
          <w:szCs w:val="24"/>
        </w:rPr>
      </w:pPr>
      <w:r>
        <w:rPr>
          <w:rFonts w:eastAsia="Calibri"/>
          <w:szCs w:val="24"/>
        </w:rPr>
        <w:t>149</w:t>
      </w:r>
      <w:r>
        <w:rPr>
          <w:rFonts w:eastAsia="Calibri"/>
          <w:szCs w:val="24"/>
        </w:rPr>
        <w:t>.</w:t>
      </w:r>
      <w:r>
        <w:rPr>
          <w:rFonts w:eastAsia="Calibri"/>
          <w:szCs w:val="24"/>
        </w:rPr>
        <w:tab/>
      </w:r>
      <w:r>
        <w:rPr>
          <w:szCs w:val="24"/>
        </w:rPr>
        <w:t>Plieninių įlaidinių polių siena įgilinta sukalant įlaidus ne viename lygyje („praslinkti per aukštį“ (žr. 23 paveikslą)), įrengiama dėl pasunkinto įrengimo priežasčių (kieti gruntai, rieduliai, didelis įkalimo gylis ir panaš</w:t>
      </w:r>
      <w:r>
        <w:rPr>
          <w:szCs w:val="24"/>
        </w:rPr>
        <w:t>iai) ir siekiant ekonomiškumo (sutaupoma medžiagų).</w:t>
      </w:r>
    </w:p>
    <w:p w14:paraId="07002A74" w14:textId="77777777" w:rsidR="009A7372" w:rsidRDefault="003C56E5">
      <w:pPr>
        <w:ind w:firstLine="567"/>
        <w:jc w:val="both"/>
        <w:rPr>
          <w:i/>
          <w:szCs w:val="24"/>
        </w:rPr>
      </w:pPr>
      <w:r>
        <w:t>Vykdant krantinės statybos darbus, pasitaiko atvejų, kai dėl sudėtingų geologinių sąlygų, nenumatytų kliūčių (pavienių riedulių, akmenų), ar atskirų konstrukcijos elementų, (buvusių konstrukcijų fragmentų</w:t>
      </w:r>
      <w:r>
        <w:t xml:space="preserve">, kurių egzistavimas nustatomas tik pagal faktą t.y. (atliekant esamų konstrukcijų demontavimo darbus), nepavyksta įrengti įlaidinių polių iki projektinio gylio ir tenka, koreguoti plieninių įlaidinių polių sienos apačios/viršaus </w:t>
      </w:r>
      <w:proofErr w:type="spellStart"/>
      <w:r>
        <w:t>altitudes</w:t>
      </w:r>
      <w:proofErr w:type="spellEnd"/>
      <w:r>
        <w:t>. Esant tokiai si</w:t>
      </w:r>
      <w:r>
        <w:t>tuacijai projektuotojas konstrukciniais skaičiavimais patikrina, ar bendras konstrukcijos pastovumas yra pakankamas nesukalus pavienio įlaido.</w:t>
      </w:r>
    </w:p>
    <w:p w14:paraId="07002A75" w14:textId="77777777" w:rsidR="009A7372" w:rsidRDefault="003C56E5">
      <w:pPr>
        <w:ind w:firstLine="567"/>
        <w:jc w:val="both"/>
      </w:pPr>
      <w:r>
        <w:t>Projektuojant arba įrengiant įlaidus iš vienodo skerspjūvio dėl sutiktų kliūčių galima „praslinkti“ profilį ≤ 1m,</w:t>
      </w:r>
      <w:r>
        <w:t xml:space="preserve"> neatliekant patikrinamųjų skaičiavimų.</w:t>
      </w:r>
    </w:p>
    <w:p w14:paraId="07002A76" w14:textId="77777777" w:rsidR="009A7372" w:rsidRDefault="009A7372">
      <w:pPr>
        <w:tabs>
          <w:tab w:val="left" w:pos="993"/>
        </w:tabs>
        <w:suppressAutoHyphens/>
        <w:ind w:firstLine="567"/>
        <w:jc w:val="both"/>
      </w:pPr>
    </w:p>
    <w:p w14:paraId="07002A77" w14:textId="77777777" w:rsidR="009A7372" w:rsidRDefault="003C56E5">
      <w:pPr>
        <w:suppressAutoHyphens/>
        <w:jc w:val="center"/>
      </w:pPr>
      <w:r>
        <w:rPr>
          <w:noProof/>
          <w:lang w:eastAsia="lt-LT"/>
        </w:rPr>
        <w:drawing>
          <wp:inline distT="0" distB="0" distL="0" distR="0" wp14:anchorId="07002C1B" wp14:editId="07002C1C">
            <wp:extent cx="5848350" cy="24003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8350" cy="2400300"/>
                    </a:xfrm>
                    <a:prstGeom prst="rect">
                      <a:avLst/>
                    </a:prstGeom>
                    <a:noFill/>
                    <a:ln>
                      <a:noFill/>
                    </a:ln>
                  </pic:spPr>
                </pic:pic>
              </a:graphicData>
            </a:graphic>
          </wp:inline>
        </w:drawing>
      </w:r>
    </w:p>
    <w:p w14:paraId="07002A78" w14:textId="77777777" w:rsidR="009A7372" w:rsidRDefault="009A7372">
      <w:pPr>
        <w:suppressAutoHyphens/>
        <w:jc w:val="center"/>
      </w:pPr>
    </w:p>
    <w:p w14:paraId="07002A79" w14:textId="77777777" w:rsidR="009A7372" w:rsidRDefault="003C56E5">
      <w:pPr>
        <w:jc w:val="center"/>
        <w:rPr>
          <w:sz w:val="22"/>
          <w:szCs w:val="22"/>
        </w:rPr>
      </w:pPr>
      <w:r>
        <w:rPr>
          <w:b/>
          <w:sz w:val="22"/>
          <w:szCs w:val="22"/>
        </w:rPr>
        <w:t xml:space="preserve">23 pav. </w:t>
      </w:r>
      <w:r>
        <w:rPr>
          <w:sz w:val="22"/>
          <w:szCs w:val="22"/>
        </w:rPr>
        <w:t xml:space="preserve">Įlaidinių polių siena, kai dalis įlaidų įgilinti sukalant įlaidus ne viename lygyje („praslinkti per aukštį“), lenkimo momentų epiūra, kai sienos apačios įtvirtinimas grunte: </w:t>
      </w:r>
    </w:p>
    <w:p w14:paraId="07002A7A" w14:textId="77777777" w:rsidR="009A7372" w:rsidRDefault="003C56E5">
      <w:pPr>
        <w:jc w:val="center"/>
        <w:rPr>
          <w:sz w:val="22"/>
          <w:szCs w:val="22"/>
        </w:rPr>
      </w:pPr>
      <w:r>
        <w:rPr>
          <w:sz w:val="22"/>
          <w:szCs w:val="22"/>
        </w:rPr>
        <w:t>a</w:t>
      </w:r>
      <w:r>
        <w:rPr>
          <w:sz w:val="22"/>
          <w:szCs w:val="22"/>
        </w:rPr>
        <w:t>) laisvas; b) standus</w:t>
      </w:r>
    </w:p>
    <w:p w14:paraId="07002A7B" w14:textId="77777777" w:rsidR="009A7372" w:rsidRDefault="009A7372">
      <w:pPr>
        <w:suppressAutoHyphens/>
        <w:ind w:firstLine="567"/>
        <w:rPr>
          <w:szCs w:val="24"/>
        </w:rPr>
      </w:pPr>
    </w:p>
    <w:p w14:paraId="07002A7C" w14:textId="77777777" w:rsidR="009A7372" w:rsidRDefault="009A7372">
      <w:pPr>
        <w:suppressAutoHyphens/>
        <w:ind w:firstLine="567"/>
      </w:pPr>
    </w:p>
    <w:p w14:paraId="07002A7D" w14:textId="77777777" w:rsidR="009A7372" w:rsidRDefault="003C56E5">
      <w:pPr>
        <w:suppressAutoHyphens/>
        <w:ind w:firstLine="567"/>
      </w:pPr>
      <w:r>
        <w:t xml:space="preserve">Žymėjimai: </w:t>
      </w:r>
    </w:p>
    <w:p w14:paraId="07002A7E" w14:textId="77777777" w:rsidR="009A7372" w:rsidRDefault="003C56E5">
      <w:pPr>
        <w:suppressAutoHyphens/>
        <w:ind w:firstLine="567"/>
        <w:jc w:val="both"/>
      </w:pPr>
      <w:r>
        <w:lastRenderedPageBreak/>
        <w:t xml:space="preserve">s – dydis įvertinantis „trumpesniųjų“ polių įgilinimą aukščiau skaičiuojamojo pagrindo lygio; kai s ≤ 1 m, patikrinamieji skaičiavimai neatliekami, kai s &gt; 1 m, reikia atlikti patikrinamuosius skaičiavimus pagal EAU 2012 [7.49] 8.2.10 skyriuje </w:t>
      </w:r>
      <w:r>
        <w:t>pateiktą metodiką;</w:t>
      </w:r>
    </w:p>
    <w:p w14:paraId="07002A7F" w14:textId="77777777" w:rsidR="009A7372" w:rsidRDefault="003C56E5">
      <w:pPr>
        <w:suppressAutoHyphens/>
        <w:ind w:firstLine="567"/>
        <w:jc w:val="both"/>
      </w:pPr>
      <w:r>
        <w:t>s</w:t>
      </w:r>
      <w:r>
        <w:rPr>
          <w:vertAlign w:val="subscript"/>
        </w:rPr>
        <w:t>u</w:t>
      </w:r>
      <w:r>
        <w:t xml:space="preserve"> – dydis įvertinantis „ilgesniųjų“ polių įgilinimą žemiau skaičiuojamojo pagrindo lygio. </w:t>
      </w:r>
    </w:p>
    <w:p w14:paraId="07002A80" w14:textId="77777777" w:rsidR="009A7372" w:rsidRDefault="003C56E5">
      <w:pPr>
        <w:suppressAutoHyphens/>
        <w:ind w:firstLine="567"/>
        <w:jc w:val="both"/>
      </w:pPr>
    </w:p>
    <w:p w14:paraId="07002A81" w14:textId="77777777" w:rsidR="009A7372" w:rsidRDefault="003C56E5">
      <w:pPr>
        <w:keepNext/>
        <w:tabs>
          <w:tab w:val="num" w:pos="851"/>
        </w:tabs>
        <w:snapToGrid w:val="0"/>
        <w:jc w:val="center"/>
        <w:rPr>
          <w:b/>
          <w:caps/>
          <w:szCs w:val="24"/>
        </w:rPr>
      </w:pPr>
      <w:r>
        <w:rPr>
          <w:b/>
          <w:caps/>
          <w:szCs w:val="24"/>
        </w:rPr>
        <w:t>dešimtasis</w:t>
      </w:r>
      <w:r>
        <w:rPr>
          <w:b/>
          <w:caps/>
          <w:szCs w:val="24"/>
        </w:rPr>
        <w:t xml:space="preserve"> SKIRSNIS</w:t>
      </w:r>
    </w:p>
    <w:p w14:paraId="07002A82" w14:textId="77777777" w:rsidR="009A7372" w:rsidRDefault="003C56E5">
      <w:pPr>
        <w:keepNext/>
        <w:tabs>
          <w:tab w:val="num" w:pos="851"/>
        </w:tabs>
        <w:snapToGrid w:val="0"/>
        <w:jc w:val="center"/>
        <w:rPr>
          <w:b/>
          <w:caps/>
          <w:szCs w:val="24"/>
        </w:rPr>
      </w:pPr>
      <w:r>
        <w:rPr>
          <w:b/>
          <w:caps/>
          <w:szCs w:val="24"/>
        </w:rPr>
        <w:t>PROJEKTINIAI IR KONSTRAVIMO SPRENDIniai</w:t>
      </w:r>
    </w:p>
    <w:p w14:paraId="07002A83" w14:textId="77777777" w:rsidR="009A7372" w:rsidRDefault="009A7372">
      <w:pPr>
        <w:jc w:val="both"/>
        <w:rPr>
          <w:szCs w:val="24"/>
        </w:rPr>
      </w:pPr>
    </w:p>
    <w:p w14:paraId="07002A84" w14:textId="77777777" w:rsidR="009A7372" w:rsidRDefault="003C56E5">
      <w:pPr>
        <w:tabs>
          <w:tab w:val="left" w:pos="1134"/>
        </w:tabs>
        <w:ind w:firstLine="567"/>
        <w:jc w:val="both"/>
        <w:rPr>
          <w:szCs w:val="24"/>
        </w:rPr>
      </w:pPr>
      <w:r>
        <w:rPr>
          <w:rFonts w:eastAsia="Calibri"/>
          <w:szCs w:val="24"/>
        </w:rPr>
        <w:t>150</w:t>
      </w:r>
      <w:r>
        <w:rPr>
          <w:rFonts w:eastAsia="Calibri"/>
          <w:szCs w:val="24"/>
        </w:rPr>
        <w:t>.</w:t>
      </w:r>
      <w:r>
        <w:rPr>
          <w:rFonts w:eastAsia="Calibri"/>
          <w:szCs w:val="24"/>
        </w:rPr>
        <w:tab/>
      </w:r>
      <w:r>
        <w:rPr>
          <w:szCs w:val="24"/>
        </w:rPr>
        <w:t xml:space="preserve">JULS, ypač vertikalaus profilio, stabdo ir keičia sroves, o </w:t>
      </w:r>
      <w:r>
        <w:rPr>
          <w:szCs w:val="24"/>
        </w:rPr>
        <w:t xml:space="preserve">pakeista srovė gali išplauti konstrukcijų pagrindo gruntą, sukelti eroziją, todėl projektuojant JULS reikia surinkti informaciją apie jūros srovių greičius išilgai kranto, nešmenų koncentraciją vandenyje. Vienas svarbiausių veiksnių yra </w:t>
      </w:r>
      <w:proofErr w:type="spellStart"/>
      <w:r>
        <w:rPr>
          <w:szCs w:val="24"/>
        </w:rPr>
        <w:t>krantodaros</w:t>
      </w:r>
      <w:proofErr w:type="spellEnd"/>
      <w:r>
        <w:rPr>
          <w:szCs w:val="24"/>
        </w:rPr>
        <w:t xml:space="preserve"> procese</w:t>
      </w:r>
      <w:r>
        <w:rPr>
          <w:szCs w:val="24"/>
        </w:rPr>
        <w:t xml:space="preserve"> dalyvaujančio smėlio kiekis, kadangi smėliniai (nesankabūs) gruntai dažniau išplaunami, palyginus su sankabiais gruntais, todėl projektuojant CC3 ir CC4 pasekmių klasės JULS turi būti atliktas priekrantės bangų hidrodinaminis ir nešmenų transporto modelia</w:t>
      </w:r>
      <w:r>
        <w:rPr>
          <w:szCs w:val="24"/>
        </w:rPr>
        <w:t>vimas arba priimama tokia konstrukcija ir jos įgilinimas, kad būtų pakankama atsarga nuo išplovimų.</w:t>
      </w:r>
    </w:p>
    <w:p w14:paraId="07002A85" w14:textId="77777777" w:rsidR="009A7372" w:rsidRDefault="003C56E5">
      <w:pPr>
        <w:tabs>
          <w:tab w:val="left" w:pos="960"/>
          <w:tab w:val="left" w:pos="1134"/>
        </w:tabs>
        <w:ind w:firstLine="567"/>
        <w:jc w:val="both"/>
        <w:rPr>
          <w:szCs w:val="24"/>
        </w:rPr>
      </w:pPr>
      <w:r>
        <w:rPr>
          <w:szCs w:val="24"/>
        </w:rPr>
        <w:t>151</w:t>
      </w:r>
      <w:r>
        <w:rPr>
          <w:szCs w:val="24"/>
        </w:rPr>
        <w:t>.</w:t>
      </w:r>
      <w:r>
        <w:rPr>
          <w:szCs w:val="24"/>
        </w:rPr>
        <w:tab/>
        <w:t>Dėl laivų sukeltų poveikių (laivo sraigto sukelta srovė, laivų sukeltos bangos, siauro ir negilaus kanalo efektas, seklumos efektas, laivo švartavi</w:t>
      </w:r>
      <w:r>
        <w:rPr>
          <w:szCs w:val="24"/>
        </w:rPr>
        <w:t xml:space="preserve">mo šonu, laivo svyravimų pučiant vėjui ir pan.) uosto dugnas ir šlaitai gali būti išplauti. </w:t>
      </w:r>
    </w:p>
    <w:p w14:paraId="07002A86" w14:textId="77777777" w:rsidR="009A7372" w:rsidRDefault="003C56E5">
      <w:pPr>
        <w:tabs>
          <w:tab w:val="left" w:pos="960"/>
          <w:tab w:val="left" w:pos="1134"/>
        </w:tabs>
        <w:ind w:firstLine="567"/>
        <w:jc w:val="both"/>
        <w:rPr>
          <w:rFonts w:eastAsia="Calibri"/>
          <w:szCs w:val="24"/>
        </w:rPr>
      </w:pPr>
      <w:r>
        <w:rPr>
          <w:rFonts w:eastAsia="Calibri"/>
          <w:szCs w:val="24"/>
        </w:rPr>
        <w:t>Dideliam laivui prišvartuoti arba atšvartuoti nuo krantinės padeda mažesni laivai – vilkikai, kurių koncentruota sraigto sukurta vandens srovės energija dažnai tur</w:t>
      </w:r>
      <w:r>
        <w:rPr>
          <w:rFonts w:eastAsia="Calibri"/>
          <w:szCs w:val="24"/>
        </w:rPr>
        <w:t xml:space="preserve">i lemiamą įtaką dugno prie krantinės ardymui, todėl esant nesankabiems smėliniams gruntams tikslinga numatyti dugno sutvirtinimo priemones arba projektiniuose skaičiavimuose įvertinti gylio atsargą. </w:t>
      </w:r>
    </w:p>
    <w:p w14:paraId="07002A87" w14:textId="77777777" w:rsidR="009A7372" w:rsidRDefault="003C56E5">
      <w:pPr>
        <w:tabs>
          <w:tab w:val="left" w:pos="960"/>
          <w:tab w:val="left" w:pos="1134"/>
        </w:tabs>
        <w:ind w:firstLine="567"/>
        <w:jc w:val="both"/>
        <w:rPr>
          <w:rFonts w:eastAsia="Calibri"/>
          <w:szCs w:val="24"/>
        </w:rPr>
      </w:pPr>
      <w:proofErr w:type="spellStart"/>
      <w:r>
        <w:rPr>
          <w:rFonts w:eastAsia="Calibri"/>
          <w:szCs w:val="24"/>
        </w:rPr>
        <w:t>Ro</w:t>
      </w:r>
      <w:proofErr w:type="spellEnd"/>
      <w:r>
        <w:rPr>
          <w:rFonts w:eastAsia="Calibri"/>
          <w:szCs w:val="24"/>
        </w:rPr>
        <w:t>–</w:t>
      </w:r>
      <w:proofErr w:type="spellStart"/>
      <w:r>
        <w:rPr>
          <w:rFonts w:eastAsia="Calibri"/>
          <w:szCs w:val="24"/>
        </w:rPr>
        <w:t>ro</w:t>
      </w:r>
      <w:proofErr w:type="spellEnd"/>
      <w:r>
        <w:rPr>
          <w:rFonts w:eastAsia="Calibri"/>
          <w:szCs w:val="24"/>
        </w:rPr>
        <w:t xml:space="preserve"> tipo keltai dažniausiai švartuojasi vienoje vietoj</w:t>
      </w:r>
      <w:r>
        <w:rPr>
          <w:rFonts w:eastAsia="Calibri"/>
          <w:szCs w:val="24"/>
        </w:rPr>
        <w:t>e ir toje vietoje laivų sraigtų sukeliama erozija gali ardyti JULS pagrindus. Esant nesankabiems smėliniams gruntams tikslinga numatyti dugno sutvirtinimo priemones arba projektiniuose skaičiavimuose įvertinti gylio atsargą. Keletas pavyzdžių pateikta 24 p</w:t>
      </w:r>
      <w:r>
        <w:rPr>
          <w:rFonts w:eastAsia="Calibri"/>
          <w:szCs w:val="24"/>
        </w:rPr>
        <w:t xml:space="preserve">aveiksle. </w:t>
      </w:r>
    </w:p>
    <w:p w14:paraId="07002A88" w14:textId="77777777" w:rsidR="009A7372" w:rsidRDefault="009A7372">
      <w:pPr>
        <w:tabs>
          <w:tab w:val="left" w:pos="960"/>
          <w:tab w:val="left" w:pos="1134"/>
        </w:tabs>
        <w:ind w:left="567"/>
        <w:jc w:val="both"/>
        <w:rPr>
          <w:rFonts w:eastAsia="Calibri"/>
          <w:szCs w:val="24"/>
        </w:rPr>
      </w:pPr>
    </w:p>
    <w:p w14:paraId="07002A89" w14:textId="77777777" w:rsidR="009A7372" w:rsidRDefault="003C56E5">
      <w:pPr>
        <w:tabs>
          <w:tab w:val="left" w:pos="960"/>
        </w:tabs>
        <w:ind w:firstLine="284"/>
        <w:jc w:val="center"/>
        <w:rPr>
          <w:szCs w:val="24"/>
        </w:rPr>
      </w:pPr>
      <w:r>
        <w:rPr>
          <w:noProof/>
          <w:lang w:eastAsia="lt-LT"/>
        </w:rPr>
        <w:drawing>
          <wp:inline distT="0" distB="0" distL="0" distR="0" wp14:anchorId="07002C1D" wp14:editId="07002C1E">
            <wp:extent cx="4648200" cy="25717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8200" cy="2571750"/>
                    </a:xfrm>
                    <a:prstGeom prst="rect">
                      <a:avLst/>
                    </a:prstGeom>
                    <a:noFill/>
                    <a:ln>
                      <a:noFill/>
                    </a:ln>
                  </pic:spPr>
                </pic:pic>
              </a:graphicData>
            </a:graphic>
          </wp:inline>
        </w:drawing>
      </w:r>
    </w:p>
    <w:p w14:paraId="07002A8A" w14:textId="77777777" w:rsidR="009A7372" w:rsidRDefault="009A7372">
      <w:pPr>
        <w:tabs>
          <w:tab w:val="left" w:pos="960"/>
        </w:tabs>
        <w:ind w:firstLine="284"/>
        <w:jc w:val="center"/>
      </w:pPr>
    </w:p>
    <w:p w14:paraId="07002A8B" w14:textId="77777777" w:rsidR="009A7372" w:rsidRDefault="003C56E5">
      <w:pPr>
        <w:tabs>
          <w:tab w:val="left" w:pos="960"/>
        </w:tabs>
        <w:ind w:firstLine="284"/>
        <w:jc w:val="center"/>
        <w:rPr>
          <w:b/>
          <w:sz w:val="22"/>
          <w:szCs w:val="22"/>
        </w:rPr>
      </w:pPr>
      <w:r>
        <w:rPr>
          <w:b/>
          <w:sz w:val="22"/>
          <w:szCs w:val="22"/>
        </w:rPr>
        <w:t xml:space="preserve">24 pav. </w:t>
      </w:r>
      <w:r>
        <w:rPr>
          <w:sz w:val="22"/>
          <w:szCs w:val="22"/>
        </w:rPr>
        <w:t>JULS konstrukcijų pagrindo erozija dėl laivų sraigtų sukeltų srovių ir bangų</w:t>
      </w:r>
      <w:r>
        <w:rPr>
          <w:b/>
          <w:sz w:val="22"/>
          <w:szCs w:val="22"/>
        </w:rPr>
        <w:t xml:space="preserve"> </w:t>
      </w:r>
    </w:p>
    <w:p w14:paraId="07002A8C" w14:textId="77777777" w:rsidR="009A7372" w:rsidRDefault="003C56E5">
      <w:pPr>
        <w:rPr>
          <w:rFonts w:eastAsia="Calibri"/>
          <w:szCs w:val="24"/>
        </w:rPr>
      </w:pPr>
    </w:p>
    <w:p w14:paraId="07002A8D" w14:textId="77777777" w:rsidR="009A7372" w:rsidRDefault="003C56E5">
      <w:pPr>
        <w:tabs>
          <w:tab w:val="left" w:pos="1134"/>
        </w:tabs>
        <w:ind w:firstLine="567"/>
        <w:jc w:val="both"/>
        <w:rPr>
          <w:szCs w:val="24"/>
        </w:rPr>
      </w:pPr>
      <w:r>
        <w:rPr>
          <w:rFonts w:eastAsia="Calibri"/>
          <w:szCs w:val="24"/>
        </w:rPr>
        <w:t>152</w:t>
      </w:r>
      <w:r>
        <w:rPr>
          <w:rFonts w:eastAsia="Calibri"/>
          <w:szCs w:val="24"/>
        </w:rPr>
        <w:t>.</w:t>
      </w:r>
      <w:r>
        <w:rPr>
          <w:rFonts w:eastAsia="Calibri"/>
          <w:szCs w:val="24"/>
        </w:rPr>
        <w:tab/>
      </w:r>
      <w:r>
        <w:rPr>
          <w:szCs w:val="24"/>
        </w:rPr>
        <w:t>Išplovimai dažniausiai vyksta tada, kai srovės greitis prie dugno viršija leistinuosius nurodytus 8 lentelėje.</w:t>
      </w:r>
    </w:p>
    <w:p w14:paraId="07002A8E" w14:textId="77777777" w:rsidR="009A7372" w:rsidRDefault="009A7372">
      <w:pPr>
        <w:tabs>
          <w:tab w:val="left" w:pos="1134"/>
        </w:tabs>
        <w:ind w:left="567"/>
        <w:jc w:val="both"/>
        <w:rPr>
          <w:szCs w:val="24"/>
        </w:rPr>
      </w:pPr>
    </w:p>
    <w:p w14:paraId="07002A8F" w14:textId="77777777" w:rsidR="009A7372" w:rsidRDefault="009A7372">
      <w:pPr>
        <w:tabs>
          <w:tab w:val="left" w:pos="1134"/>
        </w:tabs>
        <w:ind w:left="567"/>
        <w:jc w:val="both"/>
      </w:pPr>
    </w:p>
    <w:p w14:paraId="07002A90" w14:textId="77777777" w:rsidR="009A7372" w:rsidRDefault="009A7372">
      <w:pPr>
        <w:tabs>
          <w:tab w:val="left" w:pos="1134"/>
        </w:tabs>
        <w:ind w:left="567"/>
        <w:jc w:val="both"/>
      </w:pPr>
    </w:p>
    <w:p w14:paraId="07002A91" w14:textId="77777777" w:rsidR="009A7372" w:rsidRDefault="009A7372">
      <w:pPr>
        <w:tabs>
          <w:tab w:val="left" w:pos="1134"/>
        </w:tabs>
        <w:ind w:left="567"/>
        <w:jc w:val="both"/>
      </w:pPr>
    </w:p>
    <w:p w14:paraId="07002A92" w14:textId="77777777" w:rsidR="009A7372" w:rsidRDefault="003C56E5">
      <w:pPr>
        <w:rPr>
          <w:rFonts w:eastAsia="Calibri"/>
          <w:sz w:val="22"/>
          <w:szCs w:val="22"/>
        </w:rPr>
      </w:pPr>
      <w:r>
        <w:rPr>
          <w:rFonts w:eastAsia="Calibri"/>
          <w:sz w:val="22"/>
          <w:szCs w:val="22"/>
        </w:rPr>
        <w:t xml:space="preserve">8 lentelė. Leistinieji (neplaunantys) srovės greičiai </w:t>
      </w:r>
      <w:r>
        <w:rPr>
          <w:i/>
          <w:sz w:val="22"/>
          <w:szCs w:val="22"/>
        </w:rPr>
        <w:t>v</w:t>
      </w:r>
      <w:r>
        <w:rPr>
          <w:rFonts w:eastAsia="Calibri"/>
          <w:sz w:val="22"/>
          <w:szCs w:val="22"/>
        </w:rPr>
        <w:t xml:space="preserve"> prie įvairaus grunto dugno</w:t>
      </w:r>
    </w:p>
    <w:p w14:paraId="07002A93" w14:textId="77777777" w:rsidR="009A7372" w:rsidRDefault="009A7372">
      <w:pPr>
        <w:rPr>
          <w:rFonts w:eastAsia="Calibri"/>
          <w:szCs w:val="24"/>
        </w:rPr>
      </w:pPr>
    </w:p>
    <w:tbl>
      <w:tblPr>
        <w:tblW w:w="5000" w:type="pct"/>
        <w:tblCellMar>
          <w:left w:w="10" w:type="dxa"/>
          <w:right w:w="10" w:type="dxa"/>
        </w:tblCellMar>
        <w:tblLook w:val="04A0" w:firstRow="1" w:lastRow="0" w:firstColumn="1" w:lastColumn="0" w:noHBand="0" w:noVBand="1"/>
      </w:tblPr>
      <w:tblGrid>
        <w:gridCol w:w="4230"/>
        <w:gridCol w:w="2691"/>
        <w:gridCol w:w="2737"/>
      </w:tblGrid>
      <w:tr w:rsidR="009A7372" w14:paraId="07002A96" w14:textId="77777777">
        <w:trPr>
          <w:trHeight w:hRule="exact" w:val="336"/>
          <w:tblHeader/>
        </w:trPr>
        <w:tc>
          <w:tcPr>
            <w:tcW w:w="2190" w:type="pct"/>
            <w:vMerge w:val="restart"/>
            <w:tcBorders>
              <w:top w:val="single" w:sz="4" w:space="0" w:color="auto"/>
              <w:left w:val="single" w:sz="4" w:space="0" w:color="auto"/>
              <w:bottom w:val="nil"/>
              <w:right w:val="nil"/>
            </w:tcBorders>
            <w:shd w:val="clear" w:color="auto" w:fill="FFFFFF"/>
            <w:vAlign w:val="center"/>
            <w:hideMark/>
          </w:tcPr>
          <w:p w14:paraId="07002A94" w14:textId="77777777" w:rsidR="009A7372" w:rsidRDefault="003C56E5">
            <w:pPr>
              <w:widowControl w:val="0"/>
              <w:spacing w:line="256" w:lineRule="auto"/>
              <w:jc w:val="center"/>
              <w:rPr>
                <w:rFonts w:eastAsia="Century Schoolbook"/>
                <w:szCs w:val="24"/>
              </w:rPr>
            </w:pPr>
            <w:r>
              <w:rPr>
                <w:rFonts w:eastAsia="Century Schoolbook"/>
                <w:iCs/>
                <w:shd w:val="clear" w:color="auto" w:fill="FFFFFF"/>
                <w:lang w:eastAsia="ru-RU" w:bidi="ru-RU"/>
              </w:rPr>
              <w:lastRenderedPageBreak/>
              <w:t>Dugno gruntas</w:t>
            </w:r>
          </w:p>
        </w:tc>
        <w:tc>
          <w:tcPr>
            <w:tcW w:w="2810" w:type="pct"/>
            <w:gridSpan w:val="2"/>
            <w:tcBorders>
              <w:top w:val="single" w:sz="4" w:space="0" w:color="auto"/>
              <w:left w:val="single" w:sz="4" w:space="0" w:color="auto"/>
              <w:bottom w:val="nil"/>
              <w:right w:val="single" w:sz="4" w:space="0" w:color="auto"/>
            </w:tcBorders>
            <w:shd w:val="clear" w:color="auto" w:fill="FFFFFF"/>
            <w:vAlign w:val="center"/>
            <w:hideMark/>
          </w:tcPr>
          <w:p w14:paraId="07002A95" w14:textId="77777777" w:rsidR="009A7372" w:rsidRDefault="003C56E5">
            <w:pPr>
              <w:widowControl w:val="0"/>
              <w:spacing w:line="256" w:lineRule="auto"/>
              <w:jc w:val="center"/>
              <w:rPr>
                <w:rFonts w:eastAsia="Century Schoolbook"/>
                <w:szCs w:val="24"/>
              </w:rPr>
            </w:pPr>
            <w:r>
              <w:rPr>
                <w:rFonts w:eastAsia="Century Schoolbook"/>
              </w:rPr>
              <w:t>Greitis (m/s)</w:t>
            </w:r>
          </w:p>
        </w:tc>
      </w:tr>
      <w:tr w:rsidR="009A7372" w14:paraId="07002A9A" w14:textId="77777777">
        <w:trPr>
          <w:trHeight w:hRule="exact" w:val="349"/>
          <w:tblHeader/>
        </w:trPr>
        <w:tc>
          <w:tcPr>
            <w:tcW w:w="0" w:type="auto"/>
            <w:vMerge/>
            <w:tcBorders>
              <w:top w:val="single" w:sz="4" w:space="0" w:color="auto"/>
              <w:left w:val="single" w:sz="4" w:space="0" w:color="auto"/>
              <w:bottom w:val="nil"/>
              <w:right w:val="nil"/>
            </w:tcBorders>
            <w:vAlign w:val="center"/>
            <w:hideMark/>
          </w:tcPr>
          <w:p w14:paraId="07002A97" w14:textId="77777777" w:rsidR="009A7372" w:rsidRDefault="009A7372">
            <w:pPr>
              <w:rPr>
                <w:rFonts w:eastAsia="Century Schoolbook"/>
                <w:szCs w:val="24"/>
              </w:rPr>
            </w:pPr>
          </w:p>
        </w:tc>
        <w:tc>
          <w:tcPr>
            <w:tcW w:w="1393" w:type="pct"/>
            <w:tcBorders>
              <w:top w:val="single" w:sz="4" w:space="0" w:color="auto"/>
              <w:left w:val="single" w:sz="4" w:space="0" w:color="auto"/>
              <w:bottom w:val="nil"/>
              <w:right w:val="nil"/>
            </w:tcBorders>
            <w:shd w:val="clear" w:color="auto" w:fill="FFFFFF"/>
            <w:vAlign w:val="center"/>
            <w:hideMark/>
          </w:tcPr>
          <w:p w14:paraId="07002A98" w14:textId="77777777" w:rsidR="009A7372" w:rsidRDefault="003C56E5">
            <w:pPr>
              <w:widowControl w:val="0"/>
              <w:spacing w:line="256" w:lineRule="auto"/>
              <w:jc w:val="center"/>
              <w:rPr>
                <w:rFonts w:eastAsia="Century Schoolbook"/>
                <w:szCs w:val="24"/>
              </w:rPr>
            </w:pPr>
            <w:r>
              <w:rPr>
                <w:rFonts w:eastAsia="Century Schoolbook"/>
                <w:i/>
                <w:iCs/>
                <w:shd w:val="clear" w:color="auto" w:fill="FFFFFF"/>
                <w:lang w:eastAsia="ru-RU" w:bidi="ru-RU"/>
              </w:rPr>
              <w:t>v</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99" w14:textId="77777777" w:rsidR="009A7372" w:rsidRDefault="003C56E5">
            <w:pPr>
              <w:widowControl w:val="0"/>
              <w:spacing w:line="256" w:lineRule="auto"/>
              <w:jc w:val="center"/>
              <w:rPr>
                <w:rFonts w:eastAsia="Century Schoolbook"/>
                <w:szCs w:val="24"/>
              </w:rPr>
            </w:pPr>
            <w:r>
              <w:rPr>
                <w:rFonts w:eastAsia="Century Schoolbook"/>
                <w:i/>
                <w:iCs/>
                <w:shd w:val="clear" w:color="auto" w:fill="FFFFFF"/>
                <w:lang w:eastAsia="ru-RU" w:bidi="ru-RU"/>
              </w:rPr>
              <w:t>v*</w:t>
            </w:r>
          </w:p>
        </w:tc>
      </w:tr>
      <w:tr w:rsidR="009A7372" w14:paraId="07002A9E" w14:textId="77777777">
        <w:trPr>
          <w:trHeight w:hRule="exact" w:val="255"/>
        </w:trPr>
        <w:tc>
          <w:tcPr>
            <w:tcW w:w="2190" w:type="pct"/>
            <w:tcBorders>
              <w:top w:val="single" w:sz="4" w:space="0" w:color="auto"/>
              <w:left w:val="single" w:sz="4" w:space="0" w:color="auto"/>
              <w:bottom w:val="nil"/>
              <w:right w:val="nil"/>
            </w:tcBorders>
            <w:shd w:val="clear" w:color="auto" w:fill="FFFFFF"/>
            <w:vAlign w:val="center"/>
            <w:hideMark/>
          </w:tcPr>
          <w:p w14:paraId="07002A9B"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Smulkiagrūdis smėlis (</w:t>
            </w:r>
            <w:r>
              <w:rPr>
                <w:rFonts w:eastAsia="Calibri"/>
                <w:lang w:eastAsia="ru-RU" w:bidi="ru-RU"/>
              </w:rPr>
              <w:t>nesankabus</w:t>
            </w:r>
            <w:r>
              <w:rPr>
                <w:rFonts w:eastAsia="Century Schoolbook"/>
                <w:shd w:val="clear" w:color="auto" w:fill="FFFFFF"/>
                <w:lang w:eastAsia="ru-RU" w:bidi="ru-RU"/>
              </w:rPr>
              <w:t>)</w:t>
            </w:r>
          </w:p>
        </w:tc>
        <w:tc>
          <w:tcPr>
            <w:tcW w:w="1393" w:type="pct"/>
            <w:tcBorders>
              <w:top w:val="single" w:sz="4" w:space="0" w:color="auto"/>
              <w:left w:val="single" w:sz="4" w:space="0" w:color="auto"/>
              <w:bottom w:val="nil"/>
              <w:right w:val="nil"/>
            </w:tcBorders>
            <w:shd w:val="clear" w:color="auto" w:fill="FFFFFF"/>
            <w:vAlign w:val="center"/>
            <w:hideMark/>
          </w:tcPr>
          <w:p w14:paraId="07002A9C"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0,45</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9D"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0,75</w:t>
            </w:r>
          </w:p>
        </w:tc>
      </w:tr>
      <w:tr w:rsidR="009A7372" w14:paraId="07002AA2" w14:textId="77777777">
        <w:trPr>
          <w:trHeight w:hRule="exact" w:val="288"/>
        </w:trPr>
        <w:tc>
          <w:tcPr>
            <w:tcW w:w="2190" w:type="pct"/>
            <w:tcBorders>
              <w:top w:val="single" w:sz="4" w:space="0" w:color="auto"/>
              <w:left w:val="single" w:sz="4" w:space="0" w:color="auto"/>
              <w:bottom w:val="nil"/>
              <w:right w:val="nil"/>
            </w:tcBorders>
            <w:shd w:val="clear" w:color="auto" w:fill="FFFFFF"/>
            <w:vAlign w:val="center"/>
            <w:hideMark/>
          </w:tcPr>
          <w:p w14:paraId="07002A9F"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Priesmėlis (</w:t>
            </w:r>
            <w:r>
              <w:rPr>
                <w:rFonts w:eastAsia="Calibri"/>
                <w:lang w:eastAsia="ru-RU" w:bidi="ru-RU"/>
              </w:rPr>
              <w:t>nesankabus</w:t>
            </w:r>
            <w:r>
              <w:rPr>
                <w:rFonts w:eastAsia="Century Schoolbook"/>
                <w:shd w:val="clear" w:color="auto" w:fill="FFFFFF"/>
                <w:lang w:eastAsia="ru-RU" w:bidi="ru-RU"/>
              </w:rPr>
              <w:t>)</w:t>
            </w:r>
          </w:p>
        </w:tc>
        <w:tc>
          <w:tcPr>
            <w:tcW w:w="1393" w:type="pct"/>
            <w:tcBorders>
              <w:top w:val="single" w:sz="4" w:space="0" w:color="auto"/>
              <w:left w:val="single" w:sz="4" w:space="0" w:color="auto"/>
              <w:bottom w:val="nil"/>
              <w:right w:val="nil"/>
            </w:tcBorders>
            <w:shd w:val="clear" w:color="auto" w:fill="FFFFFF"/>
            <w:vAlign w:val="center"/>
            <w:hideMark/>
          </w:tcPr>
          <w:p w14:paraId="07002AA0"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0,55</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A1"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0,75</w:t>
            </w:r>
          </w:p>
        </w:tc>
      </w:tr>
      <w:tr w:rsidR="009A7372" w14:paraId="07002AA6" w14:textId="77777777">
        <w:trPr>
          <w:trHeight w:hRule="exact" w:val="277"/>
        </w:trPr>
        <w:tc>
          <w:tcPr>
            <w:tcW w:w="2190" w:type="pct"/>
            <w:tcBorders>
              <w:top w:val="single" w:sz="4" w:space="0" w:color="auto"/>
              <w:left w:val="single" w:sz="4" w:space="0" w:color="auto"/>
              <w:bottom w:val="nil"/>
              <w:right w:val="nil"/>
            </w:tcBorders>
            <w:shd w:val="clear" w:color="auto" w:fill="FFFFFF"/>
            <w:vAlign w:val="center"/>
            <w:hideMark/>
          </w:tcPr>
          <w:p w14:paraId="07002AA3"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Plastiškas molis</w:t>
            </w:r>
          </w:p>
        </w:tc>
        <w:tc>
          <w:tcPr>
            <w:tcW w:w="1393" w:type="pct"/>
            <w:tcBorders>
              <w:top w:val="single" w:sz="4" w:space="0" w:color="auto"/>
              <w:left w:val="single" w:sz="4" w:space="0" w:color="auto"/>
              <w:bottom w:val="nil"/>
              <w:right w:val="nil"/>
            </w:tcBorders>
            <w:shd w:val="clear" w:color="auto" w:fill="FFFFFF"/>
            <w:vAlign w:val="center"/>
            <w:hideMark/>
          </w:tcPr>
          <w:p w14:paraId="07002AA4"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0,60</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A5"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0,90</w:t>
            </w:r>
          </w:p>
        </w:tc>
      </w:tr>
      <w:tr w:rsidR="009A7372" w14:paraId="07002AAA" w14:textId="77777777">
        <w:trPr>
          <w:trHeight w:hRule="exact" w:val="296"/>
        </w:trPr>
        <w:tc>
          <w:tcPr>
            <w:tcW w:w="2190" w:type="pct"/>
            <w:tcBorders>
              <w:top w:val="single" w:sz="4" w:space="0" w:color="auto"/>
              <w:left w:val="single" w:sz="4" w:space="0" w:color="auto"/>
              <w:bottom w:val="nil"/>
              <w:right w:val="nil"/>
            </w:tcBorders>
            <w:shd w:val="clear" w:color="auto" w:fill="FFFFFF"/>
            <w:vAlign w:val="center"/>
            <w:hideMark/>
          </w:tcPr>
          <w:p w14:paraId="07002AA7"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Dumblas</w:t>
            </w:r>
          </w:p>
        </w:tc>
        <w:tc>
          <w:tcPr>
            <w:tcW w:w="1393" w:type="pct"/>
            <w:tcBorders>
              <w:top w:val="single" w:sz="4" w:space="0" w:color="auto"/>
              <w:left w:val="single" w:sz="4" w:space="0" w:color="auto"/>
              <w:bottom w:val="nil"/>
              <w:right w:val="nil"/>
            </w:tcBorders>
            <w:shd w:val="clear" w:color="auto" w:fill="FFFFFF"/>
            <w:vAlign w:val="center"/>
            <w:hideMark/>
          </w:tcPr>
          <w:p w14:paraId="07002AA8"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0,75</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A9"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1,05</w:t>
            </w:r>
          </w:p>
        </w:tc>
      </w:tr>
      <w:tr w:rsidR="009A7372" w14:paraId="07002AAE" w14:textId="77777777">
        <w:trPr>
          <w:trHeight w:hRule="exact" w:val="285"/>
        </w:trPr>
        <w:tc>
          <w:tcPr>
            <w:tcW w:w="2190" w:type="pct"/>
            <w:tcBorders>
              <w:top w:val="single" w:sz="4" w:space="0" w:color="auto"/>
              <w:left w:val="single" w:sz="4" w:space="0" w:color="auto"/>
              <w:bottom w:val="nil"/>
              <w:right w:val="nil"/>
            </w:tcBorders>
            <w:shd w:val="clear" w:color="auto" w:fill="FFFFFF"/>
            <w:vAlign w:val="center"/>
            <w:hideMark/>
          </w:tcPr>
          <w:p w14:paraId="07002AAB"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Stambiagrūdis smėlis</w:t>
            </w:r>
          </w:p>
        </w:tc>
        <w:tc>
          <w:tcPr>
            <w:tcW w:w="1393" w:type="pct"/>
            <w:tcBorders>
              <w:top w:val="single" w:sz="4" w:space="0" w:color="auto"/>
              <w:left w:val="single" w:sz="4" w:space="0" w:color="auto"/>
              <w:bottom w:val="nil"/>
              <w:right w:val="nil"/>
            </w:tcBorders>
            <w:shd w:val="clear" w:color="auto" w:fill="FFFFFF"/>
            <w:vAlign w:val="center"/>
            <w:hideMark/>
          </w:tcPr>
          <w:p w14:paraId="07002AAC"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0,75</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AD"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1,50</w:t>
            </w:r>
          </w:p>
        </w:tc>
      </w:tr>
      <w:tr w:rsidR="009A7372" w14:paraId="07002AB2" w14:textId="77777777">
        <w:trPr>
          <w:trHeight w:hRule="exact" w:val="276"/>
        </w:trPr>
        <w:tc>
          <w:tcPr>
            <w:tcW w:w="2190" w:type="pct"/>
            <w:tcBorders>
              <w:top w:val="single" w:sz="4" w:space="0" w:color="auto"/>
              <w:left w:val="single" w:sz="4" w:space="0" w:color="auto"/>
              <w:bottom w:val="nil"/>
              <w:right w:val="nil"/>
            </w:tcBorders>
            <w:shd w:val="clear" w:color="auto" w:fill="FFFFFF"/>
            <w:vAlign w:val="center"/>
            <w:hideMark/>
          </w:tcPr>
          <w:p w14:paraId="07002AAF"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Normalaus tankumo molis</w:t>
            </w:r>
          </w:p>
        </w:tc>
        <w:tc>
          <w:tcPr>
            <w:tcW w:w="1393" w:type="pct"/>
            <w:tcBorders>
              <w:top w:val="single" w:sz="4" w:space="0" w:color="auto"/>
              <w:left w:val="single" w:sz="4" w:space="0" w:color="auto"/>
              <w:bottom w:val="nil"/>
              <w:right w:val="nil"/>
            </w:tcBorders>
            <w:shd w:val="clear" w:color="auto" w:fill="FFFFFF"/>
            <w:vAlign w:val="center"/>
            <w:hideMark/>
          </w:tcPr>
          <w:p w14:paraId="07002AB0"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1,15</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B1"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1,50</w:t>
            </w:r>
          </w:p>
        </w:tc>
      </w:tr>
      <w:tr w:rsidR="009A7372" w14:paraId="07002AB6" w14:textId="77777777">
        <w:trPr>
          <w:trHeight w:hRule="exact" w:val="322"/>
        </w:trPr>
        <w:tc>
          <w:tcPr>
            <w:tcW w:w="2190" w:type="pct"/>
            <w:tcBorders>
              <w:top w:val="single" w:sz="4" w:space="0" w:color="auto"/>
              <w:left w:val="single" w:sz="4" w:space="0" w:color="auto"/>
              <w:bottom w:val="nil"/>
              <w:right w:val="nil"/>
            </w:tcBorders>
            <w:shd w:val="clear" w:color="auto" w:fill="FFFFFF"/>
            <w:vAlign w:val="center"/>
            <w:hideMark/>
          </w:tcPr>
          <w:p w14:paraId="07002AB3"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Žvyras</w:t>
            </w:r>
          </w:p>
        </w:tc>
        <w:tc>
          <w:tcPr>
            <w:tcW w:w="1393" w:type="pct"/>
            <w:tcBorders>
              <w:top w:val="single" w:sz="4" w:space="0" w:color="auto"/>
              <w:left w:val="single" w:sz="4" w:space="0" w:color="auto"/>
              <w:bottom w:val="nil"/>
              <w:right w:val="nil"/>
            </w:tcBorders>
            <w:shd w:val="clear" w:color="auto" w:fill="FFFFFF"/>
            <w:vAlign w:val="center"/>
            <w:hideMark/>
          </w:tcPr>
          <w:p w14:paraId="07002AB4"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1,20</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B5"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1,85</w:t>
            </w:r>
          </w:p>
        </w:tc>
      </w:tr>
      <w:tr w:rsidR="009A7372" w14:paraId="07002ABA" w14:textId="77777777">
        <w:trPr>
          <w:trHeight w:hRule="exact" w:val="292"/>
        </w:trPr>
        <w:tc>
          <w:tcPr>
            <w:tcW w:w="2190" w:type="pct"/>
            <w:tcBorders>
              <w:top w:val="single" w:sz="4" w:space="0" w:color="auto"/>
              <w:left w:val="single" w:sz="4" w:space="0" w:color="auto"/>
              <w:bottom w:val="nil"/>
              <w:right w:val="nil"/>
            </w:tcBorders>
            <w:shd w:val="clear" w:color="auto" w:fill="FFFFFF"/>
            <w:vAlign w:val="center"/>
            <w:hideMark/>
          </w:tcPr>
          <w:p w14:paraId="07002AB7"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Žvirgždas</w:t>
            </w:r>
          </w:p>
        </w:tc>
        <w:tc>
          <w:tcPr>
            <w:tcW w:w="1393" w:type="pct"/>
            <w:tcBorders>
              <w:top w:val="single" w:sz="4" w:space="0" w:color="auto"/>
              <w:left w:val="single" w:sz="4" w:space="0" w:color="auto"/>
              <w:bottom w:val="nil"/>
              <w:right w:val="nil"/>
            </w:tcBorders>
            <w:shd w:val="clear" w:color="auto" w:fill="FFFFFF"/>
            <w:vAlign w:val="center"/>
            <w:hideMark/>
          </w:tcPr>
          <w:p w14:paraId="07002AB8"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1,50</w:t>
            </w:r>
          </w:p>
        </w:tc>
        <w:tc>
          <w:tcPr>
            <w:tcW w:w="1417" w:type="pct"/>
            <w:tcBorders>
              <w:top w:val="single" w:sz="4" w:space="0" w:color="auto"/>
              <w:left w:val="single" w:sz="4" w:space="0" w:color="auto"/>
              <w:bottom w:val="nil"/>
              <w:right w:val="single" w:sz="4" w:space="0" w:color="auto"/>
            </w:tcBorders>
            <w:shd w:val="clear" w:color="auto" w:fill="FFFFFF"/>
            <w:vAlign w:val="center"/>
            <w:hideMark/>
          </w:tcPr>
          <w:p w14:paraId="07002AB9"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1,70</w:t>
            </w:r>
          </w:p>
        </w:tc>
      </w:tr>
      <w:tr w:rsidR="009A7372" w14:paraId="07002ABE" w14:textId="77777777">
        <w:trPr>
          <w:trHeight w:hRule="exact" w:val="297"/>
        </w:trPr>
        <w:tc>
          <w:tcPr>
            <w:tcW w:w="2190" w:type="pct"/>
            <w:tcBorders>
              <w:top w:val="single" w:sz="4" w:space="0" w:color="auto"/>
              <w:left w:val="single" w:sz="4" w:space="0" w:color="auto"/>
              <w:bottom w:val="single" w:sz="4" w:space="0" w:color="auto"/>
              <w:right w:val="nil"/>
            </w:tcBorders>
            <w:shd w:val="clear" w:color="auto" w:fill="FFFFFF"/>
            <w:vAlign w:val="center"/>
            <w:hideMark/>
          </w:tcPr>
          <w:p w14:paraId="07002ABB" w14:textId="77777777" w:rsidR="009A7372" w:rsidRDefault="003C56E5">
            <w:pPr>
              <w:widowControl w:val="0"/>
              <w:spacing w:line="256" w:lineRule="auto"/>
              <w:rPr>
                <w:rFonts w:eastAsia="Century Schoolbook"/>
                <w:szCs w:val="24"/>
              </w:rPr>
            </w:pPr>
            <w:r>
              <w:rPr>
                <w:rFonts w:eastAsia="Century Schoolbook"/>
                <w:shd w:val="clear" w:color="auto" w:fill="FFFFFF"/>
                <w:lang w:eastAsia="ru-RU" w:bidi="ru-RU"/>
              </w:rPr>
              <w:t>Sutankintas molis</w:t>
            </w:r>
          </w:p>
        </w:tc>
        <w:tc>
          <w:tcPr>
            <w:tcW w:w="1393" w:type="pct"/>
            <w:tcBorders>
              <w:top w:val="single" w:sz="4" w:space="0" w:color="auto"/>
              <w:left w:val="single" w:sz="4" w:space="0" w:color="auto"/>
              <w:bottom w:val="single" w:sz="4" w:space="0" w:color="auto"/>
              <w:right w:val="nil"/>
            </w:tcBorders>
            <w:shd w:val="clear" w:color="auto" w:fill="FFFFFF"/>
            <w:vAlign w:val="center"/>
            <w:hideMark/>
          </w:tcPr>
          <w:p w14:paraId="07002ABC"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1,85</w:t>
            </w:r>
          </w:p>
        </w:tc>
        <w:tc>
          <w:tcPr>
            <w:tcW w:w="14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002ABD" w14:textId="77777777" w:rsidR="009A7372" w:rsidRDefault="003C56E5">
            <w:pPr>
              <w:widowControl w:val="0"/>
              <w:spacing w:line="256" w:lineRule="auto"/>
              <w:jc w:val="center"/>
              <w:rPr>
                <w:rFonts w:eastAsia="Century Schoolbook"/>
                <w:szCs w:val="24"/>
              </w:rPr>
            </w:pPr>
            <w:r>
              <w:rPr>
                <w:rFonts w:eastAsia="Century Schoolbook"/>
                <w:shd w:val="clear" w:color="auto" w:fill="FFFFFF"/>
                <w:lang w:eastAsia="ru-RU" w:bidi="ru-RU"/>
              </w:rPr>
              <w:t>1,85</w:t>
            </w:r>
          </w:p>
        </w:tc>
      </w:tr>
    </w:tbl>
    <w:p w14:paraId="07002ABF" w14:textId="77777777" w:rsidR="009A7372" w:rsidRDefault="003C56E5">
      <w:pPr>
        <w:ind w:firstLine="567"/>
        <w:rPr>
          <w:rFonts w:eastAsia="Calibri"/>
          <w:lang w:eastAsia="ru-RU" w:bidi="ru-RU"/>
        </w:rPr>
      </w:pPr>
      <w:r>
        <w:rPr>
          <w:rFonts w:eastAsia="Calibri"/>
          <w:lang w:eastAsia="ru-RU" w:bidi="ru-RU"/>
        </w:rPr>
        <w:t xml:space="preserve">Žymėjimai: </w:t>
      </w:r>
    </w:p>
    <w:p w14:paraId="07002AC0" w14:textId="77777777" w:rsidR="009A7372" w:rsidRDefault="003C56E5">
      <w:pPr>
        <w:ind w:firstLine="567"/>
        <w:jc w:val="both"/>
        <w:rPr>
          <w:rFonts w:eastAsia="Calibri"/>
          <w:lang w:eastAsia="ru-RU" w:bidi="ru-RU"/>
        </w:rPr>
      </w:pPr>
      <w:r>
        <w:rPr>
          <w:rFonts w:eastAsia="Century Schoolbook"/>
          <w:i/>
          <w:iCs/>
          <w:shd w:val="clear" w:color="auto" w:fill="FFFFFF"/>
          <w:lang w:eastAsia="ru-RU" w:bidi="ru-RU"/>
        </w:rPr>
        <w:t>v</w:t>
      </w:r>
      <w:r>
        <w:t xml:space="preserve"> – </w:t>
      </w:r>
      <w:r>
        <w:rPr>
          <w:rFonts w:eastAsia="Calibri"/>
        </w:rPr>
        <w:t>leistinasis (neplaunantis) srovės greitis prie dugno, kai dugno grunto paviršinis sluoksnis natūraliai ne</w:t>
      </w:r>
      <w:r>
        <w:t xml:space="preserve">padengtas smulkiosiomis kietosiomis </w:t>
      </w:r>
      <w:proofErr w:type="spellStart"/>
      <w:r>
        <w:t>dalelemis</w:t>
      </w:r>
      <w:proofErr w:type="spellEnd"/>
      <w:r>
        <w:t>;</w:t>
      </w:r>
    </w:p>
    <w:p w14:paraId="07002AC1" w14:textId="77777777" w:rsidR="009A7372" w:rsidRDefault="003C56E5">
      <w:pPr>
        <w:ind w:firstLine="567"/>
        <w:jc w:val="both"/>
        <w:rPr>
          <w:lang w:eastAsia="lt-LT"/>
        </w:rPr>
      </w:pPr>
      <w:r>
        <w:rPr>
          <w:rFonts w:eastAsia="Century Schoolbook"/>
          <w:i/>
          <w:iCs/>
          <w:shd w:val="clear" w:color="auto" w:fill="FFFFFF"/>
          <w:lang w:eastAsia="ru-RU" w:bidi="ru-RU"/>
        </w:rPr>
        <w:t>v*</w:t>
      </w:r>
      <w:r>
        <w:t>–</w:t>
      </w:r>
      <w:r>
        <w:rPr>
          <w:rFonts w:eastAsia="Calibri"/>
        </w:rPr>
        <w:t xml:space="preserve"> leistinasis (neplaunantis) srovės greitis prie dugno, kai dugno grunto paviršinis sluoksnis</w:t>
      </w:r>
      <w:r>
        <w:t xml:space="preserve"> </w:t>
      </w:r>
      <w:r>
        <w:rPr>
          <w:rFonts w:eastAsia="Calibri"/>
        </w:rPr>
        <w:t xml:space="preserve">natūraliai </w:t>
      </w:r>
      <w:r>
        <w:t xml:space="preserve">padengtas smulkiosiomis kietosiomis </w:t>
      </w:r>
      <w:proofErr w:type="spellStart"/>
      <w:r>
        <w:t>dalelemis</w:t>
      </w:r>
      <w:proofErr w:type="spellEnd"/>
      <w:r>
        <w:t xml:space="preserve"> (</w:t>
      </w:r>
      <w:proofErr w:type="spellStart"/>
      <w:r>
        <w:t>savigrinda</w:t>
      </w:r>
      <w:proofErr w:type="spellEnd"/>
      <w:r>
        <w:t>).</w:t>
      </w:r>
    </w:p>
    <w:p w14:paraId="07002AC2" w14:textId="77777777" w:rsidR="009A7372" w:rsidRDefault="003C56E5">
      <w:pPr>
        <w:ind w:firstLine="567"/>
        <w:jc w:val="both"/>
      </w:pPr>
    </w:p>
    <w:p w14:paraId="07002AC3" w14:textId="77777777" w:rsidR="009A7372" w:rsidRDefault="003C56E5">
      <w:pPr>
        <w:tabs>
          <w:tab w:val="left" w:pos="1134"/>
        </w:tabs>
        <w:ind w:firstLine="567"/>
        <w:jc w:val="both"/>
        <w:rPr>
          <w:szCs w:val="24"/>
        </w:rPr>
      </w:pPr>
      <w:r>
        <w:rPr>
          <w:rFonts w:eastAsia="Calibri"/>
          <w:szCs w:val="24"/>
        </w:rPr>
        <w:t>153</w:t>
      </w:r>
      <w:r>
        <w:rPr>
          <w:rFonts w:eastAsia="Calibri"/>
          <w:szCs w:val="24"/>
        </w:rPr>
        <w:t>.</w:t>
      </w:r>
      <w:r>
        <w:rPr>
          <w:rFonts w:eastAsia="Calibri"/>
          <w:szCs w:val="24"/>
        </w:rPr>
        <w:tab/>
      </w:r>
      <w:r>
        <w:rPr>
          <w:szCs w:val="24"/>
        </w:rPr>
        <w:t>Išplovimų rizika gali būti sumaž</w:t>
      </w:r>
      <w:r>
        <w:rPr>
          <w:szCs w:val="24"/>
        </w:rPr>
        <w:t xml:space="preserve">inta pagilinant kanalo/vagos dugną, t.y. labiau įgilinant krantinę, arba sutvirtinant dugną. </w:t>
      </w:r>
    </w:p>
    <w:p w14:paraId="07002AC4" w14:textId="77777777" w:rsidR="009A7372" w:rsidRDefault="003C56E5">
      <w:pPr>
        <w:widowControl w:val="0"/>
        <w:tabs>
          <w:tab w:val="left" w:pos="1134"/>
        </w:tabs>
        <w:ind w:firstLine="567"/>
        <w:jc w:val="both"/>
        <w:rPr>
          <w:szCs w:val="24"/>
        </w:rPr>
      </w:pPr>
      <w:r>
        <w:rPr>
          <w:szCs w:val="24"/>
        </w:rPr>
        <w:t>154</w:t>
      </w:r>
      <w:r>
        <w:rPr>
          <w:szCs w:val="24"/>
        </w:rPr>
        <w:t>.</w:t>
      </w:r>
      <w:r>
        <w:rPr>
          <w:szCs w:val="24"/>
        </w:rPr>
        <w:tab/>
        <w:t>Projektuojant krantines, atsarga dėl išplovimo Δ</w:t>
      </w:r>
      <w:r>
        <w:rPr>
          <w:i/>
          <w:szCs w:val="24"/>
        </w:rPr>
        <w:t>H</w:t>
      </w:r>
      <w:r>
        <w:rPr>
          <w:position w:val="-6"/>
          <w:szCs w:val="24"/>
          <w:vertAlign w:val="subscript"/>
        </w:rPr>
        <w:t>p</w:t>
      </w:r>
      <w:r>
        <w:rPr>
          <w:szCs w:val="24"/>
          <w:lang w:eastAsia="ar-SA"/>
        </w:rPr>
        <w:t xml:space="preserve"> priimama </w:t>
      </w:r>
      <w:r>
        <w:rPr>
          <w:szCs w:val="24"/>
        </w:rPr>
        <w:t>pagal statytojo</w:t>
      </w:r>
      <w:r>
        <w:rPr>
          <w:strike/>
          <w:szCs w:val="24"/>
        </w:rPr>
        <w:t xml:space="preserve"> </w:t>
      </w:r>
      <w:r>
        <w:rPr>
          <w:szCs w:val="24"/>
        </w:rPr>
        <w:t xml:space="preserve">reikalavimus, tačiau ne mažesnė negu 0,3 m ir ne didesnė negu 1,5 m (0,3 m ≤ </w:t>
      </w:r>
      <w:r>
        <w:rPr>
          <w:szCs w:val="24"/>
        </w:rPr>
        <w:t>Δ</w:t>
      </w:r>
      <w:r>
        <w:rPr>
          <w:i/>
          <w:szCs w:val="24"/>
        </w:rPr>
        <w:t>H</w:t>
      </w:r>
      <w:r>
        <w:rPr>
          <w:position w:val="-6"/>
          <w:szCs w:val="24"/>
          <w:vertAlign w:val="subscript"/>
        </w:rPr>
        <w:t>p</w:t>
      </w:r>
      <w:r>
        <w:rPr>
          <w:szCs w:val="24"/>
        </w:rPr>
        <w:t xml:space="preserve"> ≤ 1,5 m), atsižvelgiant į krantinės tipą (</w:t>
      </w:r>
      <w:proofErr w:type="spellStart"/>
      <w:r>
        <w:rPr>
          <w:szCs w:val="24"/>
        </w:rPr>
        <w:t>ro</w:t>
      </w:r>
      <w:proofErr w:type="spellEnd"/>
      <w:r>
        <w:rPr>
          <w:szCs w:val="24"/>
        </w:rPr>
        <w:t xml:space="preserve"> − </w:t>
      </w:r>
      <w:proofErr w:type="spellStart"/>
      <w:r>
        <w:rPr>
          <w:szCs w:val="24"/>
        </w:rPr>
        <w:t>ro</w:t>
      </w:r>
      <w:proofErr w:type="spellEnd"/>
      <w:r>
        <w:rPr>
          <w:szCs w:val="24"/>
        </w:rPr>
        <w:t xml:space="preserve"> ar kt.), laivų švartavimo būdą (įvertinant vilkikų sukeliamos srovės plaunantį poveikį) bei dugno grunto tipą (esant </w:t>
      </w:r>
      <w:proofErr w:type="spellStart"/>
      <w:r>
        <w:rPr>
          <w:szCs w:val="24"/>
        </w:rPr>
        <w:t>moreniniam</w:t>
      </w:r>
      <w:proofErr w:type="spellEnd"/>
      <w:r>
        <w:rPr>
          <w:szCs w:val="24"/>
        </w:rPr>
        <w:t xml:space="preserve"> moliui, pakankama atsarga Δ</w:t>
      </w:r>
      <w:r>
        <w:rPr>
          <w:i/>
          <w:szCs w:val="24"/>
        </w:rPr>
        <w:t>H</w:t>
      </w:r>
      <w:r>
        <w:rPr>
          <w:position w:val="-6"/>
          <w:szCs w:val="24"/>
          <w:vertAlign w:val="subscript"/>
        </w:rPr>
        <w:t>p</w:t>
      </w:r>
      <w:r>
        <w:rPr>
          <w:szCs w:val="24"/>
        </w:rPr>
        <w:t xml:space="preserve">= 0,3 m). </w:t>
      </w:r>
    </w:p>
    <w:p w14:paraId="07002AC5" w14:textId="77777777" w:rsidR="009A7372" w:rsidRDefault="003C56E5">
      <w:pPr>
        <w:tabs>
          <w:tab w:val="left" w:pos="1134"/>
        </w:tabs>
        <w:ind w:firstLine="567"/>
        <w:jc w:val="both"/>
        <w:rPr>
          <w:szCs w:val="24"/>
        </w:rPr>
      </w:pPr>
      <w:r>
        <w:rPr>
          <w:rFonts w:eastAsia="Calibri"/>
          <w:szCs w:val="24"/>
        </w:rPr>
        <w:t>155</w:t>
      </w:r>
      <w:r>
        <w:rPr>
          <w:rFonts w:eastAsia="Calibri"/>
          <w:szCs w:val="24"/>
        </w:rPr>
        <w:t>.</w:t>
      </w:r>
      <w:r>
        <w:rPr>
          <w:rFonts w:eastAsia="Calibri"/>
          <w:szCs w:val="24"/>
        </w:rPr>
        <w:tab/>
      </w:r>
      <w:r>
        <w:rPr>
          <w:szCs w:val="24"/>
        </w:rPr>
        <w:t>Esant dugnui prie krantin</w:t>
      </w:r>
      <w:r>
        <w:rPr>
          <w:szCs w:val="24"/>
        </w:rPr>
        <w:t xml:space="preserve">ės papildomai sutvirtintam (akmenų metiniu, grindiniu, </w:t>
      </w:r>
      <w:proofErr w:type="spellStart"/>
      <w:r>
        <w:rPr>
          <w:szCs w:val="24"/>
        </w:rPr>
        <w:t>geosintetiniais</w:t>
      </w:r>
      <w:proofErr w:type="spellEnd"/>
      <w:r>
        <w:rPr>
          <w:szCs w:val="24"/>
        </w:rPr>
        <w:t xml:space="preserve"> betono klojiniais ar pan.) – atsarga dėl išplovimo Δ</w:t>
      </w:r>
      <w:r>
        <w:rPr>
          <w:i/>
          <w:szCs w:val="24"/>
        </w:rPr>
        <w:t>H</w:t>
      </w:r>
      <w:r>
        <w:rPr>
          <w:position w:val="-6"/>
          <w:szCs w:val="24"/>
          <w:vertAlign w:val="subscript"/>
        </w:rPr>
        <w:t>p</w:t>
      </w:r>
      <w:r>
        <w:rPr>
          <w:szCs w:val="24"/>
        </w:rPr>
        <w:t xml:space="preserve"> nevertinama (</w:t>
      </w:r>
      <w:proofErr w:type="spellStart"/>
      <w:r>
        <w:rPr>
          <w:szCs w:val="24"/>
        </w:rPr>
        <w:t>Δ</w:t>
      </w:r>
      <w:r>
        <w:rPr>
          <w:i/>
          <w:szCs w:val="24"/>
        </w:rPr>
        <w:t>H</w:t>
      </w:r>
      <w:r>
        <w:rPr>
          <w:i/>
          <w:szCs w:val="24"/>
          <w:vertAlign w:val="subscript"/>
        </w:rPr>
        <w:t>p</w:t>
      </w:r>
      <w:proofErr w:type="spellEnd"/>
      <w:r>
        <w:rPr>
          <w:szCs w:val="24"/>
        </w:rPr>
        <w:t xml:space="preserve"> = 0,0 m).</w:t>
      </w:r>
    </w:p>
    <w:p w14:paraId="07002AC6" w14:textId="77777777" w:rsidR="009A7372" w:rsidRDefault="003C56E5">
      <w:pPr>
        <w:tabs>
          <w:tab w:val="left" w:pos="1134"/>
        </w:tabs>
        <w:ind w:firstLine="567"/>
        <w:jc w:val="both"/>
        <w:rPr>
          <w:szCs w:val="24"/>
        </w:rPr>
      </w:pPr>
      <w:r>
        <w:rPr>
          <w:rFonts w:eastAsia="Calibri"/>
          <w:szCs w:val="24"/>
        </w:rPr>
        <w:t>156</w:t>
      </w:r>
      <w:r>
        <w:rPr>
          <w:rFonts w:eastAsia="Calibri"/>
          <w:szCs w:val="24"/>
        </w:rPr>
        <w:t>.</w:t>
      </w:r>
      <w:r>
        <w:rPr>
          <w:rFonts w:eastAsia="Calibri"/>
          <w:szCs w:val="24"/>
        </w:rPr>
        <w:tab/>
      </w:r>
      <w:r>
        <w:rPr>
          <w:szCs w:val="24"/>
        </w:rPr>
        <w:t>Projektavimo metu pasirinkus variantą, kai dėl išplovimo labiau įgilinama įlaidinė siena, tiks</w:t>
      </w:r>
      <w:r>
        <w:rPr>
          <w:szCs w:val="24"/>
        </w:rPr>
        <w:t>linga įvertinti ar atsarga dėl išplovimų sudaro daugiau negu 10–20% krantinės aukščio ir ar tai ekonomiška lyginant su tuo, jei naudoti dugno sutvirtinimą prieš krantinę.</w:t>
      </w:r>
    </w:p>
    <w:p w14:paraId="07002AC7" w14:textId="77777777" w:rsidR="009A7372" w:rsidRDefault="003C56E5">
      <w:pPr>
        <w:widowControl w:val="0"/>
        <w:tabs>
          <w:tab w:val="left" w:pos="1134"/>
        </w:tabs>
        <w:ind w:firstLine="567"/>
        <w:jc w:val="both"/>
        <w:rPr>
          <w:szCs w:val="24"/>
        </w:rPr>
      </w:pPr>
      <w:r>
        <w:rPr>
          <w:szCs w:val="24"/>
        </w:rPr>
        <w:t>157</w:t>
      </w:r>
      <w:r>
        <w:rPr>
          <w:szCs w:val="24"/>
        </w:rPr>
        <w:t>.</w:t>
      </w:r>
      <w:r>
        <w:rPr>
          <w:szCs w:val="24"/>
        </w:rPr>
        <w:tab/>
      </w:r>
      <w:r>
        <w:rPr>
          <w:szCs w:val="24"/>
          <w:lang w:bidi="en-US"/>
        </w:rPr>
        <w:t>Saugant dugną prieš krantinę nuo išplovimų gali būti naudojamos tokios dugno</w:t>
      </w:r>
      <w:r>
        <w:rPr>
          <w:szCs w:val="24"/>
          <w:lang w:bidi="en-US"/>
        </w:rPr>
        <w:t xml:space="preserve"> tvirtinimo priemonės:</w:t>
      </w:r>
    </w:p>
    <w:p w14:paraId="07002AC8" w14:textId="77777777" w:rsidR="009A7372" w:rsidRDefault="003C56E5">
      <w:pPr>
        <w:widowControl w:val="0"/>
        <w:tabs>
          <w:tab w:val="left" w:pos="1276"/>
        </w:tabs>
        <w:ind w:firstLine="567"/>
        <w:jc w:val="both"/>
        <w:rPr>
          <w:szCs w:val="24"/>
        </w:rPr>
      </w:pPr>
      <w:r>
        <w:rPr>
          <w:szCs w:val="24"/>
        </w:rPr>
        <w:t>157.1</w:t>
      </w:r>
      <w:r>
        <w:rPr>
          <w:szCs w:val="24"/>
        </w:rPr>
        <w:t>.</w:t>
      </w:r>
      <w:r>
        <w:rPr>
          <w:szCs w:val="24"/>
        </w:rPr>
        <w:tab/>
        <w:t xml:space="preserve">akmenų metinys; </w:t>
      </w:r>
    </w:p>
    <w:p w14:paraId="07002AC9" w14:textId="77777777" w:rsidR="009A7372" w:rsidRDefault="003C56E5">
      <w:pPr>
        <w:widowControl w:val="0"/>
        <w:tabs>
          <w:tab w:val="left" w:pos="1276"/>
        </w:tabs>
        <w:ind w:firstLine="567"/>
        <w:jc w:val="both"/>
        <w:rPr>
          <w:szCs w:val="24"/>
        </w:rPr>
      </w:pPr>
      <w:r>
        <w:rPr>
          <w:szCs w:val="24"/>
        </w:rPr>
        <w:t>157.2</w:t>
      </w:r>
      <w:r>
        <w:rPr>
          <w:szCs w:val="24"/>
        </w:rPr>
        <w:t>.</w:t>
      </w:r>
      <w:r>
        <w:rPr>
          <w:szCs w:val="24"/>
        </w:rPr>
        <w:tab/>
        <w:t>akmenų grindinys;</w:t>
      </w:r>
    </w:p>
    <w:p w14:paraId="07002ACA" w14:textId="77777777" w:rsidR="009A7372" w:rsidRDefault="003C56E5">
      <w:pPr>
        <w:widowControl w:val="0"/>
        <w:tabs>
          <w:tab w:val="left" w:pos="1276"/>
        </w:tabs>
        <w:ind w:firstLine="567"/>
        <w:jc w:val="both"/>
        <w:rPr>
          <w:szCs w:val="24"/>
        </w:rPr>
      </w:pPr>
      <w:r>
        <w:rPr>
          <w:szCs w:val="24"/>
        </w:rPr>
        <w:t>157.3</w:t>
      </w:r>
      <w:r>
        <w:rPr>
          <w:szCs w:val="24"/>
        </w:rPr>
        <w:t>.</w:t>
      </w:r>
      <w:r>
        <w:rPr>
          <w:szCs w:val="24"/>
        </w:rPr>
        <w:tab/>
      </w:r>
      <w:r>
        <w:rPr>
          <w:szCs w:val="24"/>
          <w:lang w:bidi="en-US"/>
        </w:rPr>
        <w:t>lanksčios kompozitinės sistemos;</w:t>
      </w:r>
    </w:p>
    <w:p w14:paraId="07002ACB" w14:textId="77777777" w:rsidR="009A7372" w:rsidRDefault="003C56E5">
      <w:pPr>
        <w:widowControl w:val="0"/>
        <w:tabs>
          <w:tab w:val="left" w:pos="1276"/>
        </w:tabs>
        <w:ind w:firstLine="567"/>
        <w:jc w:val="both"/>
        <w:rPr>
          <w:szCs w:val="24"/>
        </w:rPr>
      </w:pPr>
      <w:r>
        <w:rPr>
          <w:szCs w:val="24"/>
        </w:rPr>
        <w:t>157.4</w:t>
      </w:r>
      <w:r>
        <w:rPr>
          <w:szCs w:val="24"/>
        </w:rPr>
        <w:t>.</w:t>
      </w:r>
      <w:r>
        <w:rPr>
          <w:szCs w:val="24"/>
        </w:rPr>
        <w:tab/>
      </w:r>
      <w:r>
        <w:rPr>
          <w:szCs w:val="24"/>
          <w:lang w:bidi="en-US"/>
        </w:rPr>
        <w:t>povandeninis dugno betonavimas;</w:t>
      </w:r>
    </w:p>
    <w:p w14:paraId="07002ACC" w14:textId="77777777" w:rsidR="009A7372" w:rsidRDefault="003C56E5">
      <w:pPr>
        <w:widowControl w:val="0"/>
        <w:tabs>
          <w:tab w:val="left" w:pos="1276"/>
        </w:tabs>
        <w:ind w:firstLine="567"/>
        <w:jc w:val="both"/>
        <w:rPr>
          <w:szCs w:val="24"/>
        </w:rPr>
      </w:pPr>
      <w:r>
        <w:rPr>
          <w:szCs w:val="24"/>
        </w:rPr>
        <w:t>157.5</w:t>
      </w:r>
      <w:r>
        <w:rPr>
          <w:szCs w:val="24"/>
        </w:rPr>
        <w:t>.</w:t>
      </w:r>
      <w:r>
        <w:rPr>
          <w:szCs w:val="24"/>
        </w:rPr>
        <w:tab/>
      </w:r>
      <w:r>
        <w:rPr>
          <w:szCs w:val="24"/>
          <w:lang w:bidi="en-US"/>
        </w:rPr>
        <w:t xml:space="preserve">projektuojama pasvirusi plieninių įlaidinių polių siena, skirta nukreipti plaunančiąją srovę/čiurkšlę ir dugnas ties krantine padengiamas betono juosta. </w:t>
      </w:r>
    </w:p>
    <w:p w14:paraId="07002ACD" w14:textId="77777777" w:rsidR="009A7372" w:rsidRDefault="003C56E5">
      <w:pPr>
        <w:widowControl w:val="0"/>
        <w:tabs>
          <w:tab w:val="left" w:pos="1134"/>
        </w:tabs>
        <w:ind w:firstLine="567"/>
        <w:jc w:val="both"/>
        <w:rPr>
          <w:szCs w:val="24"/>
        </w:rPr>
      </w:pPr>
      <w:r>
        <w:rPr>
          <w:szCs w:val="24"/>
        </w:rPr>
        <w:t>158</w:t>
      </w:r>
      <w:r>
        <w:rPr>
          <w:szCs w:val="24"/>
        </w:rPr>
        <w:t>.</w:t>
      </w:r>
      <w:r>
        <w:rPr>
          <w:szCs w:val="24"/>
        </w:rPr>
        <w:tab/>
        <w:t>Projektuojant krantines su dugno tvirtinimo priemonėmis, projektuotojas turi numatyti dugno</w:t>
      </w:r>
      <w:r>
        <w:rPr>
          <w:szCs w:val="24"/>
        </w:rPr>
        <w:t xml:space="preserve"> valymo darbų techniką, atsižvelgiant į suprojektuotą dugno tvirtinimą.</w:t>
      </w:r>
    </w:p>
    <w:p w14:paraId="07002ACE" w14:textId="77777777" w:rsidR="009A7372" w:rsidRDefault="003C56E5">
      <w:pPr>
        <w:tabs>
          <w:tab w:val="left" w:pos="1134"/>
        </w:tabs>
        <w:ind w:firstLine="567"/>
        <w:jc w:val="both"/>
        <w:rPr>
          <w:szCs w:val="24"/>
          <w:lang w:eastAsia="lt-LT"/>
        </w:rPr>
      </w:pPr>
      <w:r>
        <w:rPr>
          <w:szCs w:val="24"/>
          <w:lang w:eastAsia="lt-LT"/>
        </w:rPr>
        <w:t>159</w:t>
      </w:r>
      <w:r>
        <w:rPr>
          <w:szCs w:val="24"/>
          <w:lang w:eastAsia="lt-LT"/>
        </w:rPr>
        <w:t>.</w:t>
      </w:r>
      <w:r>
        <w:rPr>
          <w:szCs w:val="24"/>
          <w:lang w:eastAsia="lt-LT"/>
        </w:rPr>
        <w:tab/>
        <w:t xml:space="preserve">Apsaugai nuo paplovimų naudojant akmenų metinį 9 lentelėje pateikti duomenys rodo, kad reikia gan masyvių akmenų siekiant išvengti paplovimų, o esant </w:t>
      </w:r>
      <w:r>
        <w:rPr>
          <w:rFonts w:eastAsia="Calibri"/>
          <w:szCs w:val="24"/>
        </w:rPr>
        <w:t>srovės greičiui prie dugn</w:t>
      </w:r>
      <w:r>
        <w:rPr>
          <w:rFonts w:eastAsia="Calibri"/>
          <w:szCs w:val="24"/>
        </w:rPr>
        <w:t>o</w:t>
      </w:r>
      <w:r>
        <w:rPr>
          <w:szCs w:val="24"/>
          <w:lang w:eastAsia="lt-LT"/>
        </w:rPr>
        <w:t xml:space="preserve"> &gt;3 m/s akmenų metinys tampa neekonomišku, nes armuojantysis sluoksnis tampa &gt; 0,5 m storio. </w:t>
      </w:r>
    </w:p>
    <w:p w14:paraId="07002ACF" w14:textId="77777777" w:rsidR="009A7372" w:rsidRDefault="009A7372">
      <w:pPr>
        <w:tabs>
          <w:tab w:val="left" w:pos="1134"/>
        </w:tabs>
        <w:jc w:val="both"/>
        <w:rPr>
          <w:szCs w:val="24"/>
          <w:lang w:eastAsia="lt-LT"/>
        </w:rPr>
      </w:pPr>
    </w:p>
    <w:p w14:paraId="07002AD0" w14:textId="77777777" w:rsidR="009A7372" w:rsidRDefault="009A7372">
      <w:pPr>
        <w:tabs>
          <w:tab w:val="left" w:pos="1134"/>
        </w:tabs>
        <w:jc w:val="both"/>
        <w:rPr>
          <w:szCs w:val="24"/>
          <w:lang w:eastAsia="lt-LT"/>
        </w:rPr>
      </w:pPr>
    </w:p>
    <w:p w14:paraId="07002AD1" w14:textId="77777777" w:rsidR="009A7372" w:rsidRDefault="009A7372">
      <w:pPr>
        <w:tabs>
          <w:tab w:val="left" w:pos="1134"/>
        </w:tabs>
        <w:jc w:val="both"/>
        <w:rPr>
          <w:szCs w:val="24"/>
          <w:lang w:eastAsia="lt-LT"/>
        </w:rPr>
      </w:pPr>
    </w:p>
    <w:p w14:paraId="07002AD2" w14:textId="77777777" w:rsidR="009A7372" w:rsidRDefault="009A7372">
      <w:pPr>
        <w:tabs>
          <w:tab w:val="left" w:pos="1134"/>
        </w:tabs>
        <w:jc w:val="both"/>
        <w:rPr>
          <w:szCs w:val="24"/>
          <w:lang w:eastAsia="lt-LT"/>
        </w:rPr>
      </w:pPr>
    </w:p>
    <w:p w14:paraId="07002AD3" w14:textId="77777777" w:rsidR="009A7372" w:rsidRDefault="009A7372">
      <w:pPr>
        <w:tabs>
          <w:tab w:val="left" w:pos="1134"/>
        </w:tabs>
        <w:jc w:val="both"/>
        <w:rPr>
          <w:szCs w:val="24"/>
          <w:lang w:eastAsia="lt-LT"/>
        </w:rPr>
      </w:pPr>
    </w:p>
    <w:p w14:paraId="07002AD4" w14:textId="77777777" w:rsidR="009A7372" w:rsidRDefault="009A7372">
      <w:pPr>
        <w:tabs>
          <w:tab w:val="left" w:pos="1134"/>
        </w:tabs>
        <w:jc w:val="both"/>
        <w:rPr>
          <w:szCs w:val="24"/>
          <w:lang w:eastAsia="lt-LT"/>
        </w:rPr>
      </w:pPr>
    </w:p>
    <w:p w14:paraId="07002AD5" w14:textId="77777777" w:rsidR="009A7372" w:rsidRDefault="009A7372">
      <w:pPr>
        <w:tabs>
          <w:tab w:val="left" w:pos="1134"/>
        </w:tabs>
        <w:jc w:val="both"/>
        <w:rPr>
          <w:szCs w:val="24"/>
          <w:lang w:eastAsia="lt-LT"/>
        </w:rPr>
      </w:pPr>
    </w:p>
    <w:p w14:paraId="07002AD6" w14:textId="77777777" w:rsidR="009A7372" w:rsidRDefault="003C56E5">
      <w:pPr>
        <w:rPr>
          <w:sz w:val="22"/>
          <w:szCs w:val="22"/>
          <w:lang w:eastAsia="lt-LT"/>
        </w:rPr>
      </w:pPr>
      <w:r>
        <w:rPr>
          <w:sz w:val="22"/>
          <w:szCs w:val="22"/>
          <w:lang w:eastAsia="lt-LT"/>
        </w:rPr>
        <w:t xml:space="preserve">9 lentelė. Leistinieji (neplaunantys) </w:t>
      </w:r>
      <w:r>
        <w:rPr>
          <w:rFonts w:eastAsia="Calibri"/>
          <w:sz w:val="22"/>
          <w:szCs w:val="22"/>
        </w:rPr>
        <w:t xml:space="preserve">srovės greičiai </w:t>
      </w:r>
      <w:r>
        <w:rPr>
          <w:i/>
          <w:sz w:val="22"/>
          <w:szCs w:val="22"/>
          <w:lang w:eastAsia="lt-LT"/>
        </w:rPr>
        <w:t>v</w:t>
      </w:r>
      <w:r>
        <w:rPr>
          <w:rFonts w:eastAsia="Calibri"/>
          <w:sz w:val="22"/>
          <w:szCs w:val="22"/>
        </w:rPr>
        <w:t xml:space="preserve"> prie dugno</w:t>
      </w:r>
      <w:r>
        <w:rPr>
          <w:sz w:val="22"/>
          <w:szCs w:val="22"/>
          <w:lang w:eastAsia="lt-LT"/>
        </w:rPr>
        <w:t xml:space="preserve"> įvairaus skersmens akmenų</w:t>
      </w:r>
    </w:p>
    <w:p w14:paraId="07002AD7" w14:textId="77777777" w:rsidR="009A7372" w:rsidRDefault="009A7372">
      <w:pPr>
        <w:ind w:left="426"/>
        <w:jc w:val="right"/>
        <w:rPr>
          <w:szCs w:val="24"/>
          <w:lang w:eastAsia="lt-LT"/>
        </w:rPr>
      </w:pPr>
    </w:p>
    <w:tbl>
      <w:tblPr>
        <w:tblW w:w="3828"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3140"/>
        <w:gridCol w:w="2909"/>
      </w:tblGrid>
      <w:tr w:rsidR="009A7372" w14:paraId="07002ADA" w14:textId="77777777">
        <w:trPr>
          <w:tblHeader/>
        </w:trPr>
        <w:tc>
          <w:tcPr>
            <w:tcW w:w="991" w:type="pct"/>
            <w:vMerge w:val="restart"/>
            <w:tcBorders>
              <w:top w:val="single" w:sz="4" w:space="0" w:color="auto"/>
              <w:left w:val="single" w:sz="4" w:space="0" w:color="auto"/>
              <w:bottom w:val="single" w:sz="4" w:space="0" w:color="auto"/>
              <w:right w:val="single" w:sz="4" w:space="0" w:color="auto"/>
            </w:tcBorders>
            <w:vAlign w:val="center"/>
            <w:hideMark/>
          </w:tcPr>
          <w:p w14:paraId="07002AD8" w14:textId="77777777" w:rsidR="009A7372" w:rsidRDefault="003C56E5">
            <w:pPr>
              <w:jc w:val="center"/>
              <w:rPr>
                <w:szCs w:val="24"/>
              </w:rPr>
            </w:pPr>
            <w:r>
              <w:rPr>
                <w:sz w:val="20"/>
              </w:rPr>
              <w:t xml:space="preserve">Greitis </w:t>
            </w:r>
            <w:r>
              <w:rPr>
                <w:i/>
                <w:sz w:val="20"/>
              </w:rPr>
              <w:t>v</w:t>
            </w:r>
            <w:r>
              <w:rPr>
                <w:sz w:val="20"/>
              </w:rPr>
              <w:t>, m/s</w:t>
            </w:r>
          </w:p>
        </w:tc>
        <w:tc>
          <w:tcPr>
            <w:tcW w:w="4009" w:type="pct"/>
            <w:gridSpan w:val="2"/>
            <w:tcBorders>
              <w:top w:val="single" w:sz="4" w:space="0" w:color="auto"/>
              <w:left w:val="single" w:sz="4" w:space="0" w:color="auto"/>
              <w:bottom w:val="single" w:sz="4" w:space="0" w:color="auto"/>
              <w:right w:val="single" w:sz="4" w:space="0" w:color="auto"/>
            </w:tcBorders>
            <w:vAlign w:val="center"/>
            <w:hideMark/>
          </w:tcPr>
          <w:p w14:paraId="07002AD9" w14:textId="77777777" w:rsidR="009A7372" w:rsidRDefault="003C56E5">
            <w:pPr>
              <w:jc w:val="center"/>
              <w:rPr>
                <w:szCs w:val="24"/>
              </w:rPr>
            </w:pPr>
            <w:r>
              <w:rPr>
                <w:sz w:val="20"/>
              </w:rPr>
              <w:t>Akmenų dydžiai</w:t>
            </w:r>
          </w:p>
        </w:tc>
      </w:tr>
      <w:tr w:rsidR="009A7372" w14:paraId="07002ADE" w14:textId="7777777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02ADB" w14:textId="77777777" w:rsidR="009A7372" w:rsidRDefault="009A7372">
            <w:pPr>
              <w:rPr>
                <w:szCs w:val="24"/>
              </w:rPr>
            </w:pPr>
          </w:p>
        </w:tc>
        <w:tc>
          <w:tcPr>
            <w:tcW w:w="2081" w:type="pct"/>
            <w:tcBorders>
              <w:top w:val="single" w:sz="4" w:space="0" w:color="auto"/>
              <w:left w:val="single" w:sz="4" w:space="0" w:color="auto"/>
              <w:bottom w:val="single" w:sz="4" w:space="0" w:color="auto"/>
              <w:right w:val="single" w:sz="4" w:space="0" w:color="auto"/>
            </w:tcBorders>
            <w:vAlign w:val="center"/>
            <w:hideMark/>
          </w:tcPr>
          <w:p w14:paraId="07002ADC" w14:textId="77777777" w:rsidR="009A7372" w:rsidRDefault="003C56E5">
            <w:pPr>
              <w:jc w:val="center"/>
              <w:rPr>
                <w:szCs w:val="24"/>
              </w:rPr>
            </w:pPr>
            <w:r>
              <w:rPr>
                <w:sz w:val="20"/>
              </w:rPr>
              <w:t xml:space="preserve">Skersmens vidurkinė vertė (mediana) </w:t>
            </w:r>
            <w:r>
              <w:rPr>
                <w:i/>
                <w:sz w:val="20"/>
              </w:rPr>
              <w:t>d</w:t>
            </w:r>
            <w:r>
              <w:rPr>
                <w:sz w:val="20"/>
                <w:vertAlign w:val="subscript"/>
              </w:rPr>
              <w:t>50</w:t>
            </w:r>
            <w:r>
              <w:rPr>
                <w:sz w:val="20"/>
              </w:rPr>
              <w:t>, mm</w:t>
            </w:r>
          </w:p>
        </w:tc>
        <w:tc>
          <w:tcPr>
            <w:tcW w:w="1928" w:type="pct"/>
            <w:tcBorders>
              <w:top w:val="single" w:sz="4" w:space="0" w:color="auto"/>
              <w:left w:val="single" w:sz="4" w:space="0" w:color="auto"/>
              <w:bottom w:val="single" w:sz="4" w:space="0" w:color="auto"/>
              <w:right w:val="single" w:sz="4" w:space="0" w:color="auto"/>
            </w:tcBorders>
            <w:vAlign w:val="center"/>
            <w:hideMark/>
          </w:tcPr>
          <w:p w14:paraId="07002ADD" w14:textId="77777777" w:rsidR="009A7372" w:rsidRDefault="003C56E5">
            <w:pPr>
              <w:jc w:val="center"/>
              <w:rPr>
                <w:szCs w:val="24"/>
              </w:rPr>
            </w:pPr>
            <w:r>
              <w:rPr>
                <w:sz w:val="20"/>
              </w:rPr>
              <w:t xml:space="preserve">Masės vidurkinė vertė (mediana) </w:t>
            </w:r>
            <w:r>
              <w:rPr>
                <w:i/>
                <w:sz w:val="20"/>
              </w:rPr>
              <w:t>W</w:t>
            </w:r>
            <w:r>
              <w:rPr>
                <w:sz w:val="20"/>
                <w:vertAlign w:val="subscript"/>
              </w:rPr>
              <w:t>50</w:t>
            </w:r>
            <w:r>
              <w:rPr>
                <w:sz w:val="20"/>
              </w:rPr>
              <w:t>, kg</w:t>
            </w:r>
          </w:p>
        </w:tc>
      </w:tr>
      <w:tr w:rsidR="009A7372" w14:paraId="07002AE2" w14:textId="77777777">
        <w:tc>
          <w:tcPr>
            <w:tcW w:w="991" w:type="pct"/>
            <w:tcBorders>
              <w:top w:val="single" w:sz="4" w:space="0" w:color="auto"/>
              <w:left w:val="single" w:sz="4" w:space="0" w:color="auto"/>
              <w:bottom w:val="single" w:sz="4" w:space="0" w:color="auto"/>
              <w:right w:val="single" w:sz="4" w:space="0" w:color="auto"/>
            </w:tcBorders>
            <w:hideMark/>
          </w:tcPr>
          <w:p w14:paraId="07002ADF" w14:textId="77777777" w:rsidR="009A7372" w:rsidRDefault="003C56E5">
            <w:pPr>
              <w:jc w:val="center"/>
              <w:rPr>
                <w:szCs w:val="24"/>
              </w:rPr>
            </w:pPr>
            <w:r>
              <w:rPr>
                <w:sz w:val="20"/>
              </w:rPr>
              <w:t>1,0</w:t>
            </w:r>
          </w:p>
        </w:tc>
        <w:tc>
          <w:tcPr>
            <w:tcW w:w="2081" w:type="pct"/>
            <w:tcBorders>
              <w:top w:val="single" w:sz="4" w:space="0" w:color="auto"/>
              <w:left w:val="single" w:sz="4" w:space="0" w:color="auto"/>
              <w:bottom w:val="single" w:sz="4" w:space="0" w:color="auto"/>
              <w:right w:val="single" w:sz="4" w:space="0" w:color="auto"/>
            </w:tcBorders>
            <w:hideMark/>
          </w:tcPr>
          <w:p w14:paraId="07002AE0" w14:textId="77777777" w:rsidR="009A7372" w:rsidRDefault="003C56E5">
            <w:pPr>
              <w:jc w:val="center"/>
              <w:rPr>
                <w:szCs w:val="24"/>
              </w:rPr>
            </w:pPr>
            <w:r>
              <w:rPr>
                <w:sz w:val="20"/>
              </w:rPr>
              <w:t>44</w:t>
            </w:r>
          </w:p>
        </w:tc>
        <w:tc>
          <w:tcPr>
            <w:tcW w:w="1928" w:type="pct"/>
            <w:tcBorders>
              <w:top w:val="single" w:sz="4" w:space="0" w:color="auto"/>
              <w:left w:val="single" w:sz="4" w:space="0" w:color="auto"/>
              <w:bottom w:val="single" w:sz="4" w:space="0" w:color="auto"/>
              <w:right w:val="single" w:sz="4" w:space="0" w:color="auto"/>
            </w:tcBorders>
            <w:hideMark/>
          </w:tcPr>
          <w:p w14:paraId="07002AE1" w14:textId="77777777" w:rsidR="009A7372" w:rsidRDefault="003C56E5">
            <w:pPr>
              <w:jc w:val="center"/>
              <w:rPr>
                <w:szCs w:val="24"/>
              </w:rPr>
            </w:pPr>
            <w:r>
              <w:rPr>
                <w:sz w:val="20"/>
              </w:rPr>
              <w:t>0,12</w:t>
            </w:r>
          </w:p>
        </w:tc>
      </w:tr>
      <w:tr w:rsidR="009A7372" w14:paraId="07002AE6" w14:textId="77777777">
        <w:tc>
          <w:tcPr>
            <w:tcW w:w="991" w:type="pct"/>
            <w:tcBorders>
              <w:top w:val="single" w:sz="4" w:space="0" w:color="auto"/>
              <w:left w:val="single" w:sz="4" w:space="0" w:color="auto"/>
              <w:bottom w:val="single" w:sz="4" w:space="0" w:color="auto"/>
              <w:right w:val="single" w:sz="4" w:space="0" w:color="auto"/>
            </w:tcBorders>
            <w:hideMark/>
          </w:tcPr>
          <w:p w14:paraId="07002AE3" w14:textId="77777777" w:rsidR="009A7372" w:rsidRDefault="003C56E5">
            <w:pPr>
              <w:jc w:val="center"/>
              <w:rPr>
                <w:szCs w:val="24"/>
              </w:rPr>
            </w:pPr>
            <w:r>
              <w:rPr>
                <w:sz w:val="20"/>
              </w:rPr>
              <w:t>2,0</w:t>
            </w:r>
          </w:p>
        </w:tc>
        <w:tc>
          <w:tcPr>
            <w:tcW w:w="2081" w:type="pct"/>
            <w:tcBorders>
              <w:top w:val="single" w:sz="4" w:space="0" w:color="auto"/>
              <w:left w:val="single" w:sz="4" w:space="0" w:color="auto"/>
              <w:bottom w:val="single" w:sz="4" w:space="0" w:color="auto"/>
              <w:right w:val="single" w:sz="4" w:space="0" w:color="auto"/>
            </w:tcBorders>
            <w:hideMark/>
          </w:tcPr>
          <w:p w14:paraId="07002AE4" w14:textId="77777777" w:rsidR="009A7372" w:rsidRDefault="003C56E5">
            <w:pPr>
              <w:jc w:val="center"/>
              <w:rPr>
                <w:szCs w:val="24"/>
              </w:rPr>
            </w:pPr>
            <w:r>
              <w:rPr>
                <w:sz w:val="20"/>
              </w:rPr>
              <w:t>175</w:t>
            </w:r>
          </w:p>
        </w:tc>
        <w:tc>
          <w:tcPr>
            <w:tcW w:w="1928" w:type="pct"/>
            <w:tcBorders>
              <w:top w:val="single" w:sz="4" w:space="0" w:color="auto"/>
              <w:left w:val="single" w:sz="4" w:space="0" w:color="auto"/>
              <w:bottom w:val="single" w:sz="4" w:space="0" w:color="auto"/>
              <w:right w:val="single" w:sz="4" w:space="0" w:color="auto"/>
            </w:tcBorders>
            <w:hideMark/>
          </w:tcPr>
          <w:p w14:paraId="07002AE5" w14:textId="77777777" w:rsidR="009A7372" w:rsidRDefault="003C56E5">
            <w:pPr>
              <w:jc w:val="center"/>
              <w:rPr>
                <w:szCs w:val="24"/>
              </w:rPr>
            </w:pPr>
            <w:r>
              <w:rPr>
                <w:sz w:val="20"/>
              </w:rPr>
              <w:t>7,4</w:t>
            </w:r>
          </w:p>
        </w:tc>
      </w:tr>
      <w:tr w:rsidR="009A7372" w14:paraId="07002AEA" w14:textId="77777777">
        <w:tc>
          <w:tcPr>
            <w:tcW w:w="991" w:type="pct"/>
            <w:tcBorders>
              <w:top w:val="single" w:sz="4" w:space="0" w:color="auto"/>
              <w:left w:val="single" w:sz="4" w:space="0" w:color="auto"/>
              <w:bottom w:val="single" w:sz="4" w:space="0" w:color="auto"/>
              <w:right w:val="single" w:sz="4" w:space="0" w:color="auto"/>
            </w:tcBorders>
            <w:hideMark/>
          </w:tcPr>
          <w:p w14:paraId="07002AE7" w14:textId="77777777" w:rsidR="009A7372" w:rsidRDefault="003C56E5">
            <w:pPr>
              <w:jc w:val="center"/>
              <w:rPr>
                <w:szCs w:val="24"/>
              </w:rPr>
            </w:pPr>
            <w:r>
              <w:rPr>
                <w:sz w:val="20"/>
              </w:rPr>
              <w:t>3,0</w:t>
            </w:r>
          </w:p>
        </w:tc>
        <w:tc>
          <w:tcPr>
            <w:tcW w:w="2081" w:type="pct"/>
            <w:tcBorders>
              <w:top w:val="single" w:sz="4" w:space="0" w:color="auto"/>
              <w:left w:val="single" w:sz="4" w:space="0" w:color="auto"/>
              <w:bottom w:val="single" w:sz="4" w:space="0" w:color="auto"/>
              <w:right w:val="single" w:sz="4" w:space="0" w:color="auto"/>
            </w:tcBorders>
            <w:hideMark/>
          </w:tcPr>
          <w:p w14:paraId="07002AE8" w14:textId="77777777" w:rsidR="009A7372" w:rsidRDefault="003C56E5">
            <w:pPr>
              <w:jc w:val="center"/>
              <w:rPr>
                <w:szCs w:val="24"/>
              </w:rPr>
            </w:pPr>
            <w:r>
              <w:rPr>
                <w:sz w:val="20"/>
              </w:rPr>
              <w:t>390</w:t>
            </w:r>
          </w:p>
        </w:tc>
        <w:tc>
          <w:tcPr>
            <w:tcW w:w="1928" w:type="pct"/>
            <w:tcBorders>
              <w:top w:val="single" w:sz="4" w:space="0" w:color="auto"/>
              <w:left w:val="single" w:sz="4" w:space="0" w:color="auto"/>
              <w:bottom w:val="single" w:sz="4" w:space="0" w:color="auto"/>
              <w:right w:val="single" w:sz="4" w:space="0" w:color="auto"/>
            </w:tcBorders>
            <w:hideMark/>
          </w:tcPr>
          <w:p w14:paraId="07002AE9" w14:textId="77777777" w:rsidR="009A7372" w:rsidRDefault="003C56E5">
            <w:pPr>
              <w:jc w:val="center"/>
              <w:rPr>
                <w:szCs w:val="24"/>
              </w:rPr>
            </w:pPr>
            <w:r>
              <w:rPr>
                <w:sz w:val="20"/>
              </w:rPr>
              <w:t>84</w:t>
            </w:r>
          </w:p>
        </w:tc>
      </w:tr>
      <w:tr w:rsidR="009A7372" w14:paraId="07002AEE" w14:textId="77777777">
        <w:tc>
          <w:tcPr>
            <w:tcW w:w="991" w:type="pct"/>
            <w:tcBorders>
              <w:top w:val="single" w:sz="4" w:space="0" w:color="auto"/>
              <w:left w:val="single" w:sz="4" w:space="0" w:color="auto"/>
              <w:bottom w:val="single" w:sz="4" w:space="0" w:color="auto"/>
              <w:right w:val="single" w:sz="4" w:space="0" w:color="auto"/>
            </w:tcBorders>
            <w:hideMark/>
          </w:tcPr>
          <w:p w14:paraId="07002AEB" w14:textId="77777777" w:rsidR="009A7372" w:rsidRDefault="003C56E5">
            <w:pPr>
              <w:jc w:val="center"/>
              <w:rPr>
                <w:szCs w:val="24"/>
              </w:rPr>
            </w:pPr>
            <w:r>
              <w:rPr>
                <w:sz w:val="20"/>
              </w:rPr>
              <w:t>4,0</w:t>
            </w:r>
          </w:p>
        </w:tc>
        <w:tc>
          <w:tcPr>
            <w:tcW w:w="2081" w:type="pct"/>
            <w:tcBorders>
              <w:top w:val="single" w:sz="4" w:space="0" w:color="auto"/>
              <w:left w:val="single" w:sz="4" w:space="0" w:color="auto"/>
              <w:bottom w:val="single" w:sz="4" w:space="0" w:color="auto"/>
              <w:right w:val="single" w:sz="4" w:space="0" w:color="auto"/>
            </w:tcBorders>
            <w:hideMark/>
          </w:tcPr>
          <w:p w14:paraId="07002AEC" w14:textId="77777777" w:rsidR="009A7372" w:rsidRDefault="003C56E5">
            <w:pPr>
              <w:jc w:val="center"/>
              <w:rPr>
                <w:szCs w:val="24"/>
              </w:rPr>
            </w:pPr>
            <w:r>
              <w:rPr>
                <w:sz w:val="20"/>
              </w:rPr>
              <w:t>700</w:t>
            </w:r>
          </w:p>
        </w:tc>
        <w:tc>
          <w:tcPr>
            <w:tcW w:w="1928" w:type="pct"/>
            <w:tcBorders>
              <w:top w:val="single" w:sz="4" w:space="0" w:color="auto"/>
              <w:left w:val="single" w:sz="4" w:space="0" w:color="auto"/>
              <w:bottom w:val="single" w:sz="4" w:space="0" w:color="auto"/>
              <w:right w:val="single" w:sz="4" w:space="0" w:color="auto"/>
            </w:tcBorders>
            <w:hideMark/>
          </w:tcPr>
          <w:p w14:paraId="07002AED" w14:textId="77777777" w:rsidR="009A7372" w:rsidRDefault="003C56E5">
            <w:pPr>
              <w:jc w:val="center"/>
              <w:rPr>
                <w:szCs w:val="24"/>
              </w:rPr>
            </w:pPr>
            <w:r>
              <w:rPr>
                <w:sz w:val="20"/>
              </w:rPr>
              <w:t>473</w:t>
            </w:r>
          </w:p>
        </w:tc>
      </w:tr>
      <w:tr w:rsidR="009A7372" w14:paraId="07002AF2" w14:textId="77777777">
        <w:tc>
          <w:tcPr>
            <w:tcW w:w="991" w:type="pct"/>
            <w:tcBorders>
              <w:top w:val="single" w:sz="4" w:space="0" w:color="auto"/>
              <w:left w:val="single" w:sz="4" w:space="0" w:color="auto"/>
              <w:bottom w:val="single" w:sz="4" w:space="0" w:color="auto"/>
              <w:right w:val="single" w:sz="4" w:space="0" w:color="auto"/>
            </w:tcBorders>
            <w:hideMark/>
          </w:tcPr>
          <w:p w14:paraId="07002AEF" w14:textId="77777777" w:rsidR="009A7372" w:rsidRDefault="003C56E5">
            <w:pPr>
              <w:jc w:val="center"/>
              <w:rPr>
                <w:szCs w:val="24"/>
              </w:rPr>
            </w:pPr>
            <w:r>
              <w:rPr>
                <w:sz w:val="20"/>
              </w:rPr>
              <w:t>5,0</w:t>
            </w:r>
          </w:p>
        </w:tc>
        <w:tc>
          <w:tcPr>
            <w:tcW w:w="2081" w:type="pct"/>
            <w:tcBorders>
              <w:top w:val="single" w:sz="4" w:space="0" w:color="auto"/>
              <w:left w:val="single" w:sz="4" w:space="0" w:color="auto"/>
              <w:bottom w:val="single" w:sz="4" w:space="0" w:color="auto"/>
              <w:right w:val="single" w:sz="4" w:space="0" w:color="auto"/>
            </w:tcBorders>
            <w:hideMark/>
          </w:tcPr>
          <w:p w14:paraId="07002AF0" w14:textId="77777777" w:rsidR="009A7372" w:rsidRDefault="003C56E5">
            <w:pPr>
              <w:jc w:val="center"/>
              <w:rPr>
                <w:szCs w:val="24"/>
              </w:rPr>
            </w:pPr>
            <w:r>
              <w:rPr>
                <w:sz w:val="20"/>
              </w:rPr>
              <w:t>1100</w:t>
            </w:r>
          </w:p>
        </w:tc>
        <w:tc>
          <w:tcPr>
            <w:tcW w:w="1928" w:type="pct"/>
            <w:tcBorders>
              <w:top w:val="single" w:sz="4" w:space="0" w:color="auto"/>
              <w:left w:val="single" w:sz="4" w:space="0" w:color="auto"/>
              <w:bottom w:val="single" w:sz="4" w:space="0" w:color="auto"/>
              <w:right w:val="single" w:sz="4" w:space="0" w:color="auto"/>
            </w:tcBorders>
            <w:hideMark/>
          </w:tcPr>
          <w:p w14:paraId="07002AF1" w14:textId="77777777" w:rsidR="009A7372" w:rsidRDefault="003C56E5">
            <w:pPr>
              <w:jc w:val="center"/>
              <w:rPr>
                <w:szCs w:val="24"/>
              </w:rPr>
            </w:pPr>
            <w:r>
              <w:rPr>
                <w:sz w:val="20"/>
              </w:rPr>
              <w:t>1800</w:t>
            </w:r>
          </w:p>
        </w:tc>
      </w:tr>
      <w:tr w:rsidR="009A7372" w14:paraId="07002AF6" w14:textId="77777777">
        <w:tc>
          <w:tcPr>
            <w:tcW w:w="991" w:type="pct"/>
            <w:tcBorders>
              <w:top w:val="single" w:sz="4" w:space="0" w:color="auto"/>
              <w:left w:val="single" w:sz="4" w:space="0" w:color="auto"/>
              <w:bottom w:val="single" w:sz="4" w:space="0" w:color="auto"/>
              <w:right w:val="single" w:sz="4" w:space="0" w:color="auto"/>
            </w:tcBorders>
            <w:hideMark/>
          </w:tcPr>
          <w:p w14:paraId="07002AF3" w14:textId="77777777" w:rsidR="009A7372" w:rsidRDefault="003C56E5">
            <w:pPr>
              <w:jc w:val="center"/>
              <w:rPr>
                <w:szCs w:val="24"/>
              </w:rPr>
            </w:pPr>
            <w:r>
              <w:rPr>
                <w:sz w:val="20"/>
              </w:rPr>
              <w:t>6,0</w:t>
            </w:r>
          </w:p>
        </w:tc>
        <w:tc>
          <w:tcPr>
            <w:tcW w:w="2081" w:type="pct"/>
            <w:tcBorders>
              <w:top w:val="single" w:sz="4" w:space="0" w:color="auto"/>
              <w:left w:val="single" w:sz="4" w:space="0" w:color="auto"/>
              <w:bottom w:val="single" w:sz="4" w:space="0" w:color="auto"/>
              <w:right w:val="single" w:sz="4" w:space="0" w:color="auto"/>
            </w:tcBorders>
            <w:hideMark/>
          </w:tcPr>
          <w:p w14:paraId="07002AF4" w14:textId="77777777" w:rsidR="009A7372" w:rsidRDefault="003C56E5">
            <w:pPr>
              <w:jc w:val="center"/>
              <w:rPr>
                <w:szCs w:val="24"/>
              </w:rPr>
            </w:pPr>
            <w:r>
              <w:rPr>
                <w:sz w:val="20"/>
              </w:rPr>
              <w:t>1600</w:t>
            </w:r>
          </w:p>
        </w:tc>
        <w:tc>
          <w:tcPr>
            <w:tcW w:w="1928" w:type="pct"/>
            <w:tcBorders>
              <w:top w:val="single" w:sz="4" w:space="0" w:color="auto"/>
              <w:left w:val="single" w:sz="4" w:space="0" w:color="auto"/>
              <w:bottom w:val="single" w:sz="4" w:space="0" w:color="auto"/>
              <w:right w:val="single" w:sz="4" w:space="0" w:color="auto"/>
            </w:tcBorders>
            <w:hideMark/>
          </w:tcPr>
          <w:p w14:paraId="07002AF5" w14:textId="77777777" w:rsidR="009A7372" w:rsidRDefault="003C56E5">
            <w:pPr>
              <w:jc w:val="center"/>
              <w:rPr>
                <w:szCs w:val="24"/>
              </w:rPr>
            </w:pPr>
            <w:r>
              <w:rPr>
                <w:sz w:val="20"/>
              </w:rPr>
              <w:t>5400</w:t>
            </w:r>
          </w:p>
        </w:tc>
      </w:tr>
    </w:tbl>
    <w:p w14:paraId="07002AF7" w14:textId="77777777" w:rsidR="009A7372" w:rsidRDefault="009A7372">
      <w:pPr>
        <w:tabs>
          <w:tab w:val="left" w:pos="851"/>
        </w:tabs>
        <w:ind w:left="567"/>
        <w:jc w:val="both"/>
      </w:pPr>
    </w:p>
    <w:p w14:paraId="07002AF8" w14:textId="77777777" w:rsidR="009A7372" w:rsidRDefault="003C56E5">
      <w:pPr>
        <w:tabs>
          <w:tab w:val="left" w:pos="851"/>
        </w:tabs>
        <w:ind w:left="567"/>
        <w:jc w:val="both"/>
      </w:pPr>
      <w:r>
        <w:t>9 lentelėje pateiktos akmenų dydžių vertės nustatytos pagal išraiškas:</w:t>
      </w:r>
    </w:p>
    <w:p w14:paraId="07002AF9" w14:textId="77777777" w:rsidR="009A7372" w:rsidRDefault="003C56E5">
      <w:pPr>
        <w:ind w:firstLine="567"/>
        <w:jc w:val="right"/>
        <w:rPr>
          <w:bCs/>
          <w:iCs/>
        </w:rPr>
      </w:pPr>
      <w:r>
        <w:rPr>
          <w:position w:val="-24"/>
          <w:szCs w:val="24"/>
          <w:vertAlign w:val="superscript"/>
        </w:rPr>
        <w:object w:dxaOrig="870" w:dyaOrig="720" w14:anchorId="07002C1F">
          <v:shape id="_x0000_i1033" type="#_x0000_t75" style="width:43.5pt;height:36pt" o:ole="">
            <v:imagedata r:id="rId63" o:title=""/>
          </v:shape>
          <o:OLEObject Type="Embed" ProgID="Equation.3" ShapeID="_x0000_i1033" DrawAspect="Content" ObjectID="_1647691771" r:id="rId64"/>
        </w:object>
      </w:r>
      <w:r>
        <w:rPr>
          <w:vertAlign w:val="superscript"/>
        </w:rPr>
        <w:t>;</w:t>
      </w:r>
      <w:r>
        <w:tab/>
      </w:r>
      <w:r>
        <w:tab/>
      </w:r>
      <w:r>
        <w:tab/>
      </w:r>
      <w:r>
        <w:tab/>
      </w:r>
      <w:r>
        <w:tab/>
      </w:r>
      <w:r>
        <w:tab/>
      </w:r>
      <w:r>
        <w:tab/>
      </w:r>
      <w:r>
        <w:rPr>
          <w:bCs/>
          <w:iCs/>
        </w:rPr>
        <w:t>(6)</w:t>
      </w:r>
    </w:p>
    <w:p w14:paraId="07002AFA" w14:textId="77777777" w:rsidR="009A7372" w:rsidRDefault="003C56E5">
      <w:pPr>
        <w:ind w:firstLine="567"/>
        <w:jc w:val="right"/>
      </w:pPr>
      <w:r>
        <w:rPr>
          <w:position w:val="-24"/>
          <w:szCs w:val="24"/>
          <w:vertAlign w:val="superscript"/>
        </w:rPr>
        <w:object w:dxaOrig="1710" w:dyaOrig="570" w14:anchorId="07002C20">
          <v:shape id="_x0000_i1034" type="#_x0000_t75" style="width:85.5pt;height:28.5pt" o:ole="">
            <v:imagedata r:id="rId65" o:title=""/>
          </v:shape>
          <o:OLEObject Type="Embed" ProgID="Equation.3" ShapeID="_x0000_i1034" DrawAspect="Content" ObjectID="_1647691772" r:id="rId66"/>
        </w:object>
      </w:r>
      <w:r>
        <w:rPr>
          <w:vertAlign w:val="superscript"/>
        </w:rPr>
        <w:t>;</w:t>
      </w:r>
      <w:r>
        <w:tab/>
      </w:r>
      <w:r>
        <w:tab/>
      </w:r>
      <w:r>
        <w:tab/>
      </w:r>
      <w:r>
        <w:tab/>
      </w:r>
      <w:r>
        <w:tab/>
      </w:r>
      <w:r>
        <w:tab/>
      </w:r>
      <w:r>
        <w:rPr>
          <w:bCs/>
          <w:iCs/>
        </w:rPr>
        <w:t>(7)</w:t>
      </w:r>
    </w:p>
    <w:p w14:paraId="07002AFB" w14:textId="77777777" w:rsidR="009A7372" w:rsidRDefault="003C56E5">
      <w:pPr>
        <w:ind w:firstLine="567"/>
        <w:jc w:val="both"/>
      </w:pPr>
      <w:r>
        <w:t>Žymėjimai:</w:t>
      </w:r>
    </w:p>
    <w:p w14:paraId="07002AFC" w14:textId="77777777" w:rsidR="009A7372" w:rsidRDefault="003C56E5">
      <w:pPr>
        <w:ind w:firstLine="567"/>
        <w:jc w:val="both"/>
      </w:pPr>
      <w:r>
        <w:rPr>
          <w:i/>
        </w:rPr>
        <w:t>d</w:t>
      </w:r>
      <w:r>
        <w:rPr>
          <w:vertAlign w:val="subscript"/>
        </w:rPr>
        <w:t xml:space="preserve">50 </w:t>
      </w:r>
      <w:r>
        <w:t>– akmenų skersmens vidurkinė vertė (mediana), m;</w:t>
      </w:r>
    </w:p>
    <w:p w14:paraId="07002AFD" w14:textId="77777777" w:rsidR="009A7372" w:rsidRDefault="003C56E5">
      <w:pPr>
        <w:ind w:firstLine="567"/>
        <w:jc w:val="both"/>
      </w:pPr>
      <w:r>
        <w:rPr>
          <w:i/>
        </w:rPr>
        <w:t>v</w:t>
      </w:r>
      <w:r>
        <w:t xml:space="preserve"> – leistinieji (neplaunantys) </w:t>
      </w:r>
      <w:r>
        <w:rPr>
          <w:rFonts w:eastAsia="Calibri"/>
        </w:rPr>
        <w:t>srovės greičiai prie dugno</w:t>
      </w:r>
      <w:r>
        <w:rPr>
          <w:i/>
        </w:rPr>
        <w:t xml:space="preserve">, </w:t>
      </w:r>
      <w:r>
        <w:t>m/s;</w:t>
      </w:r>
    </w:p>
    <w:p w14:paraId="07002AFE" w14:textId="77777777" w:rsidR="009A7372" w:rsidRDefault="003C56E5">
      <w:pPr>
        <w:ind w:firstLine="567"/>
      </w:pPr>
      <w:r>
        <w:rPr>
          <w:i/>
        </w:rPr>
        <w:t>W</w:t>
      </w:r>
      <w:r>
        <w:rPr>
          <w:vertAlign w:val="subscript"/>
        </w:rPr>
        <w:t>50</w:t>
      </w:r>
      <w:r>
        <w:t>– akmenų masės vidurkinė vertė (mediana), kg;</w:t>
      </w:r>
    </w:p>
    <w:p w14:paraId="07002AFF" w14:textId="77777777" w:rsidR="009A7372" w:rsidRDefault="003C56E5">
      <w:pPr>
        <w:ind w:firstLine="567"/>
        <w:rPr>
          <w:lang w:val="en-US"/>
        </w:rPr>
      </w:pPr>
      <w:proofErr w:type="spellStart"/>
      <w:r>
        <w:rPr>
          <w:i/>
        </w:rPr>
        <w:t>γ</w:t>
      </w:r>
      <w:r>
        <w:rPr>
          <w:vertAlign w:val="subscript"/>
        </w:rPr>
        <w:t>m</w:t>
      </w:r>
      <w:proofErr w:type="spellEnd"/>
      <w:r>
        <w:rPr>
          <w:vertAlign w:val="subscript"/>
        </w:rPr>
        <w:t xml:space="preserve"> </w:t>
      </w:r>
      <w:r>
        <w:t xml:space="preserve">– akmens savitasis sunkis – </w:t>
      </w:r>
      <w:r>
        <w:rPr>
          <w:lang w:val="en-US"/>
        </w:rPr>
        <w:t>2650 kg/m</w:t>
      </w:r>
      <w:r>
        <w:rPr>
          <w:vertAlign w:val="superscript"/>
          <w:lang w:val="en-US"/>
        </w:rPr>
        <w:t>3</w:t>
      </w:r>
      <w:r>
        <w:rPr>
          <w:lang w:val="en-US"/>
        </w:rPr>
        <w:t>.</w:t>
      </w:r>
    </w:p>
    <w:p w14:paraId="07002B00" w14:textId="77777777" w:rsidR="009A7372" w:rsidRDefault="003C56E5">
      <w:pPr>
        <w:ind w:firstLine="720"/>
        <w:rPr>
          <w:lang w:val="en-US"/>
        </w:rPr>
      </w:pPr>
    </w:p>
    <w:p w14:paraId="07002B01" w14:textId="77777777" w:rsidR="009A7372" w:rsidRDefault="003C56E5">
      <w:pPr>
        <w:widowControl w:val="0"/>
        <w:tabs>
          <w:tab w:val="left" w:pos="1134"/>
        </w:tabs>
        <w:ind w:firstLine="567"/>
        <w:jc w:val="both"/>
        <w:rPr>
          <w:szCs w:val="24"/>
        </w:rPr>
      </w:pPr>
      <w:r>
        <w:rPr>
          <w:szCs w:val="24"/>
        </w:rPr>
        <w:t>160</w:t>
      </w:r>
      <w:r>
        <w:rPr>
          <w:szCs w:val="24"/>
        </w:rPr>
        <w:t>.</w:t>
      </w:r>
      <w:r>
        <w:rPr>
          <w:szCs w:val="24"/>
        </w:rPr>
        <w:tab/>
        <w:t xml:space="preserve">Akmenų grindinys išlieka stabilus esant </w:t>
      </w:r>
      <w:r>
        <w:rPr>
          <w:rFonts w:eastAsia="Calibri"/>
          <w:szCs w:val="24"/>
        </w:rPr>
        <w:t>srovės greičiams prie dugno</w:t>
      </w:r>
      <w:r>
        <w:rPr>
          <w:szCs w:val="24"/>
        </w:rPr>
        <w:t xml:space="preserve"> iki 3 – 5 m/s.</w:t>
      </w:r>
    </w:p>
    <w:p w14:paraId="07002B02" w14:textId="77777777" w:rsidR="009A7372" w:rsidRDefault="003C56E5">
      <w:pPr>
        <w:widowControl w:val="0"/>
        <w:tabs>
          <w:tab w:val="left" w:pos="1134"/>
        </w:tabs>
        <w:ind w:firstLine="567"/>
        <w:jc w:val="both"/>
        <w:rPr>
          <w:szCs w:val="24"/>
        </w:rPr>
      </w:pPr>
      <w:r>
        <w:rPr>
          <w:szCs w:val="24"/>
        </w:rPr>
        <w:t>161</w:t>
      </w:r>
      <w:r>
        <w:rPr>
          <w:szCs w:val="24"/>
        </w:rPr>
        <w:t>.</w:t>
      </w:r>
      <w:r>
        <w:rPr>
          <w:szCs w:val="24"/>
        </w:rPr>
        <w:tab/>
      </w:r>
      <w:r>
        <w:rPr>
          <w:szCs w:val="24"/>
          <w:lang w:bidi="en-US"/>
        </w:rPr>
        <w:t xml:space="preserve">Lanksčios kompozitinės sistemos </w:t>
      </w:r>
      <w:r>
        <w:rPr>
          <w:szCs w:val="24"/>
        </w:rPr>
        <w:t xml:space="preserve">skirtos sukurti plokštuminę apsauginę sistemą sujungiant atskirus elementus į </w:t>
      </w:r>
      <w:r>
        <w:rPr>
          <w:szCs w:val="24"/>
        </w:rPr>
        <w:t>visumą. Svarbu, kad dugno sutvirtinimas turi būti pakankamai lankstus, kad prisitaikytų prie išplauto krašto ir taip stabilizuotų išplovą. Naudojami tokie lankstūs dugno sutvirtinimo būdai:</w:t>
      </w:r>
    </w:p>
    <w:p w14:paraId="07002B03" w14:textId="77777777" w:rsidR="009A7372" w:rsidRDefault="003C56E5">
      <w:pPr>
        <w:widowControl w:val="0"/>
        <w:tabs>
          <w:tab w:val="left" w:pos="497"/>
          <w:tab w:val="left" w:pos="1276"/>
        </w:tabs>
        <w:ind w:firstLine="567"/>
        <w:jc w:val="both"/>
        <w:rPr>
          <w:szCs w:val="24"/>
        </w:rPr>
      </w:pPr>
      <w:r>
        <w:rPr>
          <w:szCs w:val="24"/>
        </w:rPr>
        <w:t>161.1</w:t>
      </w:r>
      <w:r>
        <w:rPr>
          <w:szCs w:val="24"/>
        </w:rPr>
        <w:t>.</w:t>
      </w:r>
      <w:r>
        <w:rPr>
          <w:szCs w:val="24"/>
        </w:rPr>
        <w:tab/>
      </w:r>
      <w:r>
        <w:rPr>
          <w:szCs w:val="24"/>
          <w:lang w:bidi="en-US"/>
        </w:rPr>
        <w:t xml:space="preserve">betono elementai sujungti lynais arba grandinėmis; </w:t>
      </w:r>
    </w:p>
    <w:p w14:paraId="07002B04" w14:textId="77777777" w:rsidR="009A7372" w:rsidRDefault="003C56E5">
      <w:pPr>
        <w:widowControl w:val="0"/>
        <w:tabs>
          <w:tab w:val="left" w:pos="497"/>
          <w:tab w:val="left" w:pos="1276"/>
        </w:tabs>
        <w:ind w:firstLine="567"/>
        <w:jc w:val="both"/>
        <w:rPr>
          <w:szCs w:val="24"/>
        </w:rPr>
      </w:pPr>
      <w:r>
        <w:rPr>
          <w:szCs w:val="24"/>
        </w:rPr>
        <w:t>161</w:t>
      </w:r>
      <w:r>
        <w:rPr>
          <w:szCs w:val="24"/>
        </w:rPr>
        <w:t>.2</w:t>
      </w:r>
      <w:r>
        <w:rPr>
          <w:szCs w:val="24"/>
        </w:rPr>
        <w:t>.</w:t>
      </w:r>
      <w:r>
        <w:rPr>
          <w:szCs w:val="24"/>
        </w:rPr>
        <w:tab/>
        <w:t>betono blokeliai sujungti vienas su kitu į sekcijas;</w:t>
      </w:r>
    </w:p>
    <w:p w14:paraId="07002B05" w14:textId="77777777" w:rsidR="009A7372" w:rsidRDefault="003C56E5">
      <w:pPr>
        <w:widowControl w:val="0"/>
        <w:tabs>
          <w:tab w:val="left" w:pos="497"/>
          <w:tab w:val="left" w:pos="1276"/>
        </w:tabs>
        <w:ind w:firstLine="567"/>
        <w:jc w:val="both"/>
        <w:rPr>
          <w:szCs w:val="24"/>
        </w:rPr>
      </w:pPr>
      <w:r>
        <w:rPr>
          <w:szCs w:val="24"/>
        </w:rPr>
        <w:t>161.3</w:t>
      </w:r>
      <w:r>
        <w:rPr>
          <w:szCs w:val="24"/>
        </w:rPr>
        <w:t>.</w:t>
      </w:r>
      <w:r>
        <w:rPr>
          <w:szCs w:val="24"/>
        </w:rPr>
        <w:tab/>
      </w:r>
      <w:r>
        <w:rPr>
          <w:szCs w:val="24"/>
          <w:lang w:bidi="en-US"/>
        </w:rPr>
        <w:t>vielos tinklo konteineriai, dėžės užpildytos akmenimis (</w:t>
      </w:r>
      <w:r>
        <w:rPr>
          <w:szCs w:val="24"/>
        </w:rPr>
        <w:t xml:space="preserve">akmenimis ar skalda užpildyti čiužiniai ar </w:t>
      </w:r>
      <w:proofErr w:type="spellStart"/>
      <w:r>
        <w:rPr>
          <w:szCs w:val="24"/>
        </w:rPr>
        <w:t>gabionai</w:t>
      </w:r>
      <w:proofErr w:type="spellEnd"/>
      <w:r>
        <w:rPr>
          <w:szCs w:val="24"/>
          <w:lang w:bidi="en-US"/>
        </w:rPr>
        <w:t xml:space="preserve">). Vielinio tinklo konteineriai, dėžės </w:t>
      </w:r>
      <w:r>
        <w:rPr>
          <w:szCs w:val="24"/>
        </w:rPr>
        <w:t>nepaisant savo gerų stabilizavimo ir aps</w:t>
      </w:r>
      <w:r>
        <w:rPr>
          <w:szCs w:val="24"/>
        </w:rPr>
        <w:t xml:space="preserve">auginių savybių yra linkę </w:t>
      </w:r>
      <w:proofErr w:type="spellStart"/>
      <w:r>
        <w:rPr>
          <w:szCs w:val="24"/>
        </w:rPr>
        <w:t>koroduoti</w:t>
      </w:r>
      <w:proofErr w:type="spellEnd"/>
      <w:r>
        <w:rPr>
          <w:szCs w:val="24"/>
        </w:rPr>
        <w:t xml:space="preserve">, mažiau atsparūs trinčiai nuo smėlio ir mechaniniams pažeidimams, todėl vielinių konteinerių, dėžių viela turi būti padengta antikorozine danga ir papildomai apsaugoma </w:t>
      </w:r>
      <w:proofErr w:type="spellStart"/>
      <w:r>
        <w:rPr>
          <w:szCs w:val="24"/>
        </w:rPr>
        <w:t>plastizoliu</w:t>
      </w:r>
      <w:proofErr w:type="spellEnd"/>
      <w:r>
        <w:rPr>
          <w:szCs w:val="24"/>
        </w:rPr>
        <w:t xml:space="preserve"> arba naudojama ir kita efektyvesnė antik</w:t>
      </w:r>
      <w:r>
        <w:rPr>
          <w:szCs w:val="24"/>
        </w:rPr>
        <w:t xml:space="preserve">orozinės dangos įrengimo technologija. </w:t>
      </w:r>
    </w:p>
    <w:p w14:paraId="07002B06" w14:textId="77777777" w:rsidR="009A7372" w:rsidRDefault="003C56E5">
      <w:pPr>
        <w:tabs>
          <w:tab w:val="left" w:pos="497"/>
          <w:tab w:val="left" w:pos="1276"/>
        </w:tabs>
        <w:ind w:firstLine="567"/>
        <w:jc w:val="both"/>
        <w:rPr>
          <w:szCs w:val="24"/>
        </w:rPr>
      </w:pPr>
      <w:r>
        <w:rPr>
          <w:szCs w:val="24"/>
        </w:rPr>
        <w:t>161.4</w:t>
      </w:r>
      <w:r>
        <w:rPr>
          <w:szCs w:val="24"/>
        </w:rPr>
        <w:t>.</w:t>
      </w:r>
      <w:r>
        <w:rPr>
          <w:szCs w:val="24"/>
        </w:rPr>
        <w:tab/>
      </w:r>
      <w:r>
        <w:rPr>
          <w:szCs w:val="24"/>
          <w:lang w:bidi="en-US"/>
        </w:rPr>
        <w:t xml:space="preserve">skiediniu užpildyti </w:t>
      </w:r>
      <w:proofErr w:type="spellStart"/>
      <w:r>
        <w:rPr>
          <w:szCs w:val="24"/>
        </w:rPr>
        <w:t>geosintetiniai</w:t>
      </w:r>
      <w:proofErr w:type="spellEnd"/>
      <w:r>
        <w:rPr>
          <w:szCs w:val="24"/>
        </w:rPr>
        <w:t xml:space="preserve"> betono klojiniai (čiužiniai);</w:t>
      </w:r>
    </w:p>
    <w:p w14:paraId="07002B07" w14:textId="77777777" w:rsidR="009A7372" w:rsidRDefault="003C56E5">
      <w:pPr>
        <w:widowControl w:val="0"/>
        <w:tabs>
          <w:tab w:val="left" w:pos="497"/>
          <w:tab w:val="left" w:pos="1276"/>
        </w:tabs>
        <w:ind w:firstLine="567"/>
        <w:jc w:val="both"/>
        <w:rPr>
          <w:szCs w:val="24"/>
        </w:rPr>
      </w:pPr>
      <w:r>
        <w:rPr>
          <w:szCs w:val="24"/>
        </w:rPr>
        <w:t>161.5</w:t>
      </w:r>
      <w:r>
        <w:rPr>
          <w:szCs w:val="24"/>
        </w:rPr>
        <w:t>.</w:t>
      </w:r>
      <w:r>
        <w:rPr>
          <w:szCs w:val="24"/>
        </w:rPr>
        <w:tab/>
      </w:r>
      <w:proofErr w:type="spellStart"/>
      <w:r>
        <w:rPr>
          <w:szCs w:val="24"/>
        </w:rPr>
        <w:t>geosintetiniai</w:t>
      </w:r>
      <w:proofErr w:type="spellEnd"/>
      <w:r>
        <w:rPr>
          <w:szCs w:val="24"/>
        </w:rPr>
        <w:t xml:space="preserve"> čiužiniai </w:t>
      </w:r>
      <w:r>
        <w:rPr>
          <w:szCs w:val="24"/>
          <w:lang w:bidi="en-US"/>
        </w:rPr>
        <w:t xml:space="preserve">su prijungtais betono blokeliais; </w:t>
      </w:r>
    </w:p>
    <w:p w14:paraId="07002B08" w14:textId="77777777" w:rsidR="009A7372" w:rsidRDefault="003C56E5">
      <w:pPr>
        <w:widowControl w:val="0"/>
        <w:tabs>
          <w:tab w:val="left" w:pos="497"/>
          <w:tab w:val="left" w:pos="1276"/>
        </w:tabs>
        <w:ind w:firstLine="567"/>
        <w:jc w:val="both"/>
        <w:rPr>
          <w:szCs w:val="24"/>
        </w:rPr>
      </w:pPr>
      <w:r>
        <w:rPr>
          <w:szCs w:val="24"/>
        </w:rPr>
        <w:t>161.6</w:t>
      </w:r>
      <w:r>
        <w:rPr>
          <w:szCs w:val="24"/>
        </w:rPr>
        <w:t>.</w:t>
      </w:r>
      <w:r>
        <w:rPr>
          <w:szCs w:val="24"/>
        </w:rPr>
        <w:tab/>
        <w:t>čiužiniai pagaminti iš armuotos sunkios gumos (</w:t>
      </w:r>
      <w:proofErr w:type="spellStart"/>
      <w:r>
        <w:rPr>
          <w:szCs w:val="24"/>
        </w:rPr>
        <w:t>geomembrano</w:t>
      </w:r>
      <w:r>
        <w:rPr>
          <w:szCs w:val="24"/>
        </w:rPr>
        <w:t>s</w:t>
      </w:r>
      <w:proofErr w:type="spellEnd"/>
      <w:r>
        <w:rPr>
          <w:szCs w:val="24"/>
        </w:rPr>
        <w:t>);</w:t>
      </w:r>
      <w:r>
        <w:rPr>
          <w:szCs w:val="24"/>
          <w:lang w:bidi="en-US"/>
        </w:rPr>
        <w:t xml:space="preserve"> </w:t>
      </w:r>
    </w:p>
    <w:p w14:paraId="07002B09" w14:textId="77777777" w:rsidR="009A7372" w:rsidRDefault="003C56E5">
      <w:pPr>
        <w:widowControl w:val="0"/>
        <w:tabs>
          <w:tab w:val="left" w:pos="497"/>
          <w:tab w:val="left" w:pos="1276"/>
        </w:tabs>
        <w:ind w:firstLine="567"/>
        <w:jc w:val="both"/>
        <w:rPr>
          <w:szCs w:val="24"/>
        </w:rPr>
      </w:pPr>
      <w:r>
        <w:rPr>
          <w:szCs w:val="24"/>
        </w:rPr>
        <w:t>161.7</w:t>
      </w:r>
      <w:r>
        <w:rPr>
          <w:szCs w:val="24"/>
        </w:rPr>
        <w:t>.</w:t>
      </w:r>
      <w:r>
        <w:rPr>
          <w:szCs w:val="24"/>
        </w:rPr>
        <w:tab/>
      </w:r>
      <w:r>
        <w:rPr>
          <w:szCs w:val="24"/>
          <w:lang w:bidi="en-US"/>
        </w:rPr>
        <w:t xml:space="preserve">smėlio maišai ar smėliu užpildyti neaustinės </w:t>
      </w:r>
      <w:proofErr w:type="spellStart"/>
      <w:r>
        <w:rPr>
          <w:szCs w:val="24"/>
          <w:lang w:bidi="en-US"/>
        </w:rPr>
        <w:t>geotekstilės</w:t>
      </w:r>
      <w:proofErr w:type="spellEnd"/>
      <w:r>
        <w:rPr>
          <w:szCs w:val="24"/>
          <w:lang w:bidi="en-US"/>
        </w:rPr>
        <w:t xml:space="preserve"> maišai. </w:t>
      </w:r>
    </w:p>
    <w:p w14:paraId="07002B0A" w14:textId="77777777" w:rsidR="009A7372" w:rsidRDefault="003C56E5">
      <w:pPr>
        <w:widowControl w:val="0"/>
        <w:tabs>
          <w:tab w:val="left" w:pos="1134"/>
        </w:tabs>
        <w:ind w:firstLine="567"/>
        <w:jc w:val="both"/>
        <w:rPr>
          <w:szCs w:val="24"/>
          <w:lang w:bidi="en-US"/>
        </w:rPr>
      </w:pPr>
      <w:r>
        <w:rPr>
          <w:szCs w:val="24"/>
          <w:lang w:bidi="en-US"/>
        </w:rPr>
        <w:t>162</w:t>
      </w:r>
      <w:r>
        <w:rPr>
          <w:szCs w:val="24"/>
          <w:lang w:bidi="en-US"/>
        </w:rPr>
        <w:t>.</w:t>
      </w:r>
      <w:r>
        <w:rPr>
          <w:szCs w:val="24"/>
          <w:lang w:bidi="en-US"/>
        </w:rPr>
        <w:tab/>
        <w:t>Povandeninis dugno betonavimas, skirtas dugnui sutvirtinti, turi būti atliktas preciziškai tiksliai, naudojant erozijai agresyviems poveikiams atsparų betono miši</w:t>
      </w:r>
      <w:r>
        <w:rPr>
          <w:szCs w:val="24"/>
          <w:lang w:bidi="en-US"/>
        </w:rPr>
        <w:t>nį, kuris vandenyje nesisluoksniuotų. Trūkumas – dėl nevienodų nuosėdžių standi monolitinė betoninė ar gelžbetoninė plokštė gali suirti. Plokštė savaime negali stabilizuoti paplovimo krašto, todėl reikalingi konstrukciniai sprendimai kombinuojant su papild</w:t>
      </w:r>
      <w:r>
        <w:rPr>
          <w:szCs w:val="24"/>
          <w:lang w:bidi="en-US"/>
        </w:rPr>
        <w:t>omomis priemonėmis, pvz. metalinių polių įlaidine siena.</w:t>
      </w:r>
    </w:p>
    <w:p w14:paraId="07002B0B" w14:textId="77777777" w:rsidR="009A7372" w:rsidRDefault="003C56E5">
      <w:pPr>
        <w:widowControl w:val="0"/>
        <w:tabs>
          <w:tab w:val="left" w:pos="1134"/>
        </w:tabs>
        <w:ind w:firstLine="567"/>
        <w:jc w:val="both"/>
        <w:rPr>
          <w:szCs w:val="24"/>
          <w:lang w:bidi="en-US"/>
        </w:rPr>
      </w:pPr>
      <w:r>
        <w:rPr>
          <w:szCs w:val="24"/>
          <w:lang w:bidi="en-US"/>
        </w:rPr>
        <w:t>163</w:t>
      </w:r>
      <w:r>
        <w:rPr>
          <w:szCs w:val="24"/>
          <w:lang w:bidi="en-US"/>
        </w:rPr>
        <w:t>.</w:t>
      </w:r>
      <w:r>
        <w:rPr>
          <w:szCs w:val="24"/>
          <w:lang w:bidi="en-US"/>
        </w:rPr>
        <w:tab/>
        <w:t xml:space="preserve"> Siekiant sumažinti dėl laivo sraigtų sukeltus išplovimus, projektuojama pasvirusi plieninių įlaidinių polių siena, nukreipianti plaunančiąją srovę/čiurkšlę ir dugnas ties krantine sutvirtin</w:t>
      </w:r>
      <w:r>
        <w:rPr>
          <w:szCs w:val="24"/>
          <w:lang w:bidi="en-US"/>
        </w:rPr>
        <w:t xml:space="preserve">amas betono juosta, kurios minimalūs matmenys pavaizduoti 25 paveiksle. </w:t>
      </w:r>
    </w:p>
    <w:p w14:paraId="07002B0C" w14:textId="77777777" w:rsidR="009A7372" w:rsidRDefault="003C56E5">
      <w:pPr>
        <w:widowControl w:val="0"/>
        <w:ind w:left="280" w:hanging="280"/>
        <w:jc w:val="center"/>
        <w:rPr>
          <w:szCs w:val="24"/>
          <w:lang w:bidi="en-US"/>
        </w:rPr>
      </w:pPr>
      <w:r>
        <w:rPr>
          <w:noProof/>
          <w:szCs w:val="24"/>
          <w:lang w:eastAsia="lt-LT"/>
        </w:rPr>
        <w:lastRenderedPageBreak/>
        <w:drawing>
          <wp:inline distT="0" distB="0" distL="0" distR="0" wp14:anchorId="07002C21" wp14:editId="07002C22">
            <wp:extent cx="4752975" cy="27432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14:paraId="07002B0D" w14:textId="77777777" w:rsidR="009A7372" w:rsidRDefault="009A7372">
      <w:pPr>
        <w:widowControl w:val="0"/>
        <w:ind w:left="280" w:hanging="280"/>
        <w:jc w:val="center"/>
        <w:rPr>
          <w:szCs w:val="24"/>
          <w:lang w:bidi="en-US"/>
        </w:rPr>
      </w:pPr>
    </w:p>
    <w:p w14:paraId="07002B0E" w14:textId="77777777" w:rsidR="009A7372" w:rsidRDefault="003C56E5">
      <w:pPr>
        <w:widowControl w:val="0"/>
        <w:ind w:left="280" w:hanging="280"/>
        <w:jc w:val="center"/>
        <w:rPr>
          <w:b/>
          <w:sz w:val="22"/>
          <w:szCs w:val="22"/>
          <w:lang w:bidi="en-US"/>
        </w:rPr>
      </w:pPr>
      <w:r>
        <w:rPr>
          <w:b/>
        </w:rPr>
        <w:t xml:space="preserve">25 pav. </w:t>
      </w:r>
      <w:r>
        <w:rPr>
          <w:lang w:bidi="en-US"/>
        </w:rPr>
        <w:t>Priemonių, skirtų plaunančiajai srovei / čiurkšlei nukreipti, minimalūs matmenys</w:t>
      </w:r>
    </w:p>
    <w:p w14:paraId="07002B0F" w14:textId="77777777" w:rsidR="009A7372" w:rsidRDefault="003C56E5">
      <w:pPr>
        <w:widowControl w:val="0"/>
        <w:ind w:left="280" w:hanging="280"/>
        <w:jc w:val="center"/>
        <w:rPr>
          <w:szCs w:val="24"/>
          <w:lang w:bidi="en-US"/>
        </w:rPr>
      </w:pPr>
    </w:p>
    <w:p w14:paraId="07002B10" w14:textId="77777777" w:rsidR="009A7372" w:rsidRDefault="003C56E5">
      <w:pPr>
        <w:widowControl w:val="0"/>
        <w:tabs>
          <w:tab w:val="left" w:pos="1134"/>
        </w:tabs>
        <w:ind w:firstLine="567"/>
        <w:jc w:val="both"/>
        <w:rPr>
          <w:bCs/>
          <w:szCs w:val="24"/>
          <w:shd w:val="clear" w:color="auto" w:fill="FFFFFF"/>
          <w:lang w:bidi="en-US"/>
        </w:rPr>
      </w:pPr>
      <w:r>
        <w:rPr>
          <w:bCs/>
          <w:szCs w:val="24"/>
          <w:lang w:bidi="en-US"/>
        </w:rPr>
        <w:t>164</w:t>
      </w:r>
      <w:r>
        <w:rPr>
          <w:bCs/>
          <w:szCs w:val="24"/>
          <w:lang w:bidi="en-US"/>
        </w:rPr>
        <w:t>.</w:t>
      </w:r>
      <w:r>
        <w:rPr>
          <w:bCs/>
          <w:szCs w:val="24"/>
          <w:lang w:bidi="en-US"/>
        </w:rPr>
        <w:tab/>
      </w:r>
      <w:r>
        <w:rPr>
          <w:szCs w:val="24"/>
          <w:lang w:bidi="en-US"/>
        </w:rPr>
        <w:t xml:space="preserve">Dugno apsaugos nuo paplovimų projektavimas. </w:t>
      </w:r>
      <w:r>
        <w:rPr>
          <w:szCs w:val="24"/>
        </w:rPr>
        <w:t>Pagal</w:t>
      </w:r>
      <w:r>
        <w:rPr>
          <w:b/>
          <w:szCs w:val="24"/>
        </w:rPr>
        <w:t xml:space="preserve"> </w:t>
      </w:r>
      <w:r>
        <w:rPr>
          <w:bCs/>
          <w:szCs w:val="24"/>
          <w:shd w:val="clear" w:color="auto" w:fill="FFFFFF"/>
          <w:lang w:bidi="en-US"/>
        </w:rPr>
        <w:t xml:space="preserve">EAU 2012 [7.49] 12.4.5 poskyrį </w:t>
      </w:r>
      <w:r>
        <w:rPr>
          <w:bCs/>
          <w:szCs w:val="24"/>
          <w:shd w:val="clear" w:color="auto" w:fill="FFFFFF"/>
          <w:lang w:bidi="en-US"/>
        </w:rPr>
        <w:t>esant vieno sraigto laivams tvirtinimo ruožų minimalūs matmenys pateikti 26 paveiksle.</w:t>
      </w:r>
    </w:p>
    <w:p w14:paraId="07002B11" w14:textId="77777777" w:rsidR="009A7372" w:rsidRDefault="003C56E5">
      <w:pPr>
        <w:widowControl w:val="0"/>
        <w:ind w:left="567"/>
        <w:jc w:val="both"/>
      </w:pPr>
      <w:r>
        <w:rPr>
          <w:szCs w:val="24"/>
        </w:rPr>
        <w:t>Kai tvirtinimas yra statmenai į krantinę:</w:t>
      </w:r>
    </w:p>
    <w:p w14:paraId="07002B12" w14:textId="77777777" w:rsidR="009A7372" w:rsidRDefault="003C56E5">
      <w:pPr>
        <w:widowControl w:val="0"/>
        <w:ind w:left="567"/>
        <w:jc w:val="right"/>
        <w:rPr>
          <w:szCs w:val="24"/>
        </w:rPr>
      </w:pPr>
      <w:r>
        <w:rPr>
          <w:i/>
          <w:iCs/>
          <w:szCs w:val="24"/>
        </w:rPr>
        <w:t>L</w:t>
      </w:r>
      <w:r>
        <w:rPr>
          <w:szCs w:val="24"/>
          <w:vertAlign w:val="subscript"/>
        </w:rPr>
        <w:t>N</w:t>
      </w:r>
      <w:r>
        <w:rPr>
          <w:szCs w:val="24"/>
        </w:rPr>
        <w:t>= (3…4</w:t>
      </w:r>
      <w:r>
        <w:rPr>
          <w:i/>
          <w:iCs/>
          <w:szCs w:val="24"/>
        </w:rPr>
        <w:t>D</w:t>
      </w:r>
      <w:r>
        <w:rPr>
          <w:szCs w:val="24"/>
        </w:rPr>
        <w:t>)+ΔEP.</w:t>
      </w:r>
      <w:r>
        <w:rPr>
          <w:szCs w:val="24"/>
        </w:rPr>
        <w:tab/>
      </w:r>
      <w:r>
        <w:rPr>
          <w:szCs w:val="24"/>
        </w:rPr>
        <w:tab/>
      </w:r>
      <w:r>
        <w:rPr>
          <w:szCs w:val="24"/>
        </w:rPr>
        <w:tab/>
      </w:r>
      <w:r>
        <w:rPr>
          <w:szCs w:val="24"/>
        </w:rPr>
        <w:tab/>
        <w:t>(8)</w:t>
      </w:r>
    </w:p>
    <w:p w14:paraId="07002B13" w14:textId="77777777" w:rsidR="009A7372" w:rsidRDefault="003C56E5">
      <w:pPr>
        <w:widowControl w:val="0"/>
        <w:ind w:left="567"/>
        <w:jc w:val="both"/>
        <w:rPr>
          <w:bCs/>
          <w:szCs w:val="24"/>
          <w:shd w:val="clear" w:color="auto" w:fill="FFFFFF"/>
          <w:lang w:bidi="en-US"/>
        </w:rPr>
      </w:pPr>
      <w:r>
        <w:rPr>
          <w:szCs w:val="24"/>
        </w:rPr>
        <w:t>Kai tvirtinimas yra lygiagretus krantinei:</w:t>
      </w:r>
    </w:p>
    <w:p w14:paraId="07002B14" w14:textId="77777777" w:rsidR="009A7372" w:rsidRDefault="003C56E5">
      <w:pPr>
        <w:widowControl w:val="0"/>
        <w:ind w:left="567"/>
        <w:jc w:val="right"/>
      </w:pPr>
      <w:r>
        <w:rPr>
          <w:i/>
          <w:iCs/>
          <w:szCs w:val="24"/>
        </w:rPr>
        <w:t>L</w:t>
      </w:r>
      <w:r>
        <w:rPr>
          <w:szCs w:val="24"/>
          <w:vertAlign w:val="subscript"/>
        </w:rPr>
        <w:t>L,H,1</w:t>
      </w:r>
      <w:r>
        <w:rPr>
          <w:szCs w:val="24"/>
        </w:rPr>
        <w:t>= (6…8</w:t>
      </w:r>
      <w:r>
        <w:rPr>
          <w:i/>
          <w:iCs/>
          <w:szCs w:val="24"/>
        </w:rPr>
        <w:t>D</w:t>
      </w:r>
      <w:r>
        <w:rPr>
          <w:szCs w:val="24"/>
        </w:rPr>
        <w:t>)+ΔEP;</w:t>
      </w:r>
      <w:r>
        <w:rPr>
          <w:szCs w:val="24"/>
        </w:rPr>
        <w:tab/>
      </w:r>
      <w:r>
        <w:rPr>
          <w:szCs w:val="24"/>
        </w:rPr>
        <w:tab/>
      </w:r>
      <w:r>
        <w:rPr>
          <w:szCs w:val="24"/>
        </w:rPr>
        <w:tab/>
      </w:r>
      <w:r>
        <w:rPr>
          <w:szCs w:val="24"/>
        </w:rPr>
        <w:tab/>
        <w:t>(8 a)</w:t>
      </w:r>
    </w:p>
    <w:p w14:paraId="07002B15" w14:textId="77777777" w:rsidR="009A7372" w:rsidRDefault="003C56E5">
      <w:pPr>
        <w:widowControl w:val="0"/>
        <w:ind w:left="567" w:right="-2"/>
        <w:jc w:val="right"/>
        <w:rPr>
          <w:szCs w:val="24"/>
        </w:rPr>
      </w:pPr>
      <w:r>
        <w:rPr>
          <w:i/>
          <w:iCs/>
          <w:szCs w:val="24"/>
        </w:rPr>
        <w:t>L</w:t>
      </w:r>
      <w:r>
        <w:rPr>
          <w:szCs w:val="24"/>
          <w:vertAlign w:val="subscript"/>
        </w:rPr>
        <w:t>L,H,2</w:t>
      </w:r>
      <w:r>
        <w:rPr>
          <w:szCs w:val="24"/>
        </w:rPr>
        <w:t>= 3</w:t>
      </w:r>
      <w:r>
        <w:rPr>
          <w:i/>
          <w:iCs/>
          <w:szCs w:val="24"/>
        </w:rPr>
        <w:t>D</w:t>
      </w:r>
      <w:r>
        <w:rPr>
          <w:szCs w:val="24"/>
        </w:rPr>
        <w:t>+ΔEP;</w:t>
      </w:r>
      <w:r>
        <w:rPr>
          <w:szCs w:val="24"/>
        </w:rPr>
        <w:tab/>
      </w:r>
      <w:r>
        <w:rPr>
          <w:szCs w:val="24"/>
        </w:rPr>
        <w:tab/>
      </w:r>
      <w:r>
        <w:rPr>
          <w:szCs w:val="24"/>
        </w:rPr>
        <w:tab/>
      </w:r>
      <w:r>
        <w:rPr>
          <w:szCs w:val="24"/>
        </w:rPr>
        <w:tab/>
        <w:t>(8 b)</w:t>
      </w:r>
    </w:p>
    <w:p w14:paraId="07002B16" w14:textId="77777777" w:rsidR="009A7372" w:rsidRDefault="003C56E5">
      <w:pPr>
        <w:widowControl w:val="0"/>
        <w:ind w:left="567" w:right="-2"/>
        <w:jc w:val="right"/>
        <w:rPr>
          <w:szCs w:val="24"/>
        </w:rPr>
      </w:pPr>
      <w:r>
        <w:rPr>
          <w:i/>
          <w:iCs/>
          <w:szCs w:val="24"/>
        </w:rPr>
        <w:t>L</w:t>
      </w:r>
      <w:r>
        <w:rPr>
          <w:szCs w:val="24"/>
          <w:vertAlign w:val="subscript"/>
        </w:rPr>
        <w:t>L,B</w:t>
      </w:r>
      <w:r>
        <w:rPr>
          <w:szCs w:val="24"/>
        </w:rPr>
        <w:t xml:space="preserve">= </w:t>
      </w:r>
      <w:r>
        <w:rPr>
          <w:szCs w:val="24"/>
        </w:rPr>
        <w:t>(3…4</w:t>
      </w:r>
      <w:r>
        <w:rPr>
          <w:i/>
          <w:iCs/>
          <w:szCs w:val="24"/>
        </w:rPr>
        <w:t>D</w:t>
      </w:r>
      <w:r>
        <w:rPr>
          <w:szCs w:val="24"/>
        </w:rPr>
        <w:t>)+ΔEP;</w:t>
      </w:r>
      <w:r>
        <w:rPr>
          <w:szCs w:val="24"/>
        </w:rPr>
        <w:tab/>
      </w:r>
      <w:r>
        <w:rPr>
          <w:szCs w:val="24"/>
        </w:rPr>
        <w:tab/>
      </w:r>
      <w:r>
        <w:rPr>
          <w:szCs w:val="24"/>
        </w:rPr>
        <w:tab/>
      </w:r>
      <w:r>
        <w:rPr>
          <w:szCs w:val="24"/>
        </w:rPr>
        <w:tab/>
        <w:t>(8 c)</w:t>
      </w:r>
    </w:p>
    <w:p w14:paraId="07002B17" w14:textId="77777777" w:rsidR="009A7372" w:rsidRDefault="003C56E5">
      <w:pPr>
        <w:widowControl w:val="0"/>
        <w:tabs>
          <w:tab w:val="left" w:pos="1134"/>
        </w:tabs>
        <w:ind w:left="567"/>
        <w:jc w:val="both"/>
        <w:rPr>
          <w:lang w:bidi="en-US"/>
        </w:rPr>
      </w:pPr>
      <w:r>
        <w:rPr>
          <w:szCs w:val="24"/>
          <w:lang w:bidi="en-US"/>
        </w:rPr>
        <w:t xml:space="preserve">Žymėjimai: </w:t>
      </w:r>
    </w:p>
    <w:p w14:paraId="07002B18" w14:textId="77777777" w:rsidR="009A7372" w:rsidRDefault="003C56E5">
      <w:pPr>
        <w:widowControl w:val="0"/>
        <w:tabs>
          <w:tab w:val="left" w:pos="1134"/>
        </w:tabs>
        <w:ind w:left="567"/>
        <w:jc w:val="both"/>
        <w:rPr>
          <w:szCs w:val="24"/>
          <w:lang w:bidi="en-US"/>
        </w:rPr>
      </w:pPr>
      <w:r>
        <w:rPr>
          <w:i/>
          <w:iCs/>
          <w:szCs w:val="24"/>
          <w:lang w:bidi="en-US"/>
        </w:rPr>
        <w:t>D</w:t>
      </w:r>
      <w:r>
        <w:rPr>
          <w:szCs w:val="24"/>
          <w:lang w:bidi="en-US"/>
        </w:rPr>
        <w:t xml:space="preserve"> – sraigto skersmuo;</w:t>
      </w:r>
    </w:p>
    <w:p w14:paraId="07002B19" w14:textId="77777777" w:rsidR="009A7372" w:rsidRDefault="003C56E5">
      <w:pPr>
        <w:widowControl w:val="0"/>
        <w:ind w:firstLine="567"/>
        <w:jc w:val="both"/>
      </w:pPr>
      <w:r>
        <w:rPr>
          <w:szCs w:val="24"/>
        </w:rPr>
        <w:t>ΔEP – tvirtinimo kraštų apsaugos tolerancija, apytiksliai 3–5 m.</w:t>
      </w:r>
    </w:p>
    <w:p w14:paraId="07002B1A" w14:textId="77777777" w:rsidR="009A7372" w:rsidRDefault="009A7372">
      <w:pPr>
        <w:widowControl w:val="0"/>
        <w:ind w:firstLine="567"/>
        <w:jc w:val="both"/>
        <w:rPr>
          <w:szCs w:val="24"/>
        </w:rPr>
      </w:pPr>
    </w:p>
    <w:p w14:paraId="07002B1B" w14:textId="77777777" w:rsidR="009A7372" w:rsidRDefault="003C56E5">
      <w:pPr>
        <w:widowControl w:val="0"/>
        <w:ind w:firstLine="567"/>
        <w:jc w:val="both"/>
      </w:pPr>
      <w:r>
        <w:rPr>
          <w:b/>
          <w:szCs w:val="24"/>
        </w:rPr>
        <w:t>Pastaba</w:t>
      </w:r>
      <w:r>
        <w:rPr>
          <w:szCs w:val="24"/>
        </w:rPr>
        <w:t>. Esant dviejų sraigtų laivams, visi matmenys, apskaičiuoti pagal 8...8c formules, padidinami du kartus.</w:t>
      </w:r>
    </w:p>
    <w:p w14:paraId="07002B1C" w14:textId="77777777" w:rsidR="009A7372" w:rsidRDefault="003C56E5">
      <w:pPr>
        <w:widowControl w:val="0"/>
        <w:ind w:left="280"/>
        <w:jc w:val="both"/>
        <w:rPr>
          <w:szCs w:val="24"/>
          <w:lang w:bidi="en-US"/>
        </w:rPr>
      </w:pPr>
      <w:r>
        <w:rPr>
          <w:noProof/>
          <w:szCs w:val="24"/>
          <w:lang w:eastAsia="lt-LT"/>
        </w:rPr>
        <w:drawing>
          <wp:inline distT="0" distB="0" distL="0" distR="0" wp14:anchorId="07002C23" wp14:editId="07002C24">
            <wp:extent cx="5934075" cy="25527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14:paraId="07002B1D" w14:textId="77777777" w:rsidR="009A7372" w:rsidRDefault="003C56E5">
      <w:pPr>
        <w:widowControl w:val="0"/>
        <w:ind w:left="280"/>
        <w:jc w:val="center"/>
        <w:rPr>
          <w:b/>
          <w:sz w:val="22"/>
          <w:szCs w:val="22"/>
        </w:rPr>
      </w:pPr>
      <w:r>
        <w:rPr>
          <w:b/>
        </w:rPr>
        <w:t xml:space="preserve">26 pav. </w:t>
      </w:r>
      <w:r>
        <w:t xml:space="preserve">Apsaugoto </w:t>
      </w:r>
      <w:r>
        <w:t>dugno ploto (prieš krantinę) rekomenduojami</w:t>
      </w:r>
      <w:r>
        <w:rPr>
          <w:b/>
        </w:rPr>
        <w:t xml:space="preserve"> </w:t>
      </w:r>
      <w:r>
        <w:t>matmenys</w:t>
      </w:r>
    </w:p>
    <w:p w14:paraId="07002B1E" w14:textId="77777777" w:rsidR="009A7372" w:rsidRDefault="003C56E5">
      <w:pPr>
        <w:widowControl w:val="0"/>
        <w:ind w:left="280"/>
        <w:jc w:val="center"/>
        <w:rPr>
          <w:szCs w:val="24"/>
        </w:rPr>
      </w:pPr>
    </w:p>
    <w:p w14:paraId="07002B1F" w14:textId="77777777" w:rsidR="009A7372" w:rsidRDefault="003C56E5">
      <w:pPr>
        <w:tabs>
          <w:tab w:val="left" w:pos="1134"/>
        </w:tabs>
        <w:ind w:firstLine="567"/>
        <w:jc w:val="both"/>
        <w:rPr>
          <w:rFonts w:eastAsia="MyriadPro-SemiboldSemiCn"/>
          <w:szCs w:val="24"/>
        </w:rPr>
      </w:pPr>
      <w:r>
        <w:rPr>
          <w:rFonts w:eastAsia="MyriadPro-SemiboldSemiCn"/>
          <w:szCs w:val="24"/>
        </w:rPr>
        <w:t>165</w:t>
      </w:r>
      <w:r>
        <w:rPr>
          <w:rFonts w:eastAsia="MyriadPro-SemiboldSemiCn"/>
          <w:szCs w:val="24"/>
        </w:rPr>
        <w:t>.</w:t>
      </w:r>
      <w:r>
        <w:rPr>
          <w:rFonts w:eastAsia="MyriadPro-SemiboldSemiCn"/>
          <w:szCs w:val="24"/>
        </w:rPr>
        <w:tab/>
      </w:r>
      <w:r>
        <w:rPr>
          <w:rFonts w:eastAsia="MyriadPro-SemiboldSemiCn"/>
          <w:bCs/>
          <w:iCs/>
          <w:szCs w:val="24"/>
        </w:rPr>
        <w:t>Kranų bėgių keliai</w:t>
      </w:r>
      <w:r>
        <w:rPr>
          <w:rFonts w:eastAsia="MyriadPro-SemiboldSemiCn"/>
          <w:b/>
          <w:bCs/>
          <w:i/>
          <w:iCs/>
          <w:szCs w:val="24"/>
        </w:rPr>
        <w:t xml:space="preserve"> </w:t>
      </w:r>
      <w:r>
        <w:rPr>
          <w:rFonts w:eastAsia="MyriadPro-SemiboldSemiCn"/>
          <w:szCs w:val="24"/>
        </w:rPr>
        <w:t xml:space="preserve">rengiami po portaliniais ir tiltiniais kranais. Tai specialios bėgių kelio linijos, išsitęsusios tiek, kiek reikia atitinkamam kranui judėti. </w:t>
      </w:r>
      <w:r>
        <w:rPr>
          <w:szCs w:val="24"/>
        </w:rPr>
        <w:t>Galimi ir tokie projektiniai spr</w:t>
      </w:r>
      <w:r>
        <w:rPr>
          <w:szCs w:val="24"/>
        </w:rPr>
        <w:t xml:space="preserve">endiniai, kai </w:t>
      </w:r>
      <w:proofErr w:type="spellStart"/>
      <w:r>
        <w:rPr>
          <w:szCs w:val="24"/>
        </w:rPr>
        <w:t>priekordonio</w:t>
      </w:r>
      <w:proofErr w:type="spellEnd"/>
      <w:r>
        <w:rPr>
          <w:szCs w:val="24"/>
        </w:rPr>
        <w:t xml:space="preserve"> ruože esanti kranų bėgių kelio sija remiasi į esamą fasadinę sieną iš </w:t>
      </w:r>
      <w:r>
        <w:rPr>
          <w:szCs w:val="24"/>
        </w:rPr>
        <w:lastRenderedPageBreak/>
        <w:t>plieninių įlaidinių polių, o u</w:t>
      </w:r>
      <w:r>
        <w:rPr>
          <w:iCs/>
          <w:szCs w:val="24"/>
        </w:rPr>
        <w:t xml:space="preserve">žnugario ruože esanti kranų bėgių kelio sija įrengiama ant polių pagrindo. Polių laikomosios galios skaičiavimai atliekami pagal </w:t>
      </w:r>
      <w:r>
        <w:rPr>
          <w:szCs w:val="24"/>
        </w:rPr>
        <w:t xml:space="preserve">STR 2.05.21:2016 [7.28]. </w:t>
      </w:r>
    </w:p>
    <w:p w14:paraId="07002B20" w14:textId="77777777" w:rsidR="009A7372" w:rsidRDefault="003C56E5">
      <w:pPr>
        <w:tabs>
          <w:tab w:val="left" w:pos="1134"/>
        </w:tabs>
        <w:ind w:firstLine="567"/>
        <w:jc w:val="both"/>
        <w:rPr>
          <w:rFonts w:eastAsia="MyriadPro-SemiboldSemiCn"/>
          <w:sz w:val="22"/>
          <w:szCs w:val="22"/>
        </w:rPr>
      </w:pPr>
      <w:r>
        <w:rPr>
          <w:rFonts w:eastAsia="MyriadPro-SemiboldSemiCn"/>
          <w:bCs/>
          <w:iCs/>
          <w:szCs w:val="24"/>
        </w:rPr>
        <w:t xml:space="preserve">Kranų bėgių </w:t>
      </w:r>
      <w:r>
        <w:rPr>
          <w:rFonts w:eastAsia="MyriadPro-SemiboldSemiCn"/>
          <w:szCs w:val="24"/>
        </w:rPr>
        <w:t xml:space="preserve">kelio su išilgine gelžbetonine sija privalumas yra tas, kad nėra netolygių sėdimų. </w:t>
      </w:r>
      <w:r>
        <w:rPr>
          <w:rFonts w:eastAsia="Calibri"/>
          <w:szCs w:val="24"/>
        </w:rPr>
        <w:t>Atstumai tarp deformacinių siūlių nustatomi kiekvienu atveju individualūs pagal konstrukcijos ir medžiagos tipus bei kitus technologini</w:t>
      </w:r>
      <w:r>
        <w:rPr>
          <w:rFonts w:eastAsia="Calibri"/>
          <w:szCs w:val="24"/>
        </w:rPr>
        <w:t>us veiksnius, remiantis skaičiavimais ir atsižvelgiant į STR 2.05.05:2005 [7.20] 3 priedo 1 lentelėje</w:t>
      </w:r>
      <w:r>
        <w:rPr>
          <w:rFonts w:eastAsia="MyriadPro-SemiboldSemiCn"/>
          <w:szCs w:val="24"/>
        </w:rPr>
        <w:t xml:space="preserve"> </w:t>
      </w:r>
      <w:r>
        <w:rPr>
          <w:rFonts w:eastAsia="Calibri"/>
          <w:szCs w:val="24"/>
        </w:rPr>
        <w:t xml:space="preserve">nurodytus didžiausius atstumus. </w:t>
      </w:r>
      <w:r>
        <w:rPr>
          <w:rFonts w:eastAsia="MyriadPro-SemiboldSemiCn"/>
          <w:szCs w:val="24"/>
        </w:rPr>
        <w:t>Siūlėse sujungiami sijų armatūrų galai. Iš viršaus siūlė yra užpildoma siūlei tinkamu plėtriu ir hermetizuojančiu užpildu.</w:t>
      </w:r>
      <w:r>
        <w:rPr>
          <w:rFonts w:eastAsia="MyriadPro-SemiboldSemiCn"/>
          <w:szCs w:val="24"/>
        </w:rPr>
        <w:t xml:space="preserve"> </w:t>
      </w:r>
    </w:p>
    <w:p w14:paraId="07002B21" w14:textId="77777777" w:rsidR="009A7372" w:rsidRDefault="003C56E5">
      <w:pPr>
        <w:tabs>
          <w:tab w:val="left" w:pos="1134"/>
        </w:tabs>
        <w:ind w:firstLine="567"/>
        <w:jc w:val="both"/>
        <w:rPr>
          <w:rFonts w:eastAsia="MyriadPro-SemiboldSemiCn"/>
          <w:szCs w:val="24"/>
        </w:rPr>
      </w:pPr>
      <w:r>
        <w:rPr>
          <w:rFonts w:eastAsia="MyriadPro-SemiboldSemiCn"/>
          <w:szCs w:val="24"/>
        </w:rPr>
        <w:t>166</w:t>
      </w:r>
      <w:r>
        <w:rPr>
          <w:rFonts w:eastAsia="MyriadPro-SemiboldSemiCn"/>
          <w:szCs w:val="24"/>
        </w:rPr>
        <w:t>.</w:t>
      </w:r>
      <w:r>
        <w:rPr>
          <w:rFonts w:eastAsia="MyriadPro-SemiboldSemiCn"/>
          <w:szCs w:val="24"/>
        </w:rPr>
        <w:tab/>
      </w:r>
      <w:r>
        <w:rPr>
          <w:rFonts w:eastAsia="MyriadPro-SemiboldSemiCn"/>
          <w:bCs/>
          <w:iCs/>
          <w:szCs w:val="24"/>
        </w:rPr>
        <w:t>Automobilių keliai</w:t>
      </w:r>
      <w:r>
        <w:rPr>
          <w:rFonts w:eastAsia="MyriadPro-SemiboldSemiCn"/>
          <w:b/>
          <w:bCs/>
          <w:i/>
          <w:iCs/>
          <w:szCs w:val="24"/>
        </w:rPr>
        <w:t xml:space="preserve"> </w:t>
      </w:r>
      <w:r>
        <w:rPr>
          <w:rFonts w:eastAsia="MyriadPro-SemiboldSemiCn"/>
          <w:szCs w:val="24"/>
        </w:rPr>
        <w:t>projektuojami nuo įvažos į uostą link uosto teritorijos ir į terminalus.</w:t>
      </w:r>
    </w:p>
    <w:p w14:paraId="07002B22" w14:textId="77777777" w:rsidR="009A7372" w:rsidRDefault="003C56E5">
      <w:pPr>
        <w:tabs>
          <w:tab w:val="left" w:pos="1134"/>
        </w:tabs>
        <w:ind w:firstLine="567"/>
        <w:jc w:val="both"/>
        <w:rPr>
          <w:rFonts w:eastAsia="MyriadPro-SemiboldSemiCn"/>
          <w:szCs w:val="24"/>
        </w:rPr>
      </w:pPr>
      <w:r>
        <w:rPr>
          <w:rFonts w:eastAsia="MyriadPro-SemiboldSemiCn"/>
          <w:szCs w:val="24"/>
        </w:rPr>
        <w:t>167</w:t>
      </w:r>
      <w:r>
        <w:rPr>
          <w:rFonts w:eastAsia="MyriadPro-SemiboldSemiCn"/>
          <w:szCs w:val="24"/>
        </w:rPr>
        <w:t>.</w:t>
      </w:r>
      <w:r>
        <w:rPr>
          <w:rFonts w:eastAsia="MyriadPro-SemiboldSemiCn"/>
          <w:szCs w:val="24"/>
        </w:rPr>
        <w:tab/>
        <w:t>Visų nuosavybės formų kelių už gyvenamųjų vietovių ribų tiesimo, rekonstravimo ir remonto projektavimo techniniai reikalavimai nustatyti</w:t>
      </w:r>
      <w:r>
        <w:rPr>
          <w:szCs w:val="24"/>
        </w:rPr>
        <w:t xml:space="preserve"> KTR 1.0</w:t>
      </w:r>
      <w:r>
        <w:rPr>
          <w:szCs w:val="24"/>
        </w:rPr>
        <w:t>1:2008 [7.32]</w:t>
      </w:r>
      <w:r>
        <w:rPr>
          <w:rFonts w:eastAsia="MyriadPro-SemiboldSemiCn"/>
          <w:szCs w:val="24"/>
        </w:rPr>
        <w:t xml:space="preserve">. </w:t>
      </w:r>
    </w:p>
    <w:p w14:paraId="07002B23" w14:textId="77777777" w:rsidR="009A7372" w:rsidRDefault="003C56E5">
      <w:pPr>
        <w:tabs>
          <w:tab w:val="left" w:pos="1134"/>
        </w:tabs>
        <w:ind w:firstLine="567"/>
        <w:jc w:val="both"/>
        <w:rPr>
          <w:rFonts w:eastAsia="MyriadPro-SemiboldSemiCn"/>
          <w:szCs w:val="24"/>
        </w:rPr>
      </w:pPr>
      <w:r>
        <w:rPr>
          <w:rFonts w:eastAsia="MyriadPro-SemiboldSemiCn"/>
          <w:szCs w:val="24"/>
        </w:rPr>
        <w:t>168</w:t>
      </w:r>
      <w:r>
        <w:rPr>
          <w:rFonts w:eastAsia="MyriadPro-SemiboldSemiCn"/>
          <w:szCs w:val="24"/>
        </w:rPr>
        <w:t>.</w:t>
      </w:r>
      <w:r>
        <w:rPr>
          <w:rFonts w:eastAsia="MyriadPro-SemiboldSemiCn"/>
          <w:szCs w:val="24"/>
        </w:rPr>
        <w:tab/>
        <w:t xml:space="preserve">Gatvės </w:t>
      </w:r>
      <w:r>
        <w:rPr>
          <w:szCs w:val="24"/>
        </w:rPr>
        <w:t>ir vietinės reikšmės keliai</w:t>
      </w:r>
      <w:r>
        <w:rPr>
          <w:rFonts w:eastAsia="MyriadPro-SemiboldSemiCn"/>
          <w:szCs w:val="24"/>
        </w:rPr>
        <w:t xml:space="preserve"> projektuojami pagal </w:t>
      </w:r>
      <w:r>
        <w:rPr>
          <w:szCs w:val="24"/>
        </w:rPr>
        <w:t>STR 2.06.04:2014 [7.29].</w:t>
      </w:r>
    </w:p>
    <w:p w14:paraId="07002B24" w14:textId="77777777" w:rsidR="009A7372" w:rsidRDefault="003C56E5">
      <w:pPr>
        <w:tabs>
          <w:tab w:val="left" w:pos="1134"/>
        </w:tabs>
        <w:ind w:firstLine="567"/>
        <w:jc w:val="both"/>
        <w:rPr>
          <w:rFonts w:eastAsia="MyriadPro-SemiboldSemiCn"/>
          <w:szCs w:val="24"/>
        </w:rPr>
      </w:pPr>
      <w:r>
        <w:rPr>
          <w:rFonts w:eastAsia="MyriadPro-SemiboldSemiCn"/>
          <w:szCs w:val="24"/>
        </w:rPr>
        <w:t>169</w:t>
      </w:r>
      <w:r>
        <w:rPr>
          <w:rFonts w:eastAsia="MyriadPro-SemiboldSemiCn"/>
          <w:szCs w:val="24"/>
        </w:rPr>
        <w:t>.</w:t>
      </w:r>
      <w:r>
        <w:rPr>
          <w:rFonts w:eastAsia="MyriadPro-SemiboldSemiCn"/>
          <w:szCs w:val="24"/>
        </w:rPr>
        <w:tab/>
        <w:t xml:space="preserve">Automobilių keliams, kuriais važiuoja krovininiai automobiliai, tinka betono, asfalto trinkelių, </w:t>
      </w:r>
      <w:r>
        <w:rPr>
          <w:szCs w:val="24"/>
        </w:rPr>
        <w:t xml:space="preserve">gelžbetoninių plokščių </w:t>
      </w:r>
      <w:r>
        <w:rPr>
          <w:rFonts w:eastAsia="MyriadPro-SemiboldSemiCn"/>
          <w:szCs w:val="24"/>
        </w:rPr>
        <w:t xml:space="preserve">dangos. Dangos sluoksniai parenkami pagal kelių projektavimo taisykles KPT SDK 07 [7.35], </w:t>
      </w:r>
      <w:r>
        <w:rPr>
          <w:szCs w:val="24"/>
        </w:rPr>
        <w:t>įrengimo taisykles</w:t>
      </w:r>
      <w:r>
        <w:rPr>
          <w:szCs w:val="24"/>
          <w:lang w:eastAsia="lt-LT"/>
        </w:rPr>
        <w:t xml:space="preserve"> </w:t>
      </w:r>
      <w:r>
        <w:rPr>
          <w:szCs w:val="24"/>
        </w:rPr>
        <w:t>ĮT ASFALTAS 08 [7.33] ir ĮT TRINKELĖS 14 [7.34]</w:t>
      </w:r>
      <w:r>
        <w:rPr>
          <w:rFonts w:eastAsia="MyriadPro-SemiboldSemiCn"/>
          <w:szCs w:val="24"/>
        </w:rPr>
        <w:t xml:space="preserve">. </w:t>
      </w:r>
      <w:r>
        <w:rPr>
          <w:szCs w:val="24"/>
        </w:rPr>
        <w:t>Įrengiant gelžbetoninių plokščių dangą siūlės plotį tarp plokščių nustato projektuotojas, pagrįsda</w:t>
      </w:r>
      <w:r>
        <w:rPr>
          <w:szCs w:val="24"/>
        </w:rPr>
        <w:t>mas skaičiavimais ir rekomendacijomis bei atsižvelgdamas į numatomą siūlės užpildą.</w:t>
      </w:r>
    </w:p>
    <w:p w14:paraId="07002B25" w14:textId="77777777" w:rsidR="009A7372" w:rsidRDefault="003C56E5">
      <w:pPr>
        <w:tabs>
          <w:tab w:val="left" w:pos="1134"/>
        </w:tabs>
        <w:ind w:firstLine="567"/>
        <w:jc w:val="both"/>
        <w:rPr>
          <w:rFonts w:eastAsia="MyriadPro-SemiboldSemiCn"/>
          <w:szCs w:val="24"/>
        </w:rPr>
      </w:pPr>
      <w:r>
        <w:rPr>
          <w:rFonts w:eastAsia="MyriadPro-SemiboldSemiCn"/>
          <w:szCs w:val="24"/>
        </w:rPr>
        <w:t>170</w:t>
      </w:r>
      <w:r>
        <w:rPr>
          <w:rFonts w:eastAsia="MyriadPro-SemiboldSemiCn"/>
          <w:szCs w:val="24"/>
        </w:rPr>
        <w:t>.</w:t>
      </w:r>
      <w:r>
        <w:rPr>
          <w:rFonts w:eastAsia="MyriadPro-SemiboldSemiCn"/>
          <w:szCs w:val="24"/>
        </w:rPr>
        <w:tab/>
      </w:r>
      <w:r>
        <w:rPr>
          <w:szCs w:val="24"/>
        </w:rPr>
        <w:t>Dangos parenkamos remiantis konstrukciniais skaičiavimais.</w:t>
      </w:r>
      <w:r>
        <w:rPr>
          <w:rFonts w:eastAsia="MyriadPro-SemiboldSemiCn"/>
          <w:szCs w:val="24"/>
        </w:rPr>
        <w:t xml:space="preserve"> Projektuotojas turi pasirengti skaičiuojamąsias apkrovų schemas, vadovautis </w:t>
      </w:r>
      <w:r>
        <w:rPr>
          <w:szCs w:val="24"/>
        </w:rPr>
        <w:t>STR 2.05.04:2003 [7.19], KTR</w:t>
      </w:r>
      <w:r>
        <w:rPr>
          <w:szCs w:val="24"/>
        </w:rPr>
        <w:t xml:space="preserve"> 1.01:2008 [7.32] </w:t>
      </w:r>
      <w:r>
        <w:rPr>
          <w:rFonts w:eastAsia="MyriadPro-SemiboldSemiCn"/>
          <w:szCs w:val="24"/>
        </w:rPr>
        <w:t xml:space="preserve">ir kelių projektavimo taisyklėmis KPT SDK 07 [7.35], </w:t>
      </w:r>
      <w:r>
        <w:rPr>
          <w:szCs w:val="24"/>
        </w:rPr>
        <w:t>asfalto ar trinkelių dangą įrengti pagal įrengimo taisykles</w:t>
      </w:r>
      <w:r>
        <w:rPr>
          <w:szCs w:val="24"/>
          <w:lang w:eastAsia="lt-LT"/>
        </w:rPr>
        <w:t xml:space="preserve"> </w:t>
      </w:r>
      <w:r>
        <w:rPr>
          <w:szCs w:val="24"/>
        </w:rPr>
        <w:t>ĮT ASFALTAS 08 [7.33] ir ĮT TRINKELĖS 14 [7.34].</w:t>
      </w:r>
    </w:p>
    <w:p w14:paraId="07002B26" w14:textId="77777777" w:rsidR="009A7372" w:rsidRDefault="003C56E5">
      <w:pPr>
        <w:tabs>
          <w:tab w:val="left" w:pos="1134"/>
        </w:tabs>
        <w:ind w:firstLine="567"/>
        <w:jc w:val="both"/>
        <w:rPr>
          <w:rFonts w:eastAsia="MyriadPro-SemiboldSemiCn"/>
          <w:szCs w:val="24"/>
        </w:rPr>
      </w:pPr>
      <w:r>
        <w:rPr>
          <w:rFonts w:eastAsia="MyriadPro-SemiboldSemiCn"/>
          <w:szCs w:val="24"/>
        </w:rPr>
        <w:t>171</w:t>
      </w:r>
      <w:r>
        <w:rPr>
          <w:rFonts w:eastAsia="MyriadPro-SemiboldSemiCn"/>
          <w:szCs w:val="24"/>
        </w:rPr>
        <w:t>.</w:t>
      </w:r>
      <w:r>
        <w:rPr>
          <w:rFonts w:eastAsia="MyriadPro-SemiboldSemiCn"/>
          <w:szCs w:val="24"/>
        </w:rPr>
        <w:tab/>
      </w:r>
      <w:r>
        <w:rPr>
          <w:rFonts w:eastAsia="MyriadPro-SemiboldSemiCn"/>
          <w:bCs/>
          <w:iCs/>
          <w:szCs w:val="24"/>
        </w:rPr>
        <w:t>Atvirojo sandėliavimo aikštelės</w:t>
      </w:r>
      <w:r>
        <w:rPr>
          <w:rFonts w:eastAsia="MyriadPro-SemiboldSemiCn"/>
          <w:b/>
          <w:bCs/>
          <w:i/>
          <w:iCs/>
          <w:szCs w:val="24"/>
        </w:rPr>
        <w:t xml:space="preserve"> </w:t>
      </w:r>
      <w:r>
        <w:rPr>
          <w:rFonts w:eastAsia="MyriadPro-SemiboldSemiCn"/>
          <w:szCs w:val="24"/>
        </w:rPr>
        <w:t xml:space="preserve">skirtos kroviniams, nebijantiems </w:t>
      </w:r>
      <w:r>
        <w:rPr>
          <w:rFonts w:eastAsia="MyriadPro-SemiboldSemiCn"/>
          <w:szCs w:val="24"/>
        </w:rPr>
        <w:t>oro sąlygų (smėlis, žvyras, skalda, akmenys, akmens anglys, miško medžiaga, pjautinė mediena, automobiliai, konteineriai ir kitokia produkcija), sandėliuoti po atviru dangumi, gali būti padengtos betono, asfalto ar trinkelių danga, priklausomai nuo to, kok</w:t>
      </w:r>
      <w:r>
        <w:rPr>
          <w:rFonts w:eastAsia="MyriadPro-SemiboldSemiCn"/>
          <w:szCs w:val="24"/>
        </w:rPr>
        <w:t>ie kroviniai yra saugomi. Nuo krovinių rūšies priklauso ir perkrovimo mechanizmai bei krovininių automobilių, kurie važinėja aikštelėje, tipas. Krovinių rūšys, krovos technika nurodyti Reglamento</w:t>
      </w:r>
      <w:r>
        <w:rPr>
          <w:rFonts w:eastAsia="MyriadPro-SemiboldSemiCn"/>
          <w:b/>
          <w:szCs w:val="24"/>
        </w:rPr>
        <w:t xml:space="preserve"> </w:t>
      </w:r>
      <w:r>
        <w:rPr>
          <w:rFonts w:eastAsia="MyriadPro-SemiboldSemiCn"/>
          <w:szCs w:val="24"/>
        </w:rPr>
        <w:t xml:space="preserve">39–40 punktuose. </w:t>
      </w:r>
      <w:r>
        <w:rPr>
          <w:szCs w:val="24"/>
        </w:rPr>
        <w:t>Ypatingą dėmesį reikia skirti krantinių dan</w:t>
      </w:r>
      <w:r>
        <w:rPr>
          <w:szCs w:val="24"/>
        </w:rPr>
        <w:t xml:space="preserve">goms, kurios veikiamos agresyvaus sandėliuojamų trąšų (azoto, kalio, fosforo ir pan.) poveikio. Aplinkos agresyvumo įvertinimui žr. Reglamento V skyriaus pirmojo skirsnio nurodymus. </w:t>
      </w:r>
    </w:p>
    <w:p w14:paraId="07002B27" w14:textId="77777777" w:rsidR="009A7372" w:rsidRDefault="003C56E5">
      <w:pPr>
        <w:tabs>
          <w:tab w:val="left" w:pos="1134"/>
        </w:tabs>
        <w:ind w:firstLine="567"/>
        <w:jc w:val="both"/>
        <w:rPr>
          <w:szCs w:val="24"/>
        </w:rPr>
      </w:pPr>
      <w:r>
        <w:rPr>
          <w:szCs w:val="24"/>
        </w:rPr>
        <w:t>172</w:t>
      </w:r>
      <w:r>
        <w:rPr>
          <w:szCs w:val="24"/>
        </w:rPr>
        <w:t>.</w:t>
      </w:r>
      <w:r>
        <w:rPr>
          <w:szCs w:val="24"/>
        </w:rPr>
        <w:tab/>
        <w:t>Projektuojant dangas konteinerių terminale reikia įvertinti:</w:t>
      </w:r>
    </w:p>
    <w:p w14:paraId="07002B28" w14:textId="77777777" w:rsidR="009A7372" w:rsidRDefault="003C56E5">
      <w:pPr>
        <w:tabs>
          <w:tab w:val="left" w:pos="1276"/>
        </w:tabs>
        <w:ind w:firstLine="567"/>
        <w:jc w:val="both"/>
        <w:rPr>
          <w:szCs w:val="24"/>
        </w:rPr>
      </w:pPr>
      <w:r>
        <w:rPr>
          <w:szCs w:val="24"/>
        </w:rPr>
        <w:t>172</w:t>
      </w:r>
      <w:r>
        <w:rPr>
          <w:szCs w:val="24"/>
        </w:rPr>
        <w:t>.1</w:t>
      </w:r>
      <w:r>
        <w:rPr>
          <w:szCs w:val="24"/>
        </w:rPr>
        <w:t>.</w:t>
      </w:r>
      <w:r>
        <w:rPr>
          <w:szCs w:val="24"/>
        </w:rPr>
        <w:tab/>
        <w:t>konteinerių atrėmimą į pagrindą arba dangą. Pagrindu gali būti asfaltuota aikštelė, tačiau turi būti suprojektuoti pamatai po konteinerių atrėmimo taškais arba suprojektuota tinkama danga (pvz., gelžbetoninės plokštės) į kurią gali būti perduota sute</w:t>
      </w:r>
      <w:r>
        <w:rPr>
          <w:szCs w:val="24"/>
        </w:rPr>
        <w:t>lktinė apkrova nuo konteinerių.</w:t>
      </w:r>
    </w:p>
    <w:p w14:paraId="07002B29" w14:textId="77777777" w:rsidR="009A7372" w:rsidRDefault="003C56E5">
      <w:pPr>
        <w:tabs>
          <w:tab w:val="left" w:pos="1276"/>
        </w:tabs>
        <w:ind w:firstLine="567"/>
        <w:jc w:val="both"/>
        <w:rPr>
          <w:szCs w:val="24"/>
        </w:rPr>
      </w:pPr>
      <w:r>
        <w:rPr>
          <w:szCs w:val="24"/>
        </w:rPr>
        <w:t>172.2</w:t>
      </w:r>
      <w:r>
        <w:rPr>
          <w:szCs w:val="24"/>
        </w:rPr>
        <w:t>.</w:t>
      </w:r>
      <w:r>
        <w:rPr>
          <w:szCs w:val="24"/>
        </w:rPr>
        <w:tab/>
      </w:r>
      <w:proofErr w:type="spellStart"/>
      <w:r>
        <w:rPr>
          <w:szCs w:val="24"/>
        </w:rPr>
        <w:t>ro</w:t>
      </w:r>
      <w:proofErr w:type="spellEnd"/>
      <w:r>
        <w:rPr>
          <w:szCs w:val="24"/>
        </w:rPr>
        <w:t>–</w:t>
      </w:r>
      <w:proofErr w:type="spellStart"/>
      <w:r>
        <w:rPr>
          <w:szCs w:val="24"/>
        </w:rPr>
        <w:t>ro</w:t>
      </w:r>
      <w:proofErr w:type="spellEnd"/>
      <w:r>
        <w:rPr>
          <w:szCs w:val="24"/>
        </w:rPr>
        <w:t xml:space="preserve"> terminaluose projektuojant rampas (stacionarias ir reguliuojamo kampo/</w:t>
      </w:r>
      <w:proofErr w:type="spellStart"/>
      <w:r>
        <w:rPr>
          <w:szCs w:val="24"/>
        </w:rPr>
        <w:t>posvyrio</w:t>
      </w:r>
      <w:proofErr w:type="spellEnd"/>
      <w:r>
        <w:rPr>
          <w:szCs w:val="24"/>
        </w:rPr>
        <w:t>) numatyti šiurkštesnę dangą, kad žiemą neslystų transportas;</w:t>
      </w:r>
    </w:p>
    <w:p w14:paraId="07002B2A" w14:textId="77777777" w:rsidR="009A7372" w:rsidRDefault="003C56E5">
      <w:pPr>
        <w:tabs>
          <w:tab w:val="left" w:pos="1276"/>
        </w:tabs>
        <w:ind w:firstLine="567"/>
        <w:jc w:val="both"/>
        <w:rPr>
          <w:szCs w:val="24"/>
        </w:rPr>
      </w:pPr>
      <w:r>
        <w:rPr>
          <w:szCs w:val="24"/>
        </w:rPr>
        <w:t>172.3</w:t>
      </w:r>
      <w:r>
        <w:rPr>
          <w:szCs w:val="24"/>
        </w:rPr>
        <w:t>.</w:t>
      </w:r>
      <w:r>
        <w:rPr>
          <w:szCs w:val="24"/>
        </w:rPr>
        <w:tab/>
        <w:t>kraunamų birių krovinių (pvz., metalo laužas, geležies l</w:t>
      </w:r>
      <w:r>
        <w:rPr>
          <w:szCs w:val="24"/>
        </w:rPr>
        <w:t>ydiniai, akmenys ir kt.), galimus mechaninius pažeidimus trinties, krentančio krovinio smūgio jėgos ir numatyti papildomas priemones (pvz., sustiprinti dangą papildomu armatūros tinklu ar fibromis, atspariomis korozijai).</w:t>
      </w:r>
    </w:p>
    <w:p w14:paraId="07002B2B" w14:textId="77777777" w:rsidR="009A7372" w:rsidRDefault="003C56E5">
      <w:pPr>
        <w:tabs>
          <w:tab w:val="left" w:pos="1134"/>
        </w:tabs>
        <w:ind w:firstLine="567"/>
        <w:jc w:val="both"/>
        <w:rPr>
          <w:szCs w:val="24"/>
        </w:rPr>
      </w:pPr>
      <w:r>
        <w:rPr>
          <w:szCs w:val="24"/>
        </w:rPr>
        <w:t>173</w:t>
      </w:r>
      <w:r>
        <w:rPr>
          <w:szCs w:val="24"/>
        </w:rPr>
        <w:t>.</w:t>
      </w:r>
      <w:r>
        <w:rPr>
          <w:szCs w:val="24"/>
        </w:rPr>
        <w:tab/>
        <w:t>Vadovaujantis Paviršini</w:t>
      </w:r>
      <w:r>
        <w:rPr>
          <w:szCs w:val="24"/>
        </w:rPr>
        <w:t>ų nuotekų tvarkymo reglamentu [7.44] uostų teritorijos yra priskiriamos prie galimai teršiamų teritorijų ir susidarančios paviršinės nuotekos prieš išleidžiant į atvirus vandens telkinius turi būti valomos.</w:t>
      </w:r>
    </w:p>
    <w:p w14:paraId="07002B2C" w14:textId="77777777" w:rsidR="009A7372" w:rsidRDefault="003C56E5">
      <w:pPr>
        <w:tabs>
          <w:tab w:val="left" w:pos="1134"/>
        </w:tabs>
        <w:ind w:firstLine="567"/>
        <w:jc w:val="both"/>
        <w:rPr>
          <w:szCs w:val="24"/>
        </w:rPr>
      </w:pPr>
      <w:r>
        <w:rPr>
          <w:szCs w:val="24"/>
        </w:rPr>
        <w:t>174</w:t>
      </w:r>
      <w:r>
        <w:rPr>
          <w:szCs w:val="24"/>
        </w:rPr>
        <w:t>.</w:t>
      </w:r>
      <w:r>
        <w:rPr>
          <w:szCs w:val="24"/>
        </w:rPr>
        <w:tab/>
        <w:t>Susidarančių lietaus nuotekų kiekiai aps</w:t>
      </w:r>
      <w:r>
        <w:rPr>
          <w:szCs w:val="24"/>
        </w:rPr>
        <w:t>kaičiuojami pagal STR 2.07.01:2003 [7.15].</w:t>
      </w:r>
      <w:r>
        <w:rPr>
          <w:strike/>
          <w:szCs w:val="24"/>
        </w:rPr>
        <w:t xml:space="preserve"> </w:t>
      </w:r>
    </w:p>
    <w:p w14:paraId="07002B2D" w14:textId="77777777" w:rsidR="009A7372" w:rsidRDefault="003C56E5">
      <w:pPr>
        <w:tabs>
          <w:tab w:val="left" w:pos="1134"/>
        </w:tabs>
        <w:ind w:firstLine="567"/>
        <w:jc w:val="both"/>
        <w:rPr>
          <w:szCs w:val="24"/>
        </w:rPr>
      </w:pPr>
      <w:r>
        <w:rPr>
          <w:szCs w:val="24"/>
        </w:rPr>
        <w:t>175</w:t>
      </w:r>
      <w:r>
        <w:rPr>
          <w:szCs w:val="24"/>
        </w:rPr>
        <w:t>.</w:t>
      </w:r>
      <w:r>
        <w:rPr>
          <w:szCs w:val="24"/>
        </w:rPr>
        <w:tab/>
        <w:t>Skersinis dangos nuolydis (statmenas kordono linijai) krantinių zonoje turi būti ≥ 0,5 %, tačiau, esant galimybei, naudoti ≥ 0,7 %.</w:t>
      </w:r>
    </w:p>
    <w:p w14:paraId="07002B2E" w14:textId="77777777" w:rsidR="009A7372" w:rsidRDefault="003C56E5">
      <w:pPr>
        <w:tabs>
          <w:tab w:val="left" w:pos="1134"/>
        </w:tabs>
        <w:ind w:firstLine="567"/>
        <w:jc w:val="both"/>
        <w:rPr>
          <w:szCs w:val="24"/>
        </w:rPr>
      </w:pPr>
      <w:r>
        <w:rPr>
          <w:szCs w:val="24"/>
        </w:rPr>
        <w:t>176</w:t>
      </w:r>
      <w:r>
        <w:rPr>
          <w:szCs w:val="24"/>
        </w:rPr>
        <w:t>.</w:t>
      </w:r>
      <w:r>
        <w:rPr>
          <w:szCs w:val="24"/>
        </w:rPr>
        <w:tab/>
        <w:t>Jei yra išilginis dangos nuolydis (išilgai kordono ašies) – pa</w:t>
      </w:r>
      <w:r>
        <w:rPr>
          <w:szCs w:val="24"/>
        </w:rPr>
        <w:t xml:space="preserve">viršinio vandens surinkimui galima naudoti </w:t>
      </w:r>
      <w:proofErr w:type="spellStart"/>
      <w:r>
        <w:rPr>
          <w:szCs w:val="24"/>
        </w:rPr>
        <w:t>šulinėlius</w:t>
      </w:r>
      <w:proofErr w:type="spellEnd"/>
      <w:r>
        <w:rPr>
          <w:szCs w:val="24"/>
        </w:rPr>
        <w:t>, jei nėra – būtina naudoti paviršinio vandens surinkimui skirtus latakus.</w:t>
      </w:r>
    </w:p>
    <w:p w14:paraId="07002B2F" w14:textId="77777777" w:rsidR="009A7372" w:rsidRDefault="003C56E5">
      <w:pPr>
        <w:tabs>
          <w:tab w:val="left" w:pos="1134"/>
        </w:tabs>
        <w:ind w:firstLine="567"/>
        <w:jc w:val="both"/>
        <w:rPr>
          <w:szCs w:val="24"/>
        </w:rPr>
      </w:pPr>
      <w:r>
        <w:rPr>
          <w:szCs w:val="24"/>
        </w:rPr>
        <w:t>177</w:t>
      </w:r>
      <w:r>
        <w:rPr>
          <w:szCs w:val="24"/>
        </w:rPr>
        <w:t>.</w:t>
      </w:r>
      <w:r>
        <w:rPr>
          <w:szCs w:val="24"/>
        </w:rPr>
        <w:tab/>
        <w:t>Visi krantinėje naudojami paviršinio vandens surinkimo įrenginiai turi atlaikyti ratinės technikos sukeliamas apkrovas.</w:t>
      </w:r>
    </w:p>
    <w:p w14:paraId="07002B30" w14:textId="77777777" w:rsidR="009A7372" w:rsidRDefault="003C56E5">
      <w:pPr>
        <w:tabs>
          <w:tab w:val="left" w:pos="1134"/>
        </w:tabs>
        <w:ind w:firstLine="567"/>
        <w:jc w:val="both"/>
        <w:rPr>
          <w:szCs w:val="24"/>
        </w:rPr>
      </w:pPr>
      <w:r>
        <w:rPr>
          <w:rFonts w:eastAsia="Calibri"/>
          <w:szCs w:val="24"/>
        </w:rPr>
        <w:t>178</w:t>
      </w:r>
      <w:r>
        <w:rPr>
          <w:rFonts w:eastAsia="Calibri"/>
          <w:szCs w:val="24"/>
        </w:rPr>
        <w:t>.</w:t>
      </w:r>
      <w:r>
        <w:rPr>
          <w:rFonts w:eastAsia="Calibri"/>
          <w:szCs w:val="24"/>
        </w:rPr>
        <w:tab/>
      </w:r>
      <w:r>
        <w:rPr>
          <w:szCs w:val="24"/>
        </w:rPr>
        <w:t>Krantinės atraminiai statiniai turi būti suskirstyti pagal ilgį į atskiras sekcijas deformacinėmis (</w:t>
      </w:r>
      <w:proofErr w:type="spellStart"/>
      <w:r>
        <w:rPr>
          <w:szCs w:val="24"/>
        </w:rPr>
        <w:t>temperatūrinėmis</w:t>
      </w:r>
      <w:proofErr w:type="spellEnd"/>
      <w:r>
        <w:rPr>
          <w:szCs w:val="24"/>
        </w:rPr>
        <w:t xml:space="preserve"> ir </w:t>
      </w:r>
      <w:proofErr w:type="spellStart"/>
      <w:r>
        <w:rPr>
          <w:szCs w:val="24"/>
        </w:rPr>
        <w:t>temperatūrinėmis</w:t>
      </w:r>
      <w:proofErr w:type="spellEnd"/>
      <w:r>
        <w:rPr>
          <w:szCs w:val="24"/>
        </w:rPr>
        <w:t xml:space="preserve"> – sėdimo) siūlėmis atsižvelgiant į:</w:t>
      </w:r>
    </w:p>
    <w:p w14:paraId="07002B31" w14:textId="77777777" w:rsidR="009A7372" w:rsidRDefault="003C56E5">
      <w:pPr>
        <w:tabs>
          <w:tab w:val="left" w:pos="1276"/>
        </w:tabs>
        <w:ind w:firstLine="567"/>
        <w:jc w:val="both"/>
        <w:rPr>
          <w:szCs w:val="24"/>
        </w:rPr>
      </w:pPr>
      <w:r>
        <w:rPr>
          <w:rFonts w:eastAsia="Calibri"/>
          <w:szCs w:val="24"/>
        </w:rPr>
        <w:t>178.1</w:t>
      </w:r>
      <w:r>
        <w:rPr>
          <w:rFonts w:eastAsia="Calibri"/>
          <w:szCs w:val="24"/>
        </w:rPr>
        <w:t>.</w:t>
      </w:r>
      <w:r>
        <w:rPr>
          <w:rFonts w:eastAsia="Calibri"/>
          <w:szCs w:val="24"/>
        </w:rPr>
        <w:tab/>
      </w:r>
      <w:r>
        <w:rPr>
          <w:szCs w:val="24"/>
        </w:rPr>
        <w:t xml:space="preserve">atstumą tarp deformacinių siūlių (sekcijų ilgį), kuris nustatomas atliekant geologinę ir hidrogeologinę statybos aikštelės analizę, įvertinus klimatines sąlygas, statybos metodus ir konstrukcinius sprendinius. Gelžbetoninėms konstrukcijoms </w:t>
      </w:r>
      <w:r>
        <w:rPr>
          <w:rFonts w:eastAsia="MyriadPro-SemiboldSemiCn"/>
          <w:szCs w:val="24"/>
        </w:rPr>
        <w:t>atstumas tarp de</w:t>
      </w:r>
      <w:r>
        <w:rPr>
          <w:rFonts w:eastAsia="MyriadPro-SemiboldSemiCn"/>
          <w:szCs w:val="24"/>
        </w:rPr>
        <w:t>formacinių siūlių</w:t>
      </w:r>
      <w:r>
        <w:rPr>
          <w:szCs w:val="24"/>
        </w:rPr>
        <w:t xml:space="preserve"> </w:t>
      </w:r>
      <w:r>
        <w:rPr>
          <w:szCs w:val="24"/>
        </w:rPr>
        <w:lastRenderedPageBreak/>
        <w:t>parenkamas skaičiavimais atsižvelgiant į STR 2.05.05:2005 [7.20] 3 priedo 1 lentelėje</w:t>
      </w:r>
      <w:r>
        <w:rPr>
          <w:rFonts w:eastAsia="MyriadPro-SemiboldSemiCn"/>
          <w:szCs w:val="24"/>
        </w:rPr>
        <w:t xml:space="preserve"> </w:t>
      </w:r>
      <w:r>
        <w:rPr>
          <w:szCs w:val="24"/>
        </w:rPr>
        <w:t>nurodytus didžiausius atstumus;</w:t>
      </w:r>
    </w:p>
    <w:p w14:paraId="07002B32" w14:textId="77777777" w:rsidR="009A7372" w:rsidRDefault="003C56E5">
      <w:pPr>
        <w:tabs>
          <w:tab w:val="left" w:pos="1276"/>
        </w:tabs>
        <w:ind w:firstLine="567"/>
        <w:jc w:val="both"/>
        <w:rPr>
          <w:szCs w:val="24"/>
        </w:rPr>
      </w:pPr>
      <w:r>
        <w:rPr>
          <w:rFonts w:eastAsia="Calibri"/>
          <w:szCs w:val="24"/>
        </w:rPr>
        <w:t>178.2</w:t>
      </w:r>
      <w:r>
        <w:rPr>
          <w:rFonts w:eastAsia="Calibri"/>
          <w:szCs w:val="24"/>
        </w:rPr>
        <w:t>.</w:t>
      </w:r>
      <w:r>
        <w:rPr>
          <w:rFonts w:eastAsia="Calibri"/>
          <w:szCs w:val="24"/>
        </w:rPr>
        <w:tab/>
      </w:r>
      <w:r>
        <w:rPr>
          <w:szCs w:val="24"/>
        </w:rPr>
        <w:t xml:space="preserve">atstumą tarp siūlių ir jų konstrukcijų, kuris turi užtikrinti nepriklausomą atskirų sekcijų veikimą. </w:t>
      </w:r>
    </w:p>
    <w:p w14:paraId="07002B33" w14:textId="77777777" w:rsidR="009A7372" w:rsidRDefault="003C56E5">
      <w:pPr>
        <w:tabs>
          <w:tab w:val="left" w:pos="1134"/>
        </w:tabs>
        <w:ind w:firstLine="567"/>
        <w:jc w:val="both"/>
        <w:rPr>
          <w:szCs w:val="24"/>
        </w:rPr>
      </w:pPr>
      <w:r>
        <w:rPr>
          <w:rFonts w:eastAsia="Calibri"/>
          <w:szCs w:val="24"/>
        </w:rPr>
        <w:t>179</w:t>
      </w:r>
      <w:r>
        <w:rPr>
          <w:rFonts w:eastAsia="Calibri"/>
          <w:szCs w:val="24"/>
        </w:rPr>
        <w:t>.</w:t>
      </w:r>
      <w:r>
        <w:rPr>
          <w:rFonts w:eastAsia="Calibri"/>
          <w:szCs w:val="24"/>
        </w:rPr>
        <w:tab/>
      </w:r>
      <w:r>
        <w:rPr>
          <w:szCs w:val="24"/>
        </w:rPr>
        <w:t xml:space="preserve">Betonines ir gelžbetonines masyvių atraminių statinių konstrukcijas reikia suskirstyti į betonavimo blokus laikinomis technologinėmis betonavimo siūlėmis. </w:t>
      </w:r>
    </w:p>
    <w:p w14:paraId="07002B34" w14:textId="77777777" w:rsidR="009A7372" w:rsidRDefault="003C56E5">
      <w:pPr>
        <w:tabs>
          <w:tab w:val="left" w:pos="1134"/>
        </w:tabs>
        <w:ind w:firstLine="567"/>
        <w:jc w:val="both"/>
        <w:rPr>
          <w:szCs w:val="24"/>
        </w:rPr>
      </w:pPr>
      <w:r>
        <w:rPr>
          <w:rFonts w:eastAsia="Calibri"/>
          <w:szCs w:val="24"/>
        </w:rPr>
        <w:t>180</w:t>
      </w:r>
      <w:r>
        <w:rPr>
          <w:rFonts w:eastAsia="Calibri"/>
          <w:szCs w:val="24"/>
        </w:rPr>
        <w:t>.</w:t>
      </w:r>
      <w:r>
        <w:rPr>
          <w:rFonts w:eastAsia="Calibri"/>
          <w:szCs w:val="24"/>
        </w:rPr>
        <w:tab/>
      </w:r>
      <w:r>
        <w:rPr>
          <w:szCs w:val="24"/>
        </w:rPr>
        <w:t>Deformacinėse siūlėse ir siūlėse tarp surenkamų sienų elementų, laikančių slėgį, reikia</w:t>
      </w:r>
      <w:r>
        <w:rPr>
          <w:szCs w:val="24"/>
        </w:rPr>
        <w:t xml:space="preserve"> numatyti </w:t>
      </w:r>
      <w:proofErr w:type="spellStart"/>
      <w:r>
        <w:rPr>
          <w:szCs w:val="24"/>
        </w:rPr>
        <w:t>sandariklius</w:t>
      </w:r>
      <w:proofErr w:type="spellEnd"/>
      <w:r>
        <w:rPr>
          <w:szCs w:val="24"/>
        </w:rPr>
        <w:t xml:space="preserve">, užtikrinančius užpilto grunto </w:t>
      </w:r>
      <w:proofErr w:type="spellStart"/>
      <w:r>
        <w:rPr>
          <w:szCs w:val="24"/>
        </w:rPr>
        <w:t>filtracinį</w:t>
      </w:r>
      <w:proofErr w:type="spellEnd"/>
      <w:r>
        <w:rPr>
          <w:szCs w:val="24"/>
        </w:rPr>
        <w:t xml:space="preserve"> stiprį ir saugančius nuo grunto išbyrėjimo. Deformacinių siūlių </w:t>
      </w:r>
      <w:proofErr w:type="spellStart"/>
      <w:r>
        <w:rPr>
          <w:szCs w:val="24"/>
        </w:rPr>
        <w:t>sandariklių</w:t>
      </w:r>
      <w:proofErr w:type="spellEnd"/>
      <w:r>
        <w:rPr>
          <w:szCs w:val="24"/>
        </w:rPr>
        <w:t xml:space="preserve"> konstrukcijas projektuoti vadovaujantis pagal STR 2.02.06:2004 [7.17] ir kitus specialius normatyvinius dokumentus.</w:t>
      </w:r>
      <w:r>
        <w:rPr>
          <w:szCs w:val="24"/>
        </w:rPr>
        <w:t xml:space="preserve"> </w:t>
      </w:r>
    </w:p>
    <w:p w14:paraId="07002B35" w14:textId="77777777" w:rsidR="009A7372" w:rsidRDefault="003C56E5">
      <w:pPr>
        <w:tabs>
          <w:tab w:val="left" w:pos="1134"/>
        </w:tabs>
        <w:ind w:firstLine="567"/>
        <w:jc w:val="both"/>
        <w:rPr>
          <w:rFonts w:eastAsia="MyriadPro-SemiboldSemiCn"/>
          <w:szCs w:val="24"/>
        </w:rPr>
      </w:pPr>
      <w:r>
        <w:rPr>
          <w:rFonts w:eastAsia="MyriadPro-SemiboldSemiCn"/>
          <w:szCs w:val="24"/>
        </w:rPr>
        <w:t>181</w:t>
      </w:r>
      <w:r>
        <w:rPr>
          <w:rFonts w:eastAsia="MyriadPro-SemiboldSemiCn"/>
          <w:szCs w:val="24"/>
        </w:rPr>
        <w:t>.</w:t>
      </w:r>
      <w:r>
        <w:rPr>
          <w:rFonts w:eastAsia="MyriadPro-SemiboldSemiCn"/>
          <w:szCs w:val="24"/>
        </w:rPr>
        <w:tab/>
      </w:r>
      <w:r>
        <w:rPr>
          <w:rFonts w:eastAsia="MyriadPro-SemiboldSemiCn"/>
          <w:bCs/>
          <w:iCs/>
          <w:szCs w:val="24"/>
        </w:rPr>
        <w:t xml:space="preserve">Vamzdynai </w:t>
      </w:r>
      <w:r>
        <w:rPr>
          <w:rFonts w:eastAsia="MyriadPro-SemiboldSemiCn"/>
          <w:szCs w:val="24"/>
        </w:rPr>
        <w:t>tiesiami nuo krantinės ar nuo pirso iki skystųjų medžiagų terminalų, kuriuose yra skysčių kaupimo talpyklos. Talpyklose sandėliuojami skysti produktai pagal rūšį. Kiekvienos rūšies skysčių talpa terminale turi būti ne mažesnė negu telp</w:t>
      </w:r>
      <w:r>
        <w:rPr>
          <w:rFonts w:eastAsia="MyriadPro-SemiboldSemiCn"/>
          <w:szCs w:val="24"/>
        </w:rPr>
        <w:t>a į vieną laivą (</w:t>
      </w:r>
      <w:proofErr w:type="spellStart"/>
      <w:r>
        <w:rPr>
          <w:rFonts w:eastAsia="MyriadPro-SemiboldSemiCn"/>
          <w:szCs w:val="24"/>
        </w:rPr>
        <w:t>naftovežį</w:t>
      </w:r>
      <w:proofErr w:type="spellEnd"/>
      <w:r>
        <w:rPr>
          <w:rFonts w:eastAsia="MyriadPro-SemiboldSemiCn"/>
          <w:szCs w:val="24"/>
        </w:rPr>
        <w:t xml:space="preserve">). </w:t>
      </w:r>
    </w:p>
    <w:p w14:paraId="07002B36" w14:textId="77777777" w:rsidR="009A7372" w:rsidRDefault="003C56E5">
      <w:pPr>
        <w:tabs>
          <w:tab w:val="left" w:pos="1134"/>
        </w:tabs>
        <w:ind w:firstLine="567"/>
        <w:jc w:val="both"/>
        <w:rPr>
          <w:rFonts w:eastAsia="MyriadPro-SemiboldSemiCn"/>
          <w:szCs w:val="24"/>
        </w:rPr>
      </w:pPr>
      <w:r>
        <w:rPr>
          <w:rFonts w:eastAsia="MyriadPro-SemiboldSemiCn"/>
          <w:szCs w:val="24"/>
        </w:rPr>
        <w:t>182</w:t>
      </w:r>
      <w:r>
        <w:rPr>
          <w:rFonts w:eastAsia="MyriadPro-SemiboldSemiCn"/>
          <w:szCs w:val="24"/>
        </w:rPr>
        <w:t>.</w:t>
      </w:r>
      <w:r>
        <w:rPr>
          <w:rFonts w:eastAsia="MyriadPro-SemiboldSemiCn"/>
          <w:szCs w:val="24"/>
        </w:rPr>
        <w:tab/>
        <w:t>Vamzdynai uosto teritorijoje gali būti iškelti tam tikrame aukštyje virš žemės paviršiaus arba patiesti ant specialiai paruošto žemės pagrindo.</w:t>
      </w:r>
    </w:p>
    <w:p w14:paraId="07002B37" w14:textId="77777777" w:rsidR="009A7372" w:rsidRDefault="003C56E5">
      <w:pPr>
        <w:tabs>
          <w:tab w:val="left" w:pos="1134"/>
        </w:tabs>
        <w:ind w:firstLine="567"/>
        <w:jc w:val="both"/>
        <w:rPr>
          <w:rFonts w:eastAsia="MyriadPro-SemiboldSemiCn"/>
          <w:szCs w:val="24"/>
        </w:rPr>
      </w:pPr>
      <w:r>
        <w:rPr>
          <w:rFonts w:eastAsia="MyriadPro-SemiboldSemiCn"/>
          <w:szCs w:val="24"/>
        </w:rPr>
        <w:t>183</w:t>
      </w:r>
      <w:r>
        <w:rPr>
          <w:rFonts w:eastAsia="MyriadPro-SemiboldSemiCn"/>
          <w:szCs w:val="24"/>
        </w:rPr>
        <w:t>.</w:t>
      </w:r>
      <w:r>
        <w:rPr>
          <w:rFonts w:eastAsia="MyriadPro-SemiboldSemiCn"/>
          <w:szCs w:val="24"/>
        </w:rPr>
        <w:tab/>
      </w:r>
      <w:r>
        <w:rPr>
          <w:szCs w:val="24"/>
        </w:rPr>
        <w:t>JULS statyba, naudojimas, priežiūra, techninės būklės vertinimas</w:t>
      </w:r>
      <w:r>
        <w:rPr>
          <w:szCs w:val="24"/>
        </w:rPr>
        <w:t xml:space="preserve"> atliekamas pagal </w:t>
      </w:r>
      <w:r>
        <w:rPr>
          <w:szCs w:val="24"/>
          <w:lang w:eastAsia="ar-SA"/>
        </w:rPr>
        <w:t xml:space="preserve">STR 1.05.01:2017 [7.31], </w:t>
      </w:r>
      <w:r>
        <w:rPr>
          <w:szCs w:val="24"/>
        </w:rPr>
        <w:t xml:space="preserve">STR 1.06.01:2016 [7.30], </w:t>
      </w:r>
      <w:r>
        <w:rPr>
          <w:bCs/>
          <w:szCs w:val="24"/>
          <w:lang w:eastAsia="lt-LT"/>
        </w:rPr>
        <w:t>statinių techninės priežiūros taisykles</w:t>
      </w:r>
      <w:r>
        <w:rPr>
          <w:szCs w:val="24"/>
          <w:lang w:eastAsia="ar-SA"/>
        </w:rPr>
        <w:t xml:space="preserve"> [7.48],</w:t>
      </w:r>
      <w:r>
        <w:rPr>
          <w:szCs w:val="24"/>
        </w:rPr>
        <w:t xml:space="preserve"> Klaipėdos valstybinio jūrų uosto naudojimo taisykles [7.36] ir kitus specialius normatyvinius dokumentus. </w:t>
      </w:r>
    </w:p>
    <w:p w14:paraId="07002B38" w14:textId="77777777" w:rsidR="009A7372" w:rsidRDefault="003C56E5">
      <w:pPr>
        <w:tabs>
          <w:tab w:val="left" w:pos="1134"/>
        </w:tabs>
        <w:ind w:firstLine="567"/>
        <w:jc w:val="both"/>
        <w:rPr>
          <w:rFonts w:eastAsia="MyriadPro-SemiboldSemiCn"/>
          <w:szCs w:val="24"/>
        </w:rPr>
      </w:pPr>
      <w:r>
        <w:rPr>
          <w:rFonts w:eastAsia="MyriadPro-SemiboldSemiCn"/>
          <w:szCs w:val="24"/>
        </w:rPr>
        <w:t>184</w:t>
      </w:r>
      <w:r>
        <w:rPr>
          <w:rFonts w:eastAsia="MyriadPro-SemiboldSemiCn"/>
          <w:szCs w:val="24"/>
        </w:rPr>
        <w:t>.</w:t>
      </w:r>
      <w:r>
        <w:rPr>
          <w:rFonts w:eastAsia="MyriadPro-SemiboldSemiCn"/>
          <w:szCs w:val="24"/>
        </w:rPr>
        <w:tab/>
      </w:r>
      <w:r>
        <w:rPr>
          <w:szCs w:val="24"/>
        </w:rPr>
        <w:t>Įrengus naują, suremonta</w:t>
      </w:r>
      <w:r>
        <w:rPr>
          <w:szCs w:val="24"/>
        </w:rPr>
        <w:t>vus, rekonstravus esamą JULS (</w:t>
      </w:r>
      <w:r>
        <w:rPr>
          <w:szCs w:val="24"/>
          <w:lang w:eastAsia="lt-LT"/>
        </w:rPr>
        <w:t xml:space="preserve">krantinė, pirsas, molas, </w:t>
      </w:r>
      <w:proofErr w:type="spellStart"/>
      <w:r>
        <w:rPr>
          <w:szCs w:val="24"/>
          <w:lang w:eastAsia="lt-LT"/>
        </w:rPr>
        <w:t>buna</w:t>
      </w:r>
      <w:proofErr w:type="spellEnd"/>
      <w:r>
        <w:rPr>
          <w:szCs w:val="24"/>
          <w:lang w:eastAsia="lt-LT"/>
        </w:rPr>
        <w:t xml:space="preserve">, </w:t>
      </w:r>
      <w:r>
        <w:rPr>
          <w:szCs w:val="24"/>
        </w:rPr>
        <w:t xml:space="preserve">reidinė prieplauka, </w:t>
      </w:r>
      <w:proofErr w:type="spellStart"/>
      <w:r>
        <w:rPr>
          <w:szCs w:val="24"/>
        </w:rPr>
        <w:t>krantosaugos</w:t>
      </w:r>
      <w:proofErr w:type="spellEnd"/>
      <w:r>
        <w:rPr>
          <w:szCs w:val="24"/>
        </w:rPr>
        <w:t xml:space="preserve"> statinys ir kiti uosto infrastruktūros statiniai ir navigaciniai įrenginiai), ar statytojo reikalavimu parengiamas arba papildomas techninis pasas, kuriame nurodo</w:t>
      </w:r>
      <w:r>
        <w:rPr>
          <w:szCs w:val="24"/>
        </w:rPr>
        <w:t>mi: bendrieji duomenys; gamtinės sąlygos; apkrovos; akvatorijos projektiniai gyliai; akvatorijos pločiai; dugno šlaito nuolydžiai; įranga laivų švartavimui, stovėjimui ir tiekimui; krovinių transportavimo ir krovimo įranga; JULS konstrukcija ir pagrindinia</w:t>
      </w:r>
      <w:r>
        <w:rPr>
          <w:szCs w:val="24"/>
        </w:rPr>
        <w:t xml:space="preserve">i jos elementai; konstrukcinių elementų techninė būklė; techninės būklės stebėjimo sistema; kt. duomenys: brėžiniai – planai, pjūviai, profiliai; nuotraukos; schemos. </w:t>
      </w:r>
    </w:p>
    <w:p w14:paraId="07002B39" w14:textId="77777777" w:rsidR="009A7372" w:rsidRDefault="003C56E5">
      <w:pPr>
        <w:tabs>
          <w:tab w:val="left" w:pos="1134"/>
        </w:tabs>
        <w:ind w:firstLine="567"/>
        <w:jc w:val="both"/>
        <w:rPr>
          <w:rFonts w:eastAsia="MyriadPro-SemiboldSemiCn"/>
          <w:szCs w:val="24"/>
        </w:rPr>
      </w:pPr>
      <w:r>
        <w:rPr>
          <w:rFonts w:eastAsia="Calibri"/>
          <w:szCs w:val="24"/>
        </w:rPr>
        <w:t>Techniniai pasai rengiami pagal statytojo pateiktą pavyzdinę formą, kurią galima papildy</w:t>
      </w:r>
      <w:r>
        <w:rPr>
          <w:rFonts w:eastAsia="Calibri"/>
          <w:szCs w:val="24"/>
        </w:rPr>
        <w:t>ti siekiant pateikti išsamesnę informaciją. Techniniai pasai tikslinami: įvykdžius naujus akvatorijos gilinimo darbus; įrengus naują, suremontavus, rekonstravus esamą JULS; pasikeitus krovinių transportavimo ir krovimo įrangai; pasikeitus švartavimo įranga</w:t>
      </w:r>
      <w:r>
        <w:rPr>
          <w:rFonts w:eastAsia="Calibri"/>
          <w:szCs w:val="24"/>
        </w:rPr>
        <w:t>i ar švartavimo sąlygoms; statytojo iniciatyva atlikus statinio dalinę ekspertizę pagal statytojo pateiktą užduotį, kaip nurodyta Reglamento 185 punkte, arba pagal naujai parengtą JULS projekto konstrukcijų dalį, su teigiama projekto dalies ekspertizės išv</w:t>
      </w:r>
      <w:r>
        <w:rPr>
          <w:rFonts w:eastAsia="Calibri"/>
          <w:szCs w:val="24"/>
        </w:rPr>
        <w:t>ada, esant tokiems atvejams numatytiems JULS projekto konstrukcijų dalies išvadose: dėl pasikeitusių švartuojamo laivo parametrų (apkrovų) keičiant švartavimo įrangą; dėl meteorologinių ir kitų eksploatavimo sąlygų pasikeitimo įvedant papildomus apribojimu</w:t>
      </w:r>
      <w:r>
        <w:rPr>
          <w:rFonts w:eastAsia="Calibri"/>
          <w:szCs w:val="24"/>
        </w:rPr>
        <w:t>s (kai jie yra); dėl pasikeitusios krovos įrangos naudojimo, kai reikia papildomų priemonių, kad nebūtų viršytos projektinės apkrovos; dėl gylio pokyčio prie JULS, kai reikia keisti naudojimo apkrovas dėl padidėjusio gylio (dėl išplovimų ar kitų priežasčių</w:t>
      </w:r>
      <w:r>
        <w:rPr>
          <w:rFonts w:eastAsia="Calibri"/>
          <w:szCs w:val="24"/>
        </w:rPr>
        <w:t xml:space="preserve">); dėl priemonių JULS įrenginių savybėms pagerinimo. </w:t>
      </w:r>
    </w:p>
    <w:p w14:paraId="07002B3A" w14:textId="77777777" w:rsidR="009A7372" w:rsidRDefault="003C56E5">
      <w:pPr>
        <w:tabs>
          <w:tab w:val="left" w:pos="142"/>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w:t>
      </w:r>
      <w:r>
        <w:rPr>
          <w:rFonts w:eastAsia="Calibri"/>
          <w:szCs w:val="24"/>
        </w:rPr>
        <w:t>.</w:t>
      </w:r>
      <w:r>
        <w:rPr>
          <w:rFonts w:eastAsia="Calibri"/>
          <w:szCs w:val="24"/>
        </w:rPr>
        <w:tab/>
      </w:r>
      <w:r>
        <w:rPr>
          <w:szCs w:val="24"/>
        </w:rPr>
        <w:t>Šio punkto nuostatos parengtos pagal STR 1.04.04:2017 [7.14] detalizuojant konkrečius Reglamento 184 punkte nurodytus dalinės ekspertizės atvejus pagal statytojo iniciatyva pateiktą užduotį, si</w:t>
      </w:r>
      <w:r>
        <w:rPr>
          <w:szCs w:val="24"/>
        </w:rPr>
        <w:t>ekiant gauti dalinės statinio ekspertizės išvadas kaip dokumentą, kurio pagrindu papildomas statinio pasas.</w:t>
      </w:r>
      <w:r>
        <w:t xml:space="preserve"> </w:t>
      </w:r>
      <w:r>
        <w:rPr>
          <w:szCs w:val="24"/>
        </w:rPr>
        <w:t>Dalinės statinio ekspertizės akto sudėtis, kai ji atliekama statytojo iniciatyva pagal statytojo parengtą užduotį:</w:t>
      </w:r>
    </w:p>
    <w:p w14:paraId="07002B3B" w14:textId="77777777" w:rsidR="009A7372" w:rsidRDefault="003C56E5">
      <w:pPr>
        <w:tabs>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185.1</w:t>
      </w:r>
      <w:r>
        <w:rPr>
          <w:rFonts w:eastAsia="Calibri"/>
          <w:szCs w:val="24"/>
        </w:rPr>
        <w:t>.</w:t>
      </w:r>
      <w:r>
        <w:rPr>
          <w:rFonts w:eastAsia="Calibri"/>
          <w:szCs w:val="24"/>
        </w:rPr>
        <w:tab/>
      </w:r>
      <w:r>
        <w:rPr>
          <w:szCs w:val="24"/>
        </w:rPr>
        <w:t xml:space="preserve">statinio dalies </w:t>
      </w:r>
      <w:r>
        <w:rPr>
          <w:szCs w:val="24"/>
        </w:rPr>
        <w:t>aprašymas ir bendrieji statinio rodikliai;</w:t>
      </w:r>
    </w:p>
    <w:p w14:paraId="07002B3C" w14:textId="77777777" w:rsidR="009A7372" w:rsidRDefault="003C56E5">
      <w:pPr>
        <w:tabs>
          <w:tab w:val="left" w:pos="142"/>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185.2</w:t>
      </w:r>
      <w:r>
        <w:rPr>
          <w:rFonts w:eastAsia="Calibri"/>
          <w:szCs w:val="24"/>
        </w:rPr>
        <w:t>.</w:t>
      </w:r>
      <w:r>
        <w:rPr>
          <w:rFonts w:eastAsia="Calibri"/>
          <w:szCs w:val="24"/>
        </w:rPr>
        <w:tab/>
      </w:r>
      <w:r>
        <w:rPr>
          <w:szCs w:val="24"/>
        </w:rPr>
        <w:t>duomenys apie statinio dalies esamos būklės charakteristiką vadovaujantis atliktais skaičiavimais, statybiniais tyrimais (jei buvo atlikti), laboratoriniais bandymais (jei buvo atlikti);</w:t>
      </w:r>
    </w:p>
    <w:p w14:paraId="07002B3D" w14:textId="77777777" w:rsidR="009A7372" w:rsidRDefault="003C56E5">
      <w:pPr>
        <w:tabs>
          <w:tab w:val="left" w:pos="1276"/>
        </w:tabs>
        <w:suppressAutoHyphens/>
        <w:ind w:firstLine="567"/>
        <w:jc w:val="both"/>
        <w:rPr>
          <w:szCs w:val="24"/>
        </w:rPr>
      </w:pPr>
      <w:r>
        <w:rPr>
          <w:rFonts w:eastAsia="Calibri"/>
          <w:szCs w:val="24"/>
        </w:rPr>
        <w:t>185.3</w:t>
      </w:r>
      <w:r>
        <w:rPr>
          <w:rFonts w:eastAsia="Calibri"/>
          <w:szCs w:val="24"/>
        </w:rPr>
        <w:t>.</w:t>
      </w:r>
      <w:r>
        <w:rPr>
          <w:rFonts w:eastAsia="Calibri"/>
          <w:szCs w:val="24"/>
        </w:rPr>
        <w:tab/>
      </w:r>
      <w:r>
        <w:rPr>
          <w:szCs w:val="24"/>
        </w:rPr>
        <w:t>nurodytos privalomos pastabos (kai tinka):</w:t>
      </w:r>
    </w:p>
    <w:p w14:paraId="07002B3E" w14:textId="77777777" w:rsidR="009A7372" w:rsidRDefault="003C56E5">
      <w:pPr>
        <w:tabs>
          <w:tab w:val="left" w:pos="142"/>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185.3.1</w:t>
      </w:r>
      <w:r>
        <w:rPr>
          <w:rFonts w:eastAsia="Calibri"/>
          <w:szCs w:val="24"/>
        </w:rPr>
        <w:t>.</w:t>
      </w:r>
      <w:r>
        <w:rPr>
          <w:rFonts w:eastAsia="Calibri"/>
          <w:szCs w:val="24"/>
        </w:rPr>
        <w:tab/>
      </w:r>
      <w:r>
        <w:rPr>
          <w:szCs w:val="24"/>
        </w:rPr>
        <w:t>dėl apkrovų pasikeitimo, nustatant jų apribojimus įvertinant pasikeitusius švartuojamo laivo parametrus, dėl kurių pakito apkrovos, laivo švartavimo įrangą (švartavimo lynų, švartavimo stulpelių ir atmu</w:t>
      </w:r>
      <w:r>
        <w:rPr>
          <w:szCs w:val="24"/>
        </w:rPr>
        <w:t>šų poreikis);</w:t>
      </w:r>
    </w:p>
    <w:p w14:paraId="07002B3F" w14:textId="77777777" w:rsidR="009A7372" w:rsidRDefault="003C56E5">
      <w:pPr>
        <w:tabs>
          <w:tab w:val="left" w:pos="142"/>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185.3.2</w:t>
      </w:r>
      <w:r>
        <w:rPr>
          <w:rFonts w:eastAsia="Calibri"/>
          <w:szCs w:val="24"/>
        </w:rPr>
        <w:t>.</w:t>
      </w:r>
      <w:r>
        <w:rPr>
          <w:rFonts w:eastAsia="Calibri"/>
          <w:szCs w:val="24"/>
        </w:rPr>
        <w:tab/>
      </w:r>
      <w:r>
        <w:rPr>
          <w:szCs w:val="24"/>
        </w:rPr>
        <w:t xml:space="preserve">dėl meteorologinių ir kitų eksploatavimo sąlygų pasikeitimo, kai didesnių parametrų laivas gali būti švartuojamas nustatant apribojimus </w:t>
      </w:r>
      <w:r>
        <w:rPr>
          <w:szCs w:val="24"/>
          <w:lang w:bidi="lt-LT"/>
        </w:rPr>
        <w:t xml:space="preserve">vėjo </w:t>
      </w:r>
      <w:r>
        <w:rPr>
          <w:szCs w:val="24"/>
        </w:rPr>
        <w:t xml:space="preserve">greičiui arba eksploatavimo (krovos) darbams – siekiant sumažinti poveikius į JULS; </w:t>
      </w:r>
    </w:p>
    <w:p w14:paraId="07002B40" w14:textId="77777777" w:rsidR="009A7372" w:rsidRDefault="003C56E5">
      <w:pPr>
        <w:tabs>
          <w:tab w:val="left" w:pos="142"/>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w:t>
      </w:r>
      <w:r>
        <w:rPr>
          <w:rFonts w:eastAsia="Calibri"/>
          <w:szCs w:val="24"/>
        </w:rPr>
        <w:t>85.3.3</w:t>
      </w:r>
      <w:r>
        <w:rPr>
          <w:rFonts w:eastAsia="Calibri"/>
          <w:szCs w:val="24"/>
        </w:rPr>
        <w:t>.</w:t>
      </w:r>
      <w:r>
        <w:rPr>
          <w:rFonts w:eastAsia="Calibri"/>
          <w:szCs w:val="24"/>
        </w:rPr>
        <w:tab/>
      </w:r>
      <w:r>
        <w:rPr>
          <w:szCs w:val="24"/>
        </w:rPr>
        <w:t xml:space="preserve">dėl pasikeitusios krovos įrangos naudojimo, kai reikia papildomų priemonių, kad nebūtų viršytos projektinės apkrovos. Pagal atliktus skaičiavimus parenkamos papildomos konstrukcijos (pvz. apkrovą išskirstančios plokštės), kiti savybes gerinantys </w:t>
      </w:r>
      <w:r>
        <w:rPr>
          <w:szCs w:val="24"/>
        </w:rPr>
        <w:t xml:space="preserve">elementai, tačiau skaičiavimuose turi būti įvertinama, kad apkrovos negali viršyti projektinės apkrovos; </w:t>
      </w:r>
    </w:p>
    <w:p w14:paraId="07002B41" w14:textId="77777777" w:rsidR="009A7372" w:rsidRDefault="003C56E5">
      <w:pPr>
        <w:tabs>
          <w:tab w:val="left" w:pos="142"/>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185.3.4</w:t>
      </w:r>
      <w:r>
        <w:rPr>
          <w:rFonts w:eastAsia="Calibri"/>
          <w:szCs w:val="24"/>
        </w:rPr>
        <w:t>.</w:t>
      </w:r>
      <w:r>
        <w:rPr>
          <w:rFonts w:eastAsia="Calibri"/>
          <w:szCs w:val="24"/>
        </w:rPr>
        <w:tab/>
      </w:r>
      <w:r>
        <w:rPr>
          <w:szCs w:val="24"/>
        </w:rPr>
        <w:t>dėl gylio pokyčio prie JULS, kai reikia keisti naudojimo apkrovas dėl padidėjusio gylio (dėl išplovimų ar kitų priežasčių);</w:t>
      </w:r>
    </w:p>
    <w:p w14:paraId="07002B42" w14:textId="77777777" w:rsidR="009A7372" w:rsidRDefault="003C56E5">
      <w:pPr>
        <w:tabs>
          <w:tab w:val="left" w:pos="142"/>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Cs w:val="24"/>
        </w:rPr>
      </w:pPr>
      <w:r>
        <w:rPr>
          <w:rFonts w:eastAsia="Calibri"/>
          <w:szCs w:val="24"/>
        </w:rPr>
        <w:t>185.3.5</w:t>
      </w:r>
      <w:r>
        <w:rPr>
          <w:rFonts w:eastAsia="Calibri"/>
          <w:szCs w:val="24"/>
        </w:rPr>
        <w:t>.</w:t>
      </w:r>
      <w:r>
        <w:rPr>
          <w:rFonts w:eastAsia="Calibri"/>
          <w:szCs w:val="24"/>
        </w:rPr>
        <w:tab/>
      </w:r>
      <w:r>
        <w:rPr>
          <w:szCs w:val="24"/>
        </w:rPr>
        <w:t xml:space="preserve"> dėl priemonių JULS įrenginių savybėms pagerinimo, siekiant statybos produktų ir įrenginių pakeitimo (išmontavimo) kokybiškais arba į pagal atliktus skaičiavimus nustatytus geresnių savybių įrenginius (švartavimo stulpeliai, atmušai, apkrovą išskirstančios</w:t>
      </w:r>
      <w:r>
        <w:rPr>
          <w:szCs w:val="24"/>
        </w:rPr>
        <w:t xml:space="preserve"> plokštės ir kiti savybes gerinantys elementai), o jei pakeisti negalima ar netikslinga numatomas priemonių jų kokybei pagerinti įgyvendinimas; </w:t>
      </w:r>
    </w:p>
    <w:p w14:paraId="07002B43" w14:textId="77777777" w:rsidR="009A7372" w:rsidRDefault="003C56E5">
      <w:pPr>
        <w:tabs>
          <w:tab w:val="left" w:pos="1276"/>
        </w:tabs>
        <w:suppressAutoHyphens/>
        <w:ind w:firstLine="567"/>
        <w:jc w:val="both"/>
        <w:rPr>
          <w:szCs w:val="24"/>
        </w:rPr>
      </w:pPr>
      <w:r>
        <w:rPr>
          <w:rFonts w:eastAsia="Calibri"/>
          <w:szCs w:val="24"/>
        </w:rPr>
        <w:t>185.4</w:t>
      </w:r>
      <w:r>
        <w:rPr>
          <w:rFonts w:eastAsia="Calibri"/>
          <w:szCs w:val="24"/>
        </w:rPr>
        <w:t>.</w:t>
      </w:r>
      <w:r>
        <w:rPr>
          <w:rFonts w:eastAsia="Calibri"/>
          <w:szCs w:val="24"/>
        </w:rPr>
        <w:tab/>
      </w:r>
      <w:r>
        <w:rPr>
          <w:szCs w:val="24"/>
        </w:rPr>
        <w:t>statinio dalies ekspertizės akto išvados, kuriose nurodyta tęsti statinio dalies naudojimą su sąly</w:t>
      </w:r>
      <w:r>
        <w:rPr>
          <w:szCs w:val="24"/>
        </w:rPr>
        <w:t>ga, kad ekspertizės akte nurodytos privalomos pastabos įvertintos ir įgyvendintos dėl (kai tinka): apkrovų pasikeitimo; meteorologinių ir kitų eksploatavimo sąlygų pasikeitimo; pasikeitusios krovos įrangos naudojimo; gylio pokyčio prie JULS; priemonių stat</w:t>
      </w:r>
      <w:r>
        <w:rPr>
          <w:szCs w:val="24"/>
        </w:rPr>
        <w:t xml:space="preserve">inio įrenginių savybėms pagerinimo; </w:t>
      </w:r>
    </w:p>
    <w:p w14:paraId="07002B44" w14:textId="77777777" w:rsidR="009A7372" w:rsidRDefault="003C56E5">
      <w:pPr>
        <w:tabs>
          <w:tab w:val="left" w:pos="1276"/>
        </w:tabs>
        <w:suppressAutoHyphens/>
        <w:ind w:firstLine="567"/>
        <w:jc w:val="both"/>
        <w:rPr>
          <w:szCs w:val="24"/>
        </w:rPr>
      </w:pPr>
      <w:r>
        <w:rPr>
          <w:rFonts w:eastAsia="Calibri"/>
          <w:szCs w:val="24"/>
        </w:rPr>
        <w:t>185.5</w:t>
      </w:r>
      <w:r>
        <w:rPr>
          <w:rFonts w:eastAsia="Calibri"/>
          <w:szCs w:val="24"/>
        </w:rPr>
        <w:t>.</w:t>
      </w:r>
      <w:r>
        <w:rPr>
          <w:rFonts w:eastAsia="Calibri"/>
          <w:szCs w:val="24"/>
        </w:rPr>
        <w:tab/>
      </w:r>
      <w:r>
        <w:rPr>
          <w:szCs w:val="24"/>
        </w:rPr>
        <w:t>prieduose pridedama ekspertizės metu atlikti skaičiavimai, pagrindžiantys akto privalomąsias pastabas ir išvadas bei statinio dalių statybinių tyrimų (jei jie buvo atlikti), laboratorinių bandymų (jei jie buv</w:t>
      </w:r>
      <w:r>
        <w:rPr>
          <w:szCs w:val="24"/>
        </w:rPr>
        <w:t>o atlikti) dokumentai.</w:t>
      </w:r>
    </w:p>
    <w:p w14:paraId="07002B45" w14:textId="77777777" w:rsidR="009A7372" w:rsidRDefault="003C56E5">
      <w:pPr>
        <w:tabs>
          <w:tab w:val="left" w:pos="142"/>
          <w:tab w:val="left" w:pos="284"/>
        </w:tabs>
        <w:ind w:firstLine="142"/>
        <w:jc w:val="both"/>
        <w:rPr>
          <w:szCs w:val="24"/>
        </w:rPr>
      </w:pPr>
    </w:p>
    <w:p w14:paraId="07002B46" w14:textId="77777777" w:rsidR="009A7372" w:rsidRDefault="003C56E5">
      <w:pPr>
        <w:keepNext/>
        <w:tabs>
          <w:tab w:val="num" w:pos="851"/>
        </w:tabs>
        <w:snapToGrid w:val="0"/>
        <w:jc w:val="center"/>
        <w:rPr>
          <w:b/>
          <w:caps/>
          <w:szCs w:val="24"/>
        </w:rPr>
      </w:pPr>
      <w:r>
        <w:rPr>
          <w:b/>
          <w:caps/>
          <w:szCs w:val="24"/>
        </w:rPr>
        <w:t>VII</w:t>
      </w:r>
      <w:r>
        <w:rPr>
          <w:b/>
          <w:caps/>
          <w:szCs w:val="24"/>
        </w:rPr>
        <w:t xml:space="preserve"> skyrius</w:t>
      </w:r>
    </w:p>
    <w:p w14:paraId="07002B47" w14:textId="77777777" w:rsidR="009A7372" w:rsidRDefault="003C56E5">
      <w:pPr>
        <w:keepNext/>
        <w:tabs>
          <w:tab w:val="num" w:pos="851"/>
        </w:tabs>
        <w:snapToGrid w:val="0"/>
        <w:jc w:val="center"/>
        <w:rPr>
          <w:b/>
          <w:caps/>
          <w:szCs w:val="24"/>
        </w:rPr>
      </w:pPr>
      <w:r>
        <w:rPr>
          <w:b/>
          <w:caps/>
          <w:szCs w:val="24"/>
        </w:rPr>
        <w:t>Specifiniai reikalavimai projektuojant Jūrų uostų ir laivininkystės atskiruosius statinius</w:t>
      </w:r>
    </w:p>
    <w:p w14:paraId="07002B48" w14:textId="77777777" w:rsidR="009A7372" w:rsidRDefault="009A7372">
      <w:pPr>
        <w:rPr>
          <w:szCs w:val="24"/>
        </w:rPr>
      </w:pPr>
    </w:p>
    <w:p w14:paraId="07002B49" w14:textId="77777777" w:rsidR="009A7372" w:rsidRDefault="003C56E5">
      <w:pPr>
        <w:keepNext/>
        <w:tabs>
          <w:tab w:val="num" w:pos="851"/>
        </w:tabs>
        <w:snapToGrid w:val="0"/>
        <w:jc w:val="center"/>
        <w:rPr>
          <w:rFonts w:eastAsia="Angsana New"/>
          <w:b/>
          <w:lang w:eastAsia="ar-SA"/>
        </w:rPr>
      </w:pPr>
      <w:r>
        <w:rPr>
          <w:rFonts w:eastAsia="Angsana New"/>
          <w:b/>
          <w:lang w:eastAsia="ar-SA"/>
        </w:rPr>
        <w:t>PIRMASIS</w:t>
      </w:r>
      <w:r>
        <w:rPr>
          <w:rFonts w:eastAsia="Angsana New"/>
          <w:b/>
          <w:lang w:eastAsia="ar-SA"/>
        </w:rPr>
        <w:t xml:space="preserve"> SKIRSNIS  </w:t>
      </w:r>
    </w:p>
    <w:p w14:paraId="07002B4A" w14:textId="77777777" w:rsidR="009A7372" w:rsidRDefault="003C56E5">
      <w:pPr>
        <w:keepNext/>
        <w:tabs>
          <w:tab w:val="num" w:pos="851"/>
        </w:tabs>
        <w:snapToGrid w:val="0"/>
        <w:jc w:val="center"/>
        <w:rPr>
          <w:b/>
          <w:caps/>
          <w:color w:val="000000"/>
        </w:rPr>
      </w:pPr>
      <w:r>
        <w:rPr>
          <w:b/>
          <w:caps/>
          <w:szCs w:val="24"/>
        </w:rPr>
        <w:t>Bendrieji palų projektavimo reikalavimai</w:t>
      </w:r>
    </w:p>
    <w:p w14:paraId="07002B4B" w14:textId="77777777" w:rsidR="009A7372" w:rsidRDefault="009A7372">
      <w:pPr>
        <w:tabs>
          <w:tab w:val="left" w:pos="284"/>
        </w:tabs>
        <w:ind w:left="284" w:firstLine="284"/>
        <w:jc w:val="both"/>
        <w:rPr>
          <w:szCs w:val="24"/>
        </w:rPr>
      </w:pPr>
    </w:p>
    <w:p w14:paraId="07002B4C" w14:textId="77777777" w:rsidR="009A7372" w:rsidRDefault="003C56E5">
      <w:pPr>
        <w:tabs>
          <w:tab w:val="left" w:pos="1134"/>
        </w:tabs>
        <w:ind w:firstLine="567"/>
        <w:jc w:val="both"/>
        <w:rPr>
          <w:szCs w:val="24"/>
        </w:rPr>
      </w:pPr>
      <w:r>
        <w:rPr>
          <w:rFonts w:eastAsia="Calibri"/>
          <w:szCs w:val="24"/>
        </w:rPr>
        <w:t>186</w:t>
      </w:r>
      <w:r>
        <w:rPr>
          <w:rFonts w:eastAsia="Calibri"/>
          <w:szCs w:val="24"/>
        </w:rPr>
        <w:t>.</w:t>
      </w:r>
      <w:r>
        <w:rPr>
          <w:rFonts w:eastAsia="Calibri"/>
          <w:szCs w:val="24"/>
        </w:rPr>
        <w:tab/>
      </w:r>
      <w:r>
        <w:rPr>
          <w:szCs w:val="24"/>
        </w:rPr>
        <w:t xml:space="preserve">Šio skyriaus nuostatos taikomos </w:t>
      </w:r>
      <w:r>
        <w:rPr>
          <w:szCs w:val="24"/>
        </w:rPr>
        <w:t>projektuojant palus ir panašias konstrukcijas.</w:t>
      </w:r>
    </w:p>
    <w:p w14:paraId="07002B4D" w14:textId="77777777" w:rsidR="009A7372" w:rsidRDefault="003C56E5">
      <w:pPr>
        <w:tabs>
          <w:tab w:val="left" w:pos="1134"/>
        </w:tabs>
        <w:ind w:firstLine="567"/>
        <w:jc w:val="both"/>
        <w:rPr>
          <w:szCs w:val="24"/>
        </w:rPr>
      </w:pPr>
      <w:r>
        <w:rPr>
          <w:rFonts w:eastAsia="Calibri"/>
          <w:szCs w:val="24"/>
        </w:rPr>
        <w:t>187</w:t>
      </w:r>
      <w:r>
        <w:rPr>
          <w:rFonts w:eastAsia="Calibri"/>
          <w:szCs w:val="24"/>
        </w:rPr>
        <w:t>.</w:t>
      </w:r>
      <w:r>
        <w:rPr>
          <w:rFonts w:eastAsia="Calibri"/>
          <w:szCs w:val="24"/>
        </w:rPr>
        <w:tab/>
      </w:r>
      <w:r>
        <w:rPr>
          <w:szCs w:val="24"/>
        </w:rPr>
        <w:t>Įrengiant palus ar kitus atskirus statinius turi būti laikomasi normatyvinių statybos techninių dokumentų (žr. Reglamento 5 punktą) reikalavimų.</w:t>
      </w:r>
    </w:p>
    <w:p w14:paraId="07002B4E" w14:textId="77777777" w:rsidR="009A7372" w:rsidRDefault="003C56E5">
      <w:pPr>
        <w:tabs>
          <w:tab w:val="left" w:pos="1134"/>
        </w:tabs>
        <w:ind w:firstLine="567"/>
        <w:jc w:val="both"/>
        <w:rPr>
          <w:szCs w:val="24"/>
        </w:rPr>
      </w:pPr>
      <w:r>
        <w:rPr>
          <w:szCs w:val="24"/>
        </w:rPr>
        <w:t>188</w:t>
      </w:r>
      <w:r>
        <w:rPr>
          <w:szCs w:val="24"/>
        </w:rPr>
        <w:t>.</w:t>
      </w:r>
      <w:r>
        <w:rPr>
          <w:szCs w:val="24"/>
        </w:rPr>
        <w:tab/>
      </w:r>
      <w:r>
        <w:rPr>
          <w:iCs/>
          <w:szCs w:val="24"/>
        </w:rPr>
        <w:t>Palai gali atstoti krantinę arba perimti pagri</w:t>
      </w:r>
      <w:r>
        <w:rPr>
          <w:iCs/>
          <w:szCs w:val="24"/>
        </w:rPr>
        <w:t xml:space="preserve">ndinėms krantinės dalims tenkančias apkrovas nuo laivų. Pagal tipą gali būti </w:t>
      </w:r>
      <w:r>
        <w:rPr>
          <w:bCs/>
          <w:szCs w:val="24"/>
        </w:rPr>
        <w:t xml:space="preserve">švartavimo </w:t>
      </w:r>
      <w:r>
        <w:rPr>
          <w:szCs w:val="24"/>
        </w:rPr>
        <w:t xml:space="preserve">(perimantys švartavimo apkrovas), </w:t>
      </w:r>
      <w:r>
        <w:rPr>
          <w:bCs/>
          <w:szCs w:val="24"/>
        </w:rPr>
        <w:t xml:space="preserve">atrėmimo </w:t>
      </w:r>
      <w:r>
        <w:rPr>
          <w:szCs w:val="24"/>
        </w:rPr>
        <w:t xml:space="preserve">(perimantys dėl laivo atsirėmimo kilusias apkrovas), </w:t>
      </w:r>
      <w:r>
        <w:rPr>
          <w:bCs/>
          <w:szCs w:val="24"/>
        </w:rPr>
        <w:t xml:space="preserve">krantinių </w:t>
      </w:r>
      <w:r>
        <w:rPr>
          <w:szCs w:val="24"/>
        </w:rPr>
        <w:t xml:space="preserve">(perimantys abiejų aukščiau minėtų rūšių apkrovas) palai. </w:t>
      </w:r>
      <w:r>
        <w:rPr>
          <w:iCs/>
          <w:szCs w:val="24"/>
        </w:rPr>
        <w:t>Pala</w:t>
      </w:r>
      <w:r>
        <w:rPr>
          <w:iCs/>
          <w:szCs w:val="24"/>
        </w:rPr>
        <w:t>i pagal standumą skirstomi į gravitacinius ir lanksčius:</w:t>
      </w:r>
    </w:p>
    <w:p w14:paraId="07002B4F" w14:textId="77777777" w:rsidR="009A7372" w:rsidRDefault="003C56E5">
      <w:pPr>
        <w:tabs>
          <w:tab w:val="left" w:pos="1276"/>
        </w:tabs>
        <w:ind w:firstLine="567"/>
        <w:jc w:val="both"/>
        <w:rPr>
          <w:szCs w:val="24"/>
        </w:rPr>
      </w:pPr>
      <w:r>
        <w:rPr>
          <w:szCs w:val="24"/>
        </w:rPr>
        <w:t>188.1</w:t>
      </w:r>
      <w:r>
        <w:rPr>
          <w:szCs w:val="24"/>
        </w:rPr>
        <w:t>.</w:t>
      </w:r>
      <w:r>
        <w:rPr>
          <w:szCs w:val="24"/>
        </w:rPr>
        <w:tab/>
        <w:t xml:space="preserve">gravitaciniai palai įrengiami iš įvairių formų masyvų (gigantų) arba iš didelio skersmens gelžbetoninių apvalkalų, </w:t>
      </w:r>
      <w:proofErr w:type="spellStart"/>
      <w:r>
        <w:rPr>
          <w:szCs w:val="24"/>
        </w:rPr>
        <w:t>gardelinių</w:t>
      </w:r>
      <w:proofErr w:type="spellEnd"/>
      <w:r>
        <w:rPr>
          <w:szCs w:val="24"/>
        </w:rPr>
        <w:t xml:space="preserve"> polinių įrenginių (gardelės užpildomos betonu, smėliu, žvyru ar </w:t>
      </w:r>
      <w:r>
        <w:rPr>
          <w:szCs w:val="24"/>
        </w:rPr>
        <w:t xml:space="preserve">akmenimis), polinio tipo iš pasvirų metalinių ar gelžbetoninių polių konstrukcijų; </w:t>
      </w:r>
    </w:p>
    <w:p w14:paraId="07002B50" w14:textId="77777777" w:rsidR="009A7372" w:rsidRDefault="003C56E5">
      <w:pPr>
        <w:tabs>
          <w:tab w:val="left" w:pos="1276"/>
        </w:tabs>
        <w:ind w:firstLine="567"/>
        <w:jc w:val="both"/>
        <w:rPr>
          <w:szCs w:val="24"/>
        </w:rPr>
      </w:pPr>
      <w:r>
        <w:rPr>
          <w:szCs w:val="24"/>
        </w:rPr>
        <w:t>188.2</w:t>
      </w:r>
      <w:r>
        <w:rPr>
          <w:szCs w:val="24"/>
        </w:rPr>
        <w:t>.</w:t>
      </w:r>
      <w:r>
        <w:rPr>
          <w:szCs w:val="24"/>
        </w:rPr>
        <w:tab/>
      </w:r>
      <w:r>
        <w:rPr>
          <w:iCs/>
          <w:szCs w:val="24"/>
        </w:rPr>
        <w:t>lankstūs palai, kurių k</w:t>
      </w:r>
      <w:r>
        <w:rPr>
          <w:szCs w:val="24"/>
        </w:rPr>
        <w:t>onstrukcija gali linkti horizontalia kryptimi, įrengti iš vieno ar kelių vamzdinių vertikalių arba pasvirų polių. Galimybė linkti suminkšt</w:t>
      </w:r>
      <w:r>
        <w:rPr>
          <w:szCs w:val="24"/>
        </w:rPr>
        <w:t>ina smūgius ir sumažina apkrovas nuo laivų, todėl atrėmimo bei krantinių palai dažniausiai būna lankstūs.</w:t>
      </w:r>
    </w:p>
    <w:p w14:paraId="07002B51" w14:textId="77777777" w:rsidR="009A7372" w:rsidRDefault="003C56E5">
      <w:pPr>
        <w:tabs>
          <w:tab w:val="left" w:pos="1134"/>
        </w:tabs>
        <w:ind w:firstLine="567"/>
        <w:jc w:val="both"/>
        <w:rPr>
          <w:szCs w:val="24"/>
        </w:rPr>
      </w:pPr>
      <w:r>
        <w:rPr>
          <w:szCs w:val="24"/>
        </w:rPr>
        <w:t>189</w:t>
      </w:r>
      <w:r>
        <w:rPr>
          <w:szCs w:val="24"/>
        </w:rPr>
        <w:t>.</w:t>
      </w:r>
      <w:r>
        <w:rPr>
          <w:szCs w:val="24"/>
        </w:rPr>
        <w:tab/>
        <w:t>Palai projektuojami kaip atskiri poliai, polių eilė (</w:t>
      </w:r>
      <w:proofErr w:type="spellStart"/>
      <w:r>
        <w:rPr>
          <w:szCs w:val="24"/>
        </w:rPr>
        <w:t>ang</w:t>
      </w:r>
      <w:proofErr w:type="spellEnd"/>
      <w:r>
        <w:rPr>
          <w:szCs w:val="24"/>
        </w:rPr>
        <w:t xml:space="preserve">. </w:t>
      </w:r>
      <w:proofErr w:type="spellStart"/>
      <w:r>
        <w:rPr>
          <w:i/>
          <w:szCs w:val="24"/>
          <w:lang w:bidi="en-US"/>
        </w:rPr>
        <w:t>fender</w:t>
      </w:r>
      <w:proofErr w:type="spellEnd"/>
      <w:r>
        <w:rPr>
          <w:i/>
          <w:szCs w:val="24"/>
          <w:lang w:bidi="en-US"/>
        </w:rPr>
        <w:t xml:space="preserve"> </w:t>
      </w:r>
      <w:proofErr w:type="spellStart"/>
      <w:r>
        <w:rPr>
          <w:i/>
          <w:szCs w:val="24"/>
          <w:lang w:bidi="en-US"/>
        </w:rPr>
        <w:t>rack</w:t>
      </w:r>
      <w:proofErr w:type="spellEnd"/>
      <w:r>
        <w:rPr>
          <w:szCs w:val="24"/>
        </w:rPr>
        <w:t>) ar polių grupė (</w:t>
      </w:r>
      <w:proofErr w:type="spellStart"/>
      <w:r>
        <w:rPr>
          <w:szCs w:val="24"/>
        </w:rPr>
        <w:t>ang</w:t>
      </w:r>
      <w:proofErr w:type="spellEnd"/>
      <w:r>
        <w:rPr>
          <w:szCs w:val="24"/>
        </w:rPr>
        <w:t>.</w:t>
      </w:r>
      <w:r>
        <w:rPr>
          <w:szCs w:val="24"/>
          <w:lang w:bidi="en-US"/>
        </w:rPr>
        <w:t xml:space="preserve"> </w:t>
      </w:r>
      <w:proofErr w:type="spellStart"/>
      <w:r>
        <w:rPr>
          <w:i/>
          <w:szCs w:val="24"/>
          <w:lang w:bidi="en-US"/>
        </w:rPr>
        <w:t>cluster</w:t>
      </w:r>
      <w:proofErr w:type="spellEnd"/>
      <w:r>
        <w:rPr>
          <w:i/>
          <w:szCs w:val="24"/>
          <w:lang w:bidi="en-US"/>
        </w:rPr>
        <w:t xml:space="preserve"> </w:t>
      </w:r>
      <w:proofErr w:type="spellStart"/>
      <w:r>
        <w:rPr>
          <w:i/>
          <w:szCs w:val="24"/>
          <w:lang w:bidi="en-US"/>
        </w:rPr>
        <w:t>dolphins</w:t>
      </w:r>
      <w:proofErr w:type="spellEnd"/>
      <w:r>
        <w:rPr>
          <w:szCs w:val="24"/>
        </w:rPr>
        <w:t>). Palai gali būti su įrengtais</w:t>
      </w:r>
      <w:r>
        <w:rPr>
          <w:szCs w:val="24"/>
        </w:rPr>
        <w:t xml:space="preserve"> atmušais tam, kad minimizuoti kontaktą su laivu. Palo iš polių konstrukcijų pavyzdžiai pateikti 27 paveiksle.</w:t>
      </w:r>
    </w:p>
    <w:p w14:paraId="07002B52" w14:textId="77777777" w:rsidR="009A7372" w:rsidRDefault="009A7372">
      <w:pPr>
        <w:tabs>
          <w:tab w:val="left" w:pos="1134"/>
        </w:tabs>
        <w:ind w:left="567"/>
        <w:jc w:val="both"/>
        <w:rPr>
          <w:rFonts w:eastAsia="Calibri"/>
          <w:szCs w:val="24"/>
        </w:rPr>
      </w:pPr>
    </w:p>
    <w:p w14:paraId="07002B53" w14:textId="77777777" w:rsidR="009A7372" w:rsidRDefault="003C56E5">
      <w:pPr>
        <w:tabs>
          <w:tab w:val="left" w:pos="993"/>
        </w:tabs>
        <w:ind w:left="284"/>
        <w:jc w:val="center"/>
        <w:rPr>
          <w:rFonts w:eastAsia="Calibri"/>
          <w:szCs w:val="24"/>
        </w:rPr>
      </w:pPr>
      <w:r>
        <w:rPr>
          <w:rFonts w:eastAsia="Calibri"/>
          <w:noProof/>
          <w:szCs w:val="24"/>
          <w:lang w:eastAsia="lt-LT"/>
        </w:rPr>
        <w:lastRenderedPageBreak/>
        <w:drawing>
          <wp:inline distT="0" distB="0" distL="0" distR="0" wp14:anchorId="07002C25" wp14:editId="07002C26">
            <wp:extent cx="3619500" cy="286702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0" cy="2867025"/>
                    </a:xfrm>
                    <a:prstGeom prst="rect">
                      <a:avLst/>
                    </a:prstGeom>
                    <a:noFill/>
                    <a:ln>
                      <a:noFill/>
                    </a:ln>
                  </pic:spPr>
                </pic:pic>
              </a:graphicData>
            </a:graphic>
          </wp:inline>
        </w:drawing>
      </w:r>
    </w:p>
    <w:p w14:paraId="07002B54" w14:textId="77777777" w:rsidR="009A7372" w:rsidRDefault="009A7372">
      <w:pPr>
        <w:tabs>
          <w:tab w:val="left" w:pos="993"/>
        </w:tabs>
        <w:ind w:left="284"/>
        <w:jc w:val="center"/>
        <w:rPr>
          <w:rFonts w:eastAsia="Calibri"/>
          <w:szCs w:val="24"/>
        </w:rPr>
      </w:pPr>
    </w:p>
    <w:p w14:paraId="07002B55" w14:textId="77777777" w:rsidR="009A7372" w:rsidRDefault="003C56E5">
      <w:pPr>
        <w:tabs>
          <w:tab w:val="left" w:pos="993"/>
        </w:tabs>
        <w:jc w:val="center"/>
        <w:rPr>
          <w:rFonts w:eastAsia="Calibri"/>
          <w:b/>
          <w:sz w:val="22"/>
          <w:szCs w:val="22"/>
        </w:rPr>
      </w:pPr>
      <w:r>
        <w:rPr>
          <w:rFonts w:eastAsia="Calibri"/>
          <w:b/>
          <w:sz w:val="22"/>
          <w:szCs w:val="22"/>
        </w:rPr>
        <w:t xml:space="preserve">27 pav. </w:t>
      </w:r>
      <w:r>
        <w:rPr>
          <w:rFonts w:eastAsia="Calibri"/>
          <w:sz w:val="22"/>
          <w:szCs w:val="22"/>
        </w:rPr>
        <w:t>Polių panaudojimas palams įrengti</w:t>
      </w:r>
    </w:p>
    <w:p w14:paraId="07002B56" w14:textId="77777777" w:rsidR="009A7372" w:rsidRDefault="003C56E5">
      <w:pPr>
        <w:tabs>
          <w:tab w:val="left" w:pos="993"/>
        </w:tabs>
        <w:ind w:firstLine="567"/>
        <w:jc w:val="both"/>
        <w:rPr>
          <w:rFonts w:eastAsia="Calibri"/>
          <w:szCs w:val="24"/>
        </w:rPr>
      </w:pPr>
      <w:r>
        <w:rPr>
          <w:rFonts w:eastAsia="Calibri"/>
          <w:szCs w:val="24"/>
        </w:rPr>
        <w:t>Žymėjimai:</w:t>
      </w:r>
    </w:p>
    <w:p w14:paraId="07002B57" w14:textId="77777777" w:rsidR="009A7372" w:rsidRDefault="003C56E5">
      <w:pPr>
        <w:ind w:firstLine="567"/>
        <w:rPr>
          <w:rFonts w:eastAsia="Calibri"/>
          <w:szCs w:val="24"/>
        </w:rPr>
      </w:pPr>
      <w:r>
        <w:rPr>
          <w:rFonts w:eastAsia="Calibri"/>
          <w:szCs w:val="24"/>
        </w:rPr>
        <w:t xml:space="preserve">27 pav. Viršuje – vaizdas iš šono, apačioje – vaizdas iš priekio: </w:t>
      </w:r>
    </w:p>
    <w:p w14:paraId="07002B58" w14:textId="77777777" w:rsidR="009A7372" w:rsidRDefault="003C56E5">
      <w:pPr>
        <w:tabs>
          <w:tab w:val="left" w:pos="993"/>
        </w:tabs>
        <w:ind w:firstLine="567"/>
        <w:jc w:val="both"/>
        <w:rPr>
          <w:szCs w:val="24"/>
        </w:rPr>
      </w:pPr>
      <w:r>
        <w:t>a</w:t>
      </w:r>
      <w:r>
        <w:t xml:space="preserve">) atskirasis polis; </w:t>
      </w:r>
    </w:p>
    <w:p w14:paraId="07002B59" w14:textId="77777777" w:rsidR="009A7372" w:rsidRDefault="003C56E5">
      <w:pPr>
        <w:tabs>
          <w:tab w:val="left" w:pos="993"/>
        </w:tabs>
        <w:ind w:firstLine="567"/>
        <w:jc w:val="both"/>
      </w:pPr>
      <w:r>
        <w:t>b</w:t>
      </w:r>
      <w:r>
        <w:t>) polių grupė;</w:t>
      </w:r>
    </w:p>
    <w:p w14:paraId="07002B5A" w14:textId="77777777" w:rsidR="009A7372" w:rsidRDefault="003C56E5">
      <w:pPr>
        <w:tabs>
          <w:tab w:val="left" w:pos="993"/>
        </w:tabs>
        <w:ind w:firstLine="567"/>
        <w:jc w:val="both"/>
      </w:pPr>
      <w:r>
        <w:t>c1) lankstus sujungimas;</w:t>
      </w:r>
    </w:p>
    <w:p w14:paraId="07002B5B" w14:textId="77777777" w:rsidR="009A7372" w:rsidRDefault="003C56E5">
      <w:pPr>
        <w:tabs>
          <w:tab w:val="left" w:pos="993"/>
        </w:tabs>
        <w:ind w:firstLine="567"/>
        <w:jc w:val="both"/>
      </w:pPr>
      <w:r>
        <w:t>c2) standus sujungimas;</w:t>
      </w:r>
    </w:p>
    <w:p w14:paraId="07002B5C" w14:textId="77777777" w:rsidR="009A7372" w:rsidRDefault="003C56E5">
      <w:pPr>
        <w:tabs>
          <w:tab w:val="left" w:pos="993"/>
        </w:tabs>
        <w:ind w:firstLine="567"/>
        <w:jc w:val="both"/>
      </w:pPr>
      <w:r>
        <w:t xml:space="preserve">c3) </w:t>
      </w:r>
      <w:proofErr w:type="spellStart"/>
      <w:r>
        <w:t>įstrižieji</w:t>
      </w:r>
      <w:proofErr w:type="spellEnd"/>
      <w:r>
        <w:t xml:space="preserve"> poliai.</w:t>
      </w:r>
    </w:p>
    <w:p w14:paraId="07002B5D" w14:textId="77777777" w:rsidR="009A7372" w:rsidRDefault="003C56E5">
      <w:pPr>
        <w:tabs>
          <w:tab w:val="left" w:pos="993"/>
        </w:tabs>
        <w:jc w:val="center"/>
        <w:rPr>
          <w:rFonts w:eastAsia="Calibri"/>
          <w:sz w:val="22"/>
          <w:szCs w:val="22"/>
        </w:rPr>
      </w:pPr>
    </w:p>
    <w:p w14:paraId="07002B5E" w14:textId="77777777" w:rsidR="009A7372" w:rsidRDefault="003C56E5">
      <w:pPr>
        <w:tabs>
          <w:tab w:val="left" w:pos="1134"/>
        </w:tabs>
        <w:ind w:firstLine="567"/>
        <w:jc w:val="both"/>
        <w:rPr>
          <w:szCs w:val="24"/>
        </w:rPr>
      </w:pPr>
      <w:r>
        <w:rPr>
          <w:rFonts w:eastAsia="Calibri"/>
          <w:szCs w:val="24"/>
        </w:rPr>
        <w:t>190</w:t>
      </w:r>
      <w:r>
        <w:rPr>
          <w:rFonts w:eastAsia="Calibri"/>
          <w:szCs w:val="24"/>
        </w:rPr>
        <w:t>.</w:t>
      </w:r>
      <w:r>
        <w:rPr>
          <w:rFonts w:eastAsia="Calibri"/>
          <w:szCs w:val="24"/>
        </w:rPr>
        <w:tab/>
      </w:r>
      <w:r>
        <w:rPr>
          <w:szCs w:val="24"/>
        </w:rPr>
        <w:t xml:space="preserve">Polinės konstrukcijos </w:t>
      </w:r>
      <w:r>
        <w:rPr>
          <w:bCs/>
          <w:szCs w:val="24"/>
        </w:rPr>
        <w:t xml:space="preserve">palai </w:t>
      </w:r>
      <w:r>
        <w:rPr>
          <w:szCs w:val="24"/>
        </w:rPr>
        <w:t>projektuojami remiantis STR 2.05.21:2016 [7.28] X skyriaus nurodymais.</w:t>
      </w:r>
    </w:p>
    <w:p w14:paraId="07002B5F" w14:textId="77777777" w:rsidR="009A7372" w:rsidRDefault="003C56E5">
      <w:pPr>
        <w:tabs>
          <w:tab w:val="left" w:pos="993"/>
        </w:tabs>
        <w:ind w:left="284"/>
        <w:jc w:val="center"/>
        <w:rPr>
          <w:rFonts w:eastAsia="Calibri"/>
          <w:szCs w:val="24"/>
        </w:rPr>
      </w:pPr>
    </w:p>
    <w:p w14:paraId="07002B60" w14:textId="77777777" w:rsidR="009A7372" w:rsidRDefault="003C56E5">
      <w:pPr>
        <w:keepNext/>
        <w:tabs>
          <w:tab w:val="num" w:pos="851"/>
        </w:tabs>
        <w:snapToGrid w:val="0"/>
        <w:jc w:val="center"/>
        <w:rPr>
          <w:b/>
          <w:lang w:eastAsia="ar-SA"/>
        </w:rPr>
      </w:pPr>
      <w:r>
        <w:rPr>
          <w:b/>
          <w:lang w:eastAsia="ar-SA"/>
        </w:rPr>
        <w:t>ANTRASIS</w:t>
      </w:r>
      <w:r>
        <w:rPr>
          <w:b/>
          <w:lang w:eastAsia="ar-SA"/>
        </w:rPr>
        <w:t xml:space="preserve"> SKIRSNIS</w:t>
      </w:r>
    </w:p>
    <w:p w14:paraId="07002B61" w14:textId="77777777" w:rsidR="009A7372" w:rsidRDefault="003C56E5">
      <w:pPr>
        <w:keepNext/>
        <w:tabs>
          <w:tab w:val="num" w:pos="851"/>
        </w:tabs>
        <w:snapToGrid w:val="0"/>
        <w:jc w:val="center"/>
        <w:rPr>
          <w:b/>
          <w:caps/>
          <w:color w:val="000000"/>
        </w:rPr>
      </w:pPr>
      <w:r>
        <w:rPr>
          <w:b/>
          <w:caps/>
          <w:szCs w:val="24"/>
        </w:rPr>
        <w:t>RIBINIAI BŪVIAI, POVEIKIAI IR SKAIČIUOTINĖS SITUACIJOS</w:t>
      </w:r>
    </w:p>
    <w:p w14:paraId="07002B62" w14:textId="77777777" w:rsidR="009A7372" w:rsidRDefault="009A7372">
      <w:pPr>
        <w:rPr>
          <w:szCs w:val="24"/>
        </w:rPr>
      </w:pPr>
    </w:p>
    <w:p w14:paraId="07002B63" w14:textId="77777777" w:rsidR="009A7372" w:rsidRDefault="003C56E5">
      <w:pPr>
        <w:tabs>
          <w:tab w:val="left" w:pos="1134"/>
        </w:tabs>
        <w:ind w:firstLine="567"/>
        <w:jc w:val="both"/>
        <w:rPr>
          <w:szCs w:val="24"/>
        </w:rPr>
      </w:pPr>
      <w:r>
        <w:rPr>
          <w:rFonts w:eastAsia="Calibri"/>
          <w:szCs w:val="24"/>
        </w:rPr>
        <w:t>191</w:t>
      </w:r>
      <w:r>
        <w:rPr>
          <w:rFonts w:eastAsia="Calibri"/>
          <w:szCs w:val="24"/>
        </w:rPr>
        <w:t>.</w:t>
      </w:r>
      <w:r>
        <w:rPr>
          <w:rFonts w:eastAsia="Calibri"/>
          <w:szCs w:val="24"/>
        </w:rPr>
        <w:tab/>
      </w:r>
      <w:r>
        <w:rPr>
          <w:szCs w:val="24"/>
        </w:rPr>
        <w:t>Projektuojant visų rūšių polius: įremtus, trinties, tempiamus ir skersai apkrautus, reikia naudoti STR 2.05.21:2016 [7.28] X skyriuje pateiktą metodiką.</w:t>
      </w:r>
    </w:p>
    <w:p w14:paraId="07002B64" w14:textId="77777777" w:rsidR="009A7372" w:rsidRDefault="003C56E5">
      <w:pPr>
        <w:tabs>
          <w:tab w:val="left" w:pos="1134"/>
        </w:tabs>
        <w:ind w:firstLine="567"/>
        <w:jc w:val="both"/>
        <w:rPr>
          <w:szCs w:val="24"/>
        </w:rPr>
      </w:pPr>
      <w:r>
        <w:rPr>
          <w:rFonts w:eastAsia="Calibri"/>
          <w:szCs w:val="24"/>
        </w:rPr>
        <w:t>192</w:t>
      </w:r>
      <w:r>
        <w:rPr>
          <w:rFonts w:eastAsia="Calibri"/>
          <w:szCs w:val="24"/>
        </w:rPr>
        <w:t>.</w:t>
      </w:r>
      <w:r>
        <w:rPr>
          <w:rFonts w:eastAsia="Calibri"/>
          <w:szCs w:val="24"/>
        </w:rPr>
        <w:tab/>
      </w:r>
      <w:r>
        <w:rPr>
          <w:szCs w:val="24"/>
        </w:rPr>
        <w:t>Projektuojant ašine apkrova a</w:t>
      </w:r>
      <w:r>
        <w:rPr>
          <w:szCs w:val="24"/>
        </w:rPr>
        <w:t xml:space="preserve">pkrautus polius ir inkarus tikrinami saugos ribiniai būviai dėl konstrukcinio suirimo STR ar didelės deformacijos GEO pagal Reglamento 80 ir 81 punktus. </w:t>
      </w:r>
    </w:p>
    <w:p w14:paraId="07002B65" w14:textId="77777777" w:rsidR="009A7372" w:rsidRDefault="003C56E5">
      <w:pPr>
        <w:tabs>
          <w:tab w:val="left" w:pos="1134"/>
        </w:tabs>
        <w:ind w:firstLine="567"/>
        <w:jc w:val="both"/>
        <w:rPr>
          <w:szCs w:val="24"/>
        </w:rPr>
      </w:pPr>
      <w:r>
        <w:rPr>
          <w:rFonts w:eastAsia="Calibri"/>
          <w:szCs w:val="24"/>
        </w:rPr>
        <w:t>193</w:t>
      </w:r>
      <w:r>
        <w:rPr>
          <w:rFonts w:eastAsia="Calibri"/>
          <w:szCs w:val="24"/>
        </w:rPr>
        <w:t>.</w:t>
      </w:r>
      <w:r>
        <w:rPr>
          <w:rFonts w:eastAsia="Calibri"/>
          <w:szCs w:val="24"/>
        </w:rPr>
        <w:tab/>
      </w:r>
      <w:proofErr w:type="spellStart"/>
      <w:r>
        <w:rPr>
          <w:szCs w:val="24"/>
        </w:rPr>
        <w:t>Skaičiuotinės</w:t>
      </w:r>
      <w:proofErr w:type="spellEnd"/>
      <w:r>
        <w:rPr>
          <w:szCs w:val="24"/>
        </w:rPr>
        <w:t xml:space="preserve"> situacijos nustatomos pagal Reglamento VI skyriaus penktąjį ir šeštąjį skirsniu</w:t>
      </w:r>
      <w:r>
        <w:rPr>
          <w:szCs w:val="24"/>
        </w:rPr>
        <w:t>s.</w:t>
      </w:r>
    </w:p>
    <w:p w14:paraId="07002B66" w14:textId="77777777" w:rsidR="009A7372" w:rsidRDefault="003C56E5">
      <w:pPr>
        <w:tabs>
          <w:tab w:val="left" w:pos="993"/>
        </w:tabs>
        <w:ind w:left="284"/>
        <w:jc w:val="both"/>
        <w:rPr>
          <w:rFonts w:eastAsia="Calibri"/>
          <w:szCs w:val="24"/>
        </w:rPr>
      </w:pPr>
    </w:p>
    <w:p w14:paraId="07002B67" w14:textId="77777777" w:rsidR="009A7372" w:rsidRDefault="003C56E5">
      <w:pPr>
        <w:keepNext/>
        <w:tabs>
          <w:tab w:val="num" w:pos="851"/>
        </w:tabs>
        <w:snapToGrid w:val="0"/>
        <w:jc w:val="center"/>
        <w:rPr>
          <w:b/>
          <w:caps/>
          <w:szCs w:val="24"/>
        </w:rPr>
      </w:pPr>
      <w:r>
        <w:rPr>
          <w:b/>
          <w:caps/>
          <w:szCs w:val="24"/>
        </w:rPr>
        <w:t>trečiasis</w:t>
      </w:r>
      <w:r>
        <w:rPr>
          <w:b/>
          <w:caps/>
          <w:szCs w:val="24"/>
        </w:rPr>
        <w:t xml:space="preserve"> SKIRSNIS</w:t>
      </w:r>
    </w:p>
    <w:p w14:paraId="07002B68" w14:textId="77777777" w:rsidR="009A7372" w:rsidRDefault="003C56E5">
      <w:pPr>
        <w:keepNext/>
        <w:tabs>
          <w:tab w:val="num" w:pos="851"/>
        </w:tabs>
        <w:snapToGrid w:val="0"/>
        <w:jc w:val="center"/>
        <w:rPr>
          <w:b/>
          <w:caps/>
          <w:szCs w:val="24"/>
        </w:rPr>
      </w:pPr>
      <w:r>
        <w:rPr>
          <w:b/>
          <w:caps/>
          <w:szCs w:val="24"/>
        </w:rPr>
        <w:t>PROJEKTAVIMO METODAI IR PROJEKTINIAI SPRENDIniai</w:t>
      </w:r>
    </w:p>
    <w:p w14:paraId="07002B69" w14:textId="77777777" w:rsidR="009A7372" w:rsidRDefault="009A7372">
      <w:pPr>
        <w:ind w:firstLine="284"/>
        <w:rPr>
          <w:szCs w:val="24"/>
        </w:rPr>
      </w:pPr>
    </w:p>
    <w:p w14:paraId="07002B6A" w14:textId="77777777" w:rsidR="009A7372" w:rsidRDefault="003C56E5">
      <w:pPr>
        <w:tabs>
          <w:tab w:val="left" w:pos="1134"/>
        </w:tabs>
        <w:ind w:firstLine="567"/>
        <w:jc w:val="both"/>
        <w:rPr>
          <w:szCs w:val="24"/>
        </w:rPr>
      </w:pPr>
      <w:r>
        <w:rPr>
          <w:rFonts w:eastAsia="Calibri"/>
          <w:szCs w:val="24"/>
        </w:rPr>
        <w:t>194</w:t>
      </w:r>
      <w:r>
        <w:rPr>
          <w:rFonts w:eastAsia="Calibri"/>
          <w:szCs w:val="24"/>
        </w:rPr>
        <w:t>.</w:t>
      </w:r>
      <w:r>
        <w:rPr>
          <w:rFonts w:eastAsia="Calibri"/>
          <w:szCs w:val="24"/>
        </w:rPr>
        <w:tab/>
      </w:r>
      <w:r>
        <w:rPr>
          <w:szCs w:val="24"/>
        </w:rPr>
        <w:t>Palų iš polių projektavimui reikia remtis STR 2.05.21:2016 [7.28] X skyriaus nuostatomis.</w:t>
      </w:r>
    </w:p>
    <w:p w14:paraId="07002B6B" w14:textId="77777777" w:rsidR="009A7372" w:rsidRDefault="003C56E5">
      <w:pPr>
        <w:widowControl w:val="0"/>
        <w:tabs>
          <w:tab w:val="left" w:pos="1134"/>
        </w:tabs>
        <w:ind w:firstLine="567"/>
        <w:jc w:val="both"/>
        <w:rPr>
          <w:szCs w:val="24"/>
          <w:lang w:bidi="en-US"/>
        </w:rPr>
      </w:pPr>
      <w:r>
        <w:rPr>
          <w:szCs w:val="24"/>
          <w:lang w:bidi="en-US"/>
        </w:rPr>
        <w:t>195</w:t>
      </w:r>
      <w:r>
        <w:rPr>
          <w:szCs w:val="24"/>
          <w:lang w:bidi="en-US"/>
        </w:rPr>
        <w:t>.</w:t>
      </w:r>
      <w:r>
        <w:rPr>
          <w:szCs w:val="24"/>
          <w:lang w:bidi="en-US"/>
        </w:rPr>
        <w:tab/>
      </w:r>
      <w:r>
        <w:rPr>
          <w:szCs w:val="24"/>
          <w:lang w:bidi="en-US"/>
        </w:rPr>
        <w:t>Standūs palai į poveikius reaguoja be žymių deformacijų, o liauni palai deformuojasi labiau, todėl palo standumas vienas iš svarbesnių veiksnių projektuojant palą. Sistemos standumas priklauso nuo sąveikos tarp polio (ar polių grupės), atmušo ir grunto. Vi</w:t>
      </w:r>
      <w:r>
        <w:rPr>
          <w:szCs w:val="24"/>
          <w:lang w:bidi="en-US"/>
        </w:rPr>
        <w:t xml:space="preserve">sos sistemos standumas </w:t>
      </w:r>
      <w:r>
        <w:rPr>
          <w:szCs w:val="24"/>
        </w:rPr>
        <w:t>gali būti netiesinio pobūdžio. 28 paveiksle pavaizduotas tipinis palo skaičiuojamasis modelis</w:t>
      </w:r>
      <w:r>
        <w:rPr>
          <w:szCs w:val="24"/>
          <w:lang w:bidi="en-US"/>
        </w:rPr>
        <w:t xml:space="preserve">, tipinės atskirų sistemos elementų ir visos sistemos </w:t>
      </w:r>
      <w:r>
        <w:rPr>
          <w:szCs w:val="24"/>
        </w:rPr>
        <w:t>apkrovų – deformacijų kreivės.</w:t>
      </w:r>
    </w:p>
    <w:p w14:paraId="07002B6C" w14:textId="77777777" w:rsidR="009A7372" w:rsidRDefault="009A7372">
      <w:pPr>
        <w:widowControl w:val="0"/>
        <w:tabs>
          <w:tab w:val="left" w:pos="761"/>
        </w:tabs>
        <w:ind w:firstLine="284"/>
        <w:jc w:val="center"/>
        <w:outlineLvl w:val="2"/>
        <w:rPr>
          <w:bCs/>
          <w:szCs w:val="24"/>
        </w:rPr>
      </w:pPr>
    </w:p>
    <w:p w14:paraId="07002B6D" w14:textId="77777777" w:rsidR="009A7372" w:rsidRDefault="003C56E5">
      <w:pPr>
        <w:widowControl w:val="0"/>
        <w:tabs>
          <w:tab w:val="left" w:pos="761"/>
        </w:tabs>
        <w:ind w:firstLine="284"/>
        <w:jc w:val="center"/>
        <w:outlineLvl w:val="2"/>
        <w:rPr>
          <w:bCs/>
          <w:szCs w:val="24"/>
        </w:rPr>
      </w:pPr>
      <w:r>
        <w:rPr>
          <w:bCs/>
          <w:noProof/>
          <w:szCs w:val="24"/>
          <w:lang w:eastAsia="lt-LT"/>
        </w:rPr>
        <w:lastRenderedPageBreak/>
        <w:drawing>
          <wp:inline distT="0" distB="0" distL="0" distR="0" wp14:anchorId="07002C27" wp14:editId="07002C28">
            <wp:extent cx="4229100" cy="25431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9100" cy="2543175"/>
                    </a:xfrm>
                    <a:prstGeom prst="rect">
                      <a:avLst/>
                    </a:prstGeom>
                    <a:noFill/>
                    <a:ln>
                      <a:noFill/>
                    </a:ln>
                  </pic:spPr>
                </pic:pic>
              </a:graphicData>
            </a:graphic>
          </wp:inline>
        </w:drawing>
      </w:r>
    </w:p>
    <w:p w14:paraId="07002B6E" w14:textId="77777777" w:rsidR="009A7372" w:rsidRDefault="009A7372">
      <w:pPr>
        <w:widowControl w:val="0"/>
        <w:tabs>
          <w:tab w:val="left" w:pos="761"/>
        </w:tabs>
        <w:ind w:firstLine="284"/>
        <w:jc w:val="center"/>
        <w:outlineLvl w:val="2"/>
        <w:rPr>
          <w:bCs/>
          <w:szCs w:val="24"/>
        </w:rPr>
      </w:pPr>
    </w:p>
    <w:p w14:paraId="07002B6F" w14:textId="77777777" w:rsidR="009A7372" w:rsidRDefault="003C56E5">
      <w:pPr>
        <w:jc w:val="center"/>
        <w:rPr>
          <w:b/>
          <w:sz w:val="22"/>
          <w:szCs w:val="22"/>
        </w:rPr>
      </w:pPr>
      <w:r>
        <w:rPr>
          <w:b/>
          <w:sz w:val="22"/>
          <w:szCs w:val="22"/>
        </w:rPr>
        <w:t xml:space="preserve">28 pav. </w:t>
      </w:r>
      <w:r>
        <w:rPr>
          <w:sz w:val="22"/>
          <w:szCs w:val="22"/>
        </w:rPr>
        <w:t xml:space="preserve">Palo su laivo atmušu skaičiuojamasis </w:t>
      </w:r>
      <w:r>
        <w:rPr>
          <w:sz w:val="22"/>
          <w:szCs w:val="22"/>
        </w:rPr>
        <w:t>modelis. A</w:t>
      </w:r>
      <w:r>
        <w:rPr>
          <w:sz w:val="22"/>
          <w:szCs w:val="22"/>
          <w:lang w:bidi="en-US"/>
        </w:rPr>
        <w:t xml:space="preserve">tskirų sistemos elementų A−C ir bendra visos sistemos D tipinės </w:t>
      </w:r>
      <w:r>
        <w:rPr>
          <w:sz w:val="22"/>
          <w:szCs w:val="22"/>
        </w:rPr>
        <w:t>apkrovų ir deformacijų kreivės</w:t>
      </w:r>
    </w:p>
    <w:p w14:paraId="07002B70" w14:textId="77777777" w:rsidR="009A7372" w:rsidRDefault="003C56E5">
      <w:pPr>
        <w:widowControl w:val="0"/>
        <w:tabs>
          <w:tab w:val="left" w:pos="761"/>
        </w:tabs>
        <w:ind w:firstLine="284"/>
        <w:jc w:val="both"/>
        <w:outlineLvl w:val="2"/>
        <w:rPr>
          <w:bCs/>
          <w:szCs w:val="24"/>
        </w:rPr>
      </w:pPr>
    </w:p>
    <w:p w14:paraId="07002B71" w14:textId="77777777" w:rsidR="009A7372" w:rsidRDefault="003C56E5">
      <w:pPr>
        <w:tabs>
          <w:tab w:val="left" w:pos="1134"/>
        </w:tabs>
        <w:ind w:firstLine="567"/>
        <w:jc w:val="both"/>
        <w:rPr>
          <w:szCs w:val="24"/>
        </w:rPr>
      </w:pPr>
      <w:r>
        <w:rPr>
          <w:rFonts w:eastAsia="Calibri"/>
          <w:szCs w:val="24"/>
        </w:rPr>
        <w:t>196</w:t>
      </w:r>
      <w:r>
        <w:rPr>
          <w:rFonts w:eastAsia="Calibri"/>
          <w:szCs w:val="24"/>
        </w:rPr>
        <w:t>.</w:t>
      </w:r>
      <w:r>
        <w:rPr>
          <w:rFonts w:eastAsia="Calibri"/>
          <w:szCs w:val="24"/>
        </w:rPr>
        <w:tab/>
      </w:r>
      <w:r>
        <w:rPr>
          <w:bCs/>
          <w:szCs w:val="24"/>
        </w:rPr>
        <w:t>Švartavimui skirti</w:t>
      </w:r>
      <w:r>
        <w:rPr>
          <w:b/>
          <w:bCs/>
          <w:szCs w:val="24"/>
        </w:rPr>
        <w:t xml:space="preserve"> </w:t>
      </w:r>
      <w:r>
        <w:rPr>
          <w:bCs/>
          <w:szCs w:val="24"/>
        </w:rPr>
        <w:t>palai</w:t>
      </w:r>
      <w:r>
        <w:rPr>
          <w:szCs w:val="24"/>
        </w:rPr>
        <w:t xml:space="preserve"> yra perimantys švartavimo apkrovas, todėl pagrindinės apkrovos kyla nuo laivų manevravimo poveikio. </w:t>
      </w:r>
      <w:r>
        <w:rPr>
          <w:bCs/>
          <w:szCs w:val="24"/>
        </w:rPr>
        <w:t>Atrėmimo palai</w:t>
      </w:r>
      <w:r>
        <w:rPr>
          <w:szCs w:val="24"/>
        </w:rPr>
        <w:t xml:space="preserve"> y</w:t>
      </w:r>
      <w:r>
        <w:rPr>
          <w:szCs w:val="24"/>
        </w:rPr>
        <w:t>ra perimantys dėl laivo atsirėmimo kilusias apkrovas, todėl pagrindinės apkrovos kyla nuo vėjo, srovės ir bangų poveikio. Šie palai nėra tiesiogiai projektuojami pagal vėjo, srovės ir bangų apkrovas, tačiau įvertinant švartuojamo laivo energiją, kuri yra a</w:t>
      </w:r>
      <w:r>
        <w:rPr>
          <w:szCs w:val="24"/>
        </w:rPr>
        <w:t xml:space="preserve">pkrovų − deformacijų diagramos ir palų deformacijos integralas (žr. 28 paveikslą). Horizontalios reakcijos atstojamosios jėgos dydis </w:t>
      </w:r>
      <w:r>
        <w:rPr>
          <w:i/>
          <w:szCs w:val="24"/>
        </w:rPr>
        <w:t>F</w:t>
      </w:r>
      <w:r>
        <w:rPr>
          <w:szCs w:val="24"/>
          <w:vertAlign w:val="subscript"/>
        </w:rPr>
        <w:t>R</w:t>
      </w:r>
      <w:r>
        <w:rPr>
          <w:szCs w:val="24"/>
        </w:rPr>
        <w:t xml:space="preserve"> yra būtinas nustatant sistemos standumą. Siekiant optimalaus rezultato konkrečioje skaičiuojamoje situacijoje, reikia įv</w:t>
      </w:r>
      <w:r>
        <w:rPr>
          <w:szCs w:val="24"/>
        </w:rPr>
        <w:t xml:space="preserve">ertinanti tai, kad švartavimo jėgos </w:t>
      </w:r>
      <w:r>
        <w:rPr>
          <w:i/>
          <w:szCs w:val="24"/>
          <w:lang w:bidi="en-US"/>
        </w:rPr>
        <w:t>F</w:t>
      </w:r>
      <w:proofErr w:type="spellStart"/>
      <w:r>
        <w:rPr>
          <w:i/>
          <w:position w:val="-6"/>
          <w:szCs w:val="24"/>
          <w:vertAlign w:val="subscript"/>
          <w:lang w:bidi="en-US"/>
        </w:rPr>
        <w:t>R,max</w:t>
      </w:r>
      <w:proofErr w:type="spellEnd"/>
      <w:r>
        <w:rPr>
          <w:szCs w:val="24"/>
        </w:rPr>
        <w:t xml:space="preserve"> dydis apribojamas leistinuoju slėgiu </w:t>
      </w:r>
      <w:r>
        <w:rPr>
          <w:i/>
          <w:szCs w:val="24"/>
        </w:rPr>
        <w:t>HP</w:t>
      </w:r>
      <w:r>
        <w:rPr>
          <w:szCs w:val="24"/>
        </w:rPr>
        <w:t xml:space="preserve"> į laivo korpusą (pagal Reglamento 5 priedą) ir palo deformacijos neturi viršyti ribinių verčių nurodytų </w:t>
      </w:r>
      <w:r>
        <w:rPr>
          <w:bCs/>
          <w:szCs w:val="24"/>
          <w:shd w:val="clear" w:color="auto" w:fill="FFFFFF"/>
          <w:lang w:bidi="en-US"/>
        </w:rPr>
        <w:t xml:space="preserve">EAU 2012 </w:t>
      </w:r>
      <w:r>
        <w:rPr>
          <w:szCs w:val="24"/>
          <w:lang w:bidi="en-US"/>
        </w:rPr>
        <w:t>[7.49]</w:t>
      </w:r>
      <w:r>
        <w:rPr>
          <w:szCs w:val="24"/>
        </w:rPr>
        <w:t>.</w:t>
      </w:r>
    </w:p>
    <w:p w14:paraId="07002B72" w14:textId="77777777" w:rsidR="009A7372" w:rsidRDefault="003C56E5">
      <w:pPr>
        <w:tabs>
          <w:tab w:val="left" w:pos="1134"/>
        </w:tabs>
        <w:ind w:firstLine="567"/>
        <w:jc w:val="both"/>
      </w:pPr>
      <w:r>
        <w:rPr>
          <w:rFonts w:eastAsia="Calibri"/>
          <w:szCs w:val="24"/>
        </w:rPr>
        <w:t>197</w:t>
      </w:r>
      <w:r>
        <w:rPr>
          <w:rFonts w:eastAsia="Calibri"/>
          <w:szCs w:val="24"/>
        </w:rPr>
        <w:t>.</w:t>
      </w:r>
      <w:r>
        <w:rPr>
          <w:rFonts w:eastAsia="Calibri"/>
          <w:szCs w:val="24"/>
        </w:rPr>
        <w:tab/>
      </w:r>
      <w:r>
        <w:rPr>
          <w:szCs w:val="24"/>
        </w:rPr>
        <w:t>Skaičiavimai, įvertinantys palo sistemos st</w:t>
      </w:r>
      <w:r>
        <w:rPr>
          <w:szCs w:val="24"/>
        </w:rPr>
        <w:t xml:space="preserve">andumą, atliekami naudojant </w:t>
      </w:r>
      <w:proofErr w:type="spellStart"/>
      <w:r>
        <w:rPr>
          <w:szCs w:val="24"/>
        </w:rPr>
        <w:t>charakteristines</w:t>
      </w:r>
      <w:proofErr w:type="spellEnd"/>
      <w:r>
        <w:rPr>
          <w:szCs w:val="24"/>
        </w:rPr>
        <w:t xml:space="preserve"> apkrovų ir atsparumų vertes, todėl </w:t>
      </w:r>
      <w:r>
        <w:rPr>
          <w:bCs/>
          <w:szCs w:val="24"/>
        </w:rPr>
        <w:t>švartavimo</w:t>
      </w:r>
      <w:r>
        <w:rPr>
          <w:b/>
          <w:bCs/>
          <w:szCs w:val="24"/>
        </w:rPr>
        <w:t xml:space="preserve"> </w:t>
      </w:r>
      <w:r>
        <w:rPr>
          <w:bCs/>
          <w:szCs w:val="24"/>
        </w:rPr>
        <w:t>palai</w:t>
      </w:r>
      <w:r>
        <w:rPr>
          <w:szCs w:val="24"/>
        </w:rPr>
        <w:t xml:space="preserve"> yra projektuojami naudojant </w:t>
      </w:r>
      <w:proofErr w:type="spellStart"/>
      <w:r>
        <w:rPr>
          <w:szCs w:val="24"/>
        </w:rPr>
        <w:t>charakteristines</w:t>
      </w:r>
      <w:proofErr w:type="spellEnd"/>
      <w:r>
        <w:rPr>
          <w:szCs w:val="24"/>
        </w:rPr>
        <w:t xml:space="preserve"> vertes. Daliniai patikimumo koeficientai tikrinant palus pagal saugos ribinius būvius pateikti 10 lentelėje.</w:t>
      </w:r>
    </w:p>
    <w:p w14:paraId="07002B73" w14:textId="77777777" w:rsidR="009A7372" w:rsidRDefault="009A7372">
      <w:pPr>
        <w:tabs>
          <w:tab w:val="left" w:pos="1134"/>
        </w:tabs>
        <w:jc w:val="both"/>
      </w:pPr>
    </w:p>
    <w:p w14:paraId="07002B74" w14:textId="77777777" w:rsidR="009A7372" w:rsidRDefault="003C56E5">
      <w:pPr>
        <w:tabs>
          <w:tab w:val="left" w:pos="284"/>
        </w:tabs>
        <w:rPr>
          <w:sz w:val="22"/>
          <w:szCs w:val="22"/>
        </w:rPr>
      </w:pPr>
      <w:r>
        <w:rPr>
          <w:sz w:val="22"/>
          <w:szCs w:val="22"/>
        </w:rPr>
        <w:t xml:space="preserve">10 </w:t>
      </w:r>
      <w:proofErr w:type="spellStart"/>
      <w:r>
        <w:rPr>
          <w:sz w:val="22"/>
          <w:szCs w:val="22"/>
        </w:rPr>
        <w:t>l</w:t>
      </w:r>
      <w:r>
        <w:rPr>
          <w:sz w:val="22"/>
          <w:szCs w:val="22"/>
        </w:rPr>
        <w:t>entelė.Daliniai</w:t>
      </w:r>
      <w:proofErr w:type="spellEnd"/>
      <w:r>
        <w:rPr>
          <w:sz w:val="22"/>
          <w:szCs w:val="22"/>
        </w:rPr>
        <w:t xml:space="preserve"> patikimumo koeficientai tikrinant palus pagal saugos ribinius būvius</w:t>
      </w:r>
      <w:r>
        <w:rPr>
          <w:bCs/>
          <w:sz w:val="22"/>
          <w:szCs w:val="22"/>
          <w:shd w:val="clear" w:color="auto" w:fill="FFFFFF"/>
          <w:lang w:bidi="en-US"/>
        </w:rPr>
        <w:t xml:space="preserve"> EAU 2012</w:t>
      </w:r>
      <w:r>
        <w:rPr>
          <w:b/>
          <w:bCs/>
          <w:sz w:val="22"/>
          <w:szCs w:val="22"/>
          <w:shd w:val="clear" w:color="auto" w:fill="FFFFFF"/>
          <w:lang w:bidi="en-US"/>
        </w:rPr>
        <w:t xml:space="preserve"> </w:t>
      </w:r>
      <w:r>
        <w:rPr>
          <w:sz w:val="22"/>
          <w:szCs w:val="22"/>
          <w:lang w:bidi="en-US"/>
        </w:rPr>
        <w:t>[7.49]</w:t>
      </w:r>
    </w:p>
    <w:p w14:paraId="07002B75" w14:textId="77777777" w:rsidR="009A7372" w:rsidRDefault="009A7372">
      <w:pPr>
        <w:tabs>
          <w:tab w:val="left" w:pos="284"/>
        </w:tabs>
        <w:jc w:val="right"/>
        <w:rPr>
          <w:bCs/>
          <w:szCs w:val="24"/>
          <w:shd w:val="clear" w:color="auto" w:fill="FFFFFF"/>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801"/>
        <w:gridCol w:w="1613"/>
        <w:gridCol w:w="1596"/>
        <w:gridCol w:w="1825"/>
      </w:tblGrid>
      <w:tr w:rsidR="009A7372" w14:paraId="07002B7B" w14:textId="77777777">
        <w:trPr>
          <w:trHeight w:hRule="exact" w:val="615"/>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7002B76" w14:textId="77777777" w:rsidR="009A7372" w:rsidRDefault="003C56E5">
            <w:pPr>
              <w:widowControl w:val="0"/>
              <w:tabs>
                <w:tab w:val="left" w:pos="284"/>
              </w:tabs>
              <w:jc w:val="center"/>
              <w:rPr>
                <w:szCs w:val="24"/>
                <w:lang w:val="en-US" w:bidi="en-US"/>
              </w:rPr>
            </w:pPr>
            <w:proofErr w:type="spellStart"/>
            <w:r>
              <w:rPr>
                <w:rFonts w:ascii="Arial Unicode MS" w:eastAsia="Arial Unicode MS" w:hAnsi="Arial Unicode MS" w:cs="Arial Unicode MS"/>
                <w:szCs w:val="24"/>
                <w:lang w:val="en-US" w:bidi="en-US"/>
              </w:rPr>
              <w:t>Poveikiai</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ir</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apkrovos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77" w14:textId="77777777" w:rsidR="009A7372" w:rsidRDefault="003C56E5">
            <w:pPr>
              <w:widowControl w:val="0"/>
              <w:tabs>
                <w:tab w:val="left" w:pos="284"/>
              </w:tabs>
              <w:jc w:val="center"/>
              <w:rPr>
                <w:szCs w:val="24"/>
                <w:lang w:val="en-US" w:bidi="en-US"/>
              </w:rPr>
            </w:pPr>
            <w:proofErr w:type="spellStart"/>
            <w:r>
              <w:rPr>
                <w:rFonts w:ascii="Arial Unicode MS" w:eastAsia="Arial Unicode MS" w:hAnsi="Arial Unicode MS" w:cs="Arial Unicode MS"/>
                <w:szCs w:val="24"/>
                <w:lang w:val="en-US" w:bidi="en-US"/>
              </w:rPr>
              <w:t>Kintamiems</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poveikiams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78" w14:textId="77777777" w:rsidR="009A7372" w:rsidRDefault="003C56E5">
            <w:pPr>
              <w:widowControl w:val="0"/>
              <w:tabs>
                <w:tab w:val="left" w:pos="284"/>
              </w:tabs>
              <w:jc w:val="center"/>
              <w:rPr>
                <w:szCs w:val="24"/>
                <w:lang w:val="en-US" w:bidi="en-US"/>
              </w:rPr>
            </w:pPr>
            <w:proofErr w:type="spellStart"/>
            <w:r>
              <w:rPr>
                <w:rFonts w:ascii="Arial Unicode MS" w:eastAsia="Arial Unicode MS" w:hAnsi="Arial Unicode MS" w:cs="Arial Unicode MS"/>
                <w:szCs w:val="24"/>
                <w:lang w:val="en-US" w:bidi="en-US"/>
              </w:rPr>
              <w:t>Grunto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atsparumui</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79" w14:textId="77777777" w:rsidR="009A7372" w:rsidRDefault="003C56E5">
            <w:pPr>
              <w:widowControl w:val="0"/>
              <w:tabs>
                <w:tab w:val="left" w:pos="284"/>
              </w:tabs>
              <w:jc w:val="center"/>
              <w:rPr>
                <w:szCs w:val="24"/>
                <w:lang w:val="en-US" w:bidi="en-US"/>
              </w:rPr>
            </w:pPr>
            <w:proofErr w:type="spellStart"/>
            <w:r>
              <w:rPr>
                <w:rFonts w:ascii="Arial Unicode MS" w:eastAsia="Arial Unicode MS" w:hAnsi="Arial Unicode MS" w:cs="Arial Unicode MS"/>
                <w:szCs w:val="24"/>
                <w:lang w:val="en-US" w:bidi="en-US"/>
              </w:rPr>
              <w:t>Plieno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atsparumui</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7A" w14:textId="77777777" w:rsidR="009A7372" w:rsidRDefault="003C56E5">
            <w:pPr>
              <w:widowControl w:val="0"/>
              <w:tabs>
                <w:tab w:val="left" w:pos="284"/>
              </w:tabs>
              <w:jc w:val="center"/>
              <w:rPr>
                <w:szCs w:val="24"/>
                <w:lang w:val="en-US" w:bidi="en-US"/>
              </w:rPr>
            </w:pPr>
            <w:proofErr w:type="spellStart"/>
            <w:r>
              <w:rPr>
                <w:rFonts w:ascii="Arial Unicode MS" w:eastAsia="Arial Unicode MS" w:hAnsi="Arial Unicode MS" w:cs="Arial Unicode MS"/>
                <w:szCs w:val="24"/>
                <w:lang w:val="en-US" w:bidi="en-US"/>
              </w:rPr>
              <w:t>Gelžbetonio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atsparumui</w:t>
            </w:r>
            <w:proofErr w:type="spellEnd"/>
          </w:p>
        </w:tc>
      </w:tr>
      <w:tr w:rsidR="009A7372" w14:paraId="07002B81" w14:textId="77777777">
        <w:trPr>
          <w:trHeight w:hRule="exact" w:val="31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02B7C" w14:textId="77777777" w:rsidR="009A7372" w:rsidRDefault="009A7372">
            <w:pPr>
              <w:widowControl w:val="0"/>
              <w:rPr>
                <w:szCs w:val="24"/>
                <w:lang w:val="en-US" w:bidi="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7002B7D"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noProof/>
                <w:position w:val="-10"/>
                <w:szCs w:val="24"/>
                <w:lang w:eastAsia="lt-LT"/>
              </w:rPr>
              <w:drawing>
                <wp:inline distT="0" distB="0" distL="0" distR="0" wp14:anchorId="07002C29" wp14:editId="07002C2A">
                  <wp:extent cx="190500" cy="1905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7E" w14:textId="77777777" w:rsidR="009A7372" w:rsidRDefault="003C56E5">
            <w:pPr>
              <w:widowControl w:val="0"/>
              <w:tabs>
                <w:tab w:val="left" w:pos="284"/>
              </w:tabs>
              <w:jc w:val="center"/>
              <w:rPr>
                <w:i/>
                <w:szCs w:val="24"/>
                <w:lang w:val="en-US" w:bidi="en-US"/>
              </w:rPr>
            </w:pPr>
            <w:proofErr w:type="spellStart"/>
            <w:r>
              <w:rPr>
                <w:rFonts w:eastAsia="Arial Unicode MS"/>
                <w:i/>
                <w:szCs w:val="24"/>
                <w:shd w:val="clear" w:color="auto" w:fill="FFFFFF"/>
                <w:lang w:bidi="en-US"/>
              </w:rPr>
              <w:t>γ</w:t>
            </w:r>
            <w:r>
              <w:rPr>
                <w:rFonts w:eastAsia="Arial Unicode MS"/>
                <w:i/>
                <w:szCs w:val="24"/>
                <w:shd w:val="clear" w:color="auto" w:fill="FFFFFF"/>
                <w:vertAlign w:val="subscript"/>
                <w:lang w:bidi="en-US"/>
              </w:rPr>
              <w:t>R,c</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7F" w14:textId="77777777" w:rsidR="009A7372" w:rsidRDefault="003C56E5">
            <w:pPr>
              <w:widowControl w:val="0"/>
              <w:tabs>
                <w:tab w:val="left" w:pos="284"/>
              </w:tabs>
              <w:jc w:val="center"/>
              <w:rPr>
                <w:i/>
                <w:szCs w:val="24"/>
                <w:lang w:val="en-US" w:bidi="en-US"/>
              </w:rPr>
            </w:pPr>
            <w:proofErr w:type="spellStart"/>
            <w:r>
              <w:rPr>
                <w:rFonts w:eastAsia="Arial Unicode MS"/>
                <w:i/>
                <w:szCs w:val="24"/>
                <w:shd w:val="clear" w:color="auto" w:fill="FFFFFF"/>
                <w:lang w:bidi="en-US"/>
              </w:rPr>
              <w:t>γ</w:t>
            </w:r>
            <w:r>
              <w:rPr>
                <w:rFonts w:eastAsia="Arial Unicode MS"/>
                <w:i/>
                <w:szCs w:val="24"/>
                <w:shd w:val="clear" w:color="auto" w:fill="FFFFFF"/>
                <w:vertAlign w:val="subscript"/>
                <w:lang w:bidi="en-US"/>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80" w14:textId="77777777" w:rsidR="009A7372" w:rsidRDefault="003C56E5">
            <w:pPr>
              <w:widowControl w:val="0"/>
              <w:tabs>
                <w:tab w:val="left" w:pos="284"/>
              </w:tabs>
              <w:jc w:val="center"/>
              <w:rPr>
                <w:rFonts w:eastAsia="Arial Unicode MS"/>
                <w:i/>
                <w:szCs w:val="24"/>
                <w:shd w:val="clear" w:color="auto" w:fill="FFFFFF"/>
                <w:lang w:bidi="en-US"/>
              </w:rPr>
            </w:pPr>
            <w:proofErr w:type="spellStart"/>
            <w:r>
              <w:rPr>
                <w:rFonts w:eastAsia="Arial Unicode MS"/>
                <w:i/>
                <w:szCs w:val="24"/>
                <w:shd w:val="clear" w:color="auto" w:fill="FFFFFF"/>
                <w:lang w:bidi="en-US"/>
              </w:rPr>
              <w:t>γ</w:t>
            </w:r>
            <w:r>
              <w:rPr>
                <w:rFonts w:eastAsia="Arial Unicode MS"/>
                <w:i/>
                <w:szCs w:val="24"/>
                <w:shd w:val="clear" w:color="auto" w:fill="FFFFFF"/>
                <w:vertAlign w:val="subscript"/>
                <w:lang w:bidi="en-US"/>
              </w:rPr>
              <w:t>M</w:t>
            </w:r>
            <w:proofErr w:type="spellEnd"/>
          </w:p>
        </w:tc>
      </w:tr>
      <w:tr w:rsidR="009A7372" w14:paraId="07002B87"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7002B82" w14:textId="77777777" w:rsidR="009A7372" w:rsidRDefault="003C56E5">
            <w:pPr>
              <w:widowControl w:val="0"/>
              <w:jc w:val="center"/>
              <w:rPr>
                <w:szCs w:val="24"/>
                <w:lang w:val="en-US" w:bidi="en-US"/>
              </w:rPr>
            </w:pPr>
            <w:proofErr w:type="spellStart"/>
            <w:r>
              <w:rPr>
                <w:rFonts w:ascii="Arial Unicode MS" w:eastAsia="Arial Unicode MS" w:hAnsi="Arial Unicode MS" w:cs="Arial Unicode MS"/>
                <w:szCs w:val="24"/>
                <w:lang w:val="en-US" w:bidi="en-US"/>
              </w:rPr>
              <w:t>Laivo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atsirėmimo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priplaukiant</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prie</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krantinės</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apkrovos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83"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4"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5"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6"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1,0</w:t>
            </w:r>
          </w:p>
        </w:tc>
      </w:tr>
      <w:tr w:rsidR="009A7372" w14:paraId="07002B8D"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7002B88" w14:textId="77777777" w:rsidR="009A7372" w:rsidRDefault="003C56E5">
            <w:pPr>
              <w:widowControl w:val="0"/>
              <w:jc w:val="center"/>
              <w:rPr>
                <w:szCs w:val="24"/>
                <w:lang w:val="en-US" w:bidi="en-US"/>
              </w:rPr>
            </w:pPr>
            <w:proofErr w:type="spellStart"/>
            <w:r>
              <w:rPr>
                <w:rFonts w:ascii="Arial Unicode MS" w:eastAsia="Arial Unicode MS" w:hAnsi="Arial Unicode MS" w:cs="Arial Unicode MS"/>
                <w:szCs w:val="24"/>
                <w:lang w:val="en-US" w:bidi="en-US"/>
              </w:rPr>
              <w:t>Prišvartuoto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laivo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atsirėmimo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ir</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švartavimo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lynų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įtempimo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apkrovos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89"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A"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B"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8C"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r>
      <w:tr w:rsidR="009A7372" w14:paraId="07002B93"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7002B8E" w14:textId="77777777" w:rsidR="009A7372" w:rsidRDefault="003C56E5">
            <w:pPr>
              <w:widowControl w:val="0"/>
              <w:jc w:val="center"/>
              <w:rPr>
                <w:szCs w:val="24"/>
                <w:lang w:val="en-US" w:bidi="en-US"/>
              </w:rPr>
            </w:pPr>
            <w:proofErr w:type="spellStart"/>
            <w:r>
              <w:rPr>
                <w:rFonts w:ascii="Arial Unicode MS" w:eastAsia="Arial Unicode MS" w:hAnsi="Arial Unicode MS" w:cs="Arial Unicode MS"/>
                <w:szCs w:val="24"/>
                <w:lang w:val="en-US" w:bidi="en-US"/>
              </w:rPr>
              <w:t>Bangų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vėjo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ir</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srovių</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apkrovos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8F"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0"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1"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2"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r>
      <w:tr w:rsidR="009A7372" w14:paraId="07002B99" w14:textId="77777777">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7002B94" w14:textId="77777777" w:rsidR="009A7372" w:rsidRDefault="003C56E5">
            <w:pPr>
              <w:widowControl w:val="0"/>
              <w:jc w:val="center"/>
              <w:rPr>
                <w:szCs w:val="24"/>
                <w:lang w:val="en-US" w:bidi="en-US"/>
              </w:rPr>
            </w:pPr>
            <w:proofErr w:type="spellStart"/>
            <w:r>
              <w:rPr>
                <w:rFonts w:ascii="Arial Unicode MS" w:eastAsia="Arial Unicode MS" w:hAnsi="Arial Unicode MS" w:cs="Arial Unicode MS"/>
                <w:szCs w:val="24"/>
                <w:lang w:val="en-US" w:bidi="en-US"/>
              </w:rPr>
              <w:t>Ledo</w:t>
            </w:r>
            <w:proofErr w:type="spellEnd"/>
            <w:r>
              <w:rPr>
                <w:rFonts w:ascii="Arial Unicode MS" w:eastAsia="Arial Unicode MS" w:hAnsi="Arial Unicode MS" w:cs="Arial Unicode MS"/>
                <w:szCs w:val="24"/>
                <w:lang w:val="en-US" w:bidi="en-US"/>
              </w:rPr>
              <w:t xml:space="preserve"> </w:t>
            </w:r>
            <w:proofErr w:type="spellStart"/>
            <w:r>
              <w:rPr>
                <w:rFonts w:ascii="Arial Unicode MS" w:eastAsia="Arial Unicode MS" w:hAnsi="Arial Unicode MS" w:cs="Arial Unicode MS"/>
                <w:szCs w:val="24"/>
                <w:lang w:val="en-US" w:bidi="en-US"/>
              </w:rPr>
              <w:t>apkrovos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7002B95"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6"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7"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02B98" w14:textId="77777777" w:rsidR="009A7372" w:rsidRDefault="003C56E5">
            <w:pPr>
              <w:widowControl w:val="0"/>
              <w:tabs>
                <w:tab w:val="left" w:pos="284"/>
              </w:tabs>
              <w:jc w:val="center"/>
              <w:rPr>
                <w:szCs w:val="24"/>
                <w:lang w:val="en-US" w:bidi="en-US"/>
              </w:rPr>
            </w:pPr>
            <w:r>
              <w:rPr>
                <w:rFonts w:ascii="Arial Unicode MS" w:eastAsia="Arial Unicode MS" w:hAnsi="Arial Unicode MS" w:cs="Arial Unicode MS"/>
                <w:szCs w:val="24"/>
                <w:lang w:val="en-US" w:bidi="en-US"/>
              </w:rPr>
              <w:t>1,1</w:t>
            </w:r>
          </w:p>
        </w:tc>
      </w:tr>
    </w:tbl>
    <w:p w14:paraId="07002B9A" w14:textId="77777777" w:rsidR="009A7372" w:rsidRDefault="003C56E5">
      <w:pPr>
        <w:tabs>
          <w:tab w:val="left" w:pos="284"/>
        </w:tabs>
        <w:jc w:val="center"/>
        <w:rPr>
          <w:lang w:eastAsia="lt-LT"/>
        </w:rPr>
      </w:pPr>
    </w:p>
    <w:p w14:paraId="07002B9B" w14:textId="77777777" w:rsidR="009A7372" w:rsidRDefault="003C56E5">
      <w:pPr>
        <w:tabs>
          <w:tab w:val="left" w:pos="1134"/>
          <w:tab w:val="left" w:pos="1276"/>
        </w:tabs>
        <w:ind w:firstLine="567"/>
        <w:jc w:val="both"/>
        <w:rPr>
          <w:szCs w:val="24"/>
        </w:rPr>
      </w:pPr>
      <w:r>
        <w:rPr>
          <w:szCs w:val="24"/>
        </w:rPr>
        <w:t>198</w:t>
      </w:r>
      <w:r>
        <w:rPr>
          <w:szCs w:val="24"/>
        </w:rPr>
        <w:t>.</w:t>
      </w:r>
      <w:r>
        <w:rPr>
          <w:szCs w:val="24"/>
        </w:rPr>
        <w:tab/>
      </w:r>
      <w:r>
        <w:rPr>
          <w:bCs/>
          <w:szCs w:val="24"/>
        </w:rPr>
        <w:t>Atrėmimo palai</w:t>
      </w:r>
      <w:r>
        <w:rPr>
          <w:szCs w:val="24"/>
        </w:rPr>
        <w:t xml:space="preserve"> yra veikiami vėjo, bangų ir srovių apkrovų, kurioms palai turi būti atsparūs. Palų apkrovos ir poveikiai įvertinami pagal Reglamento VI skyriaus aštuntąjį skirsnį. Dėl vėjo poveikių, priklausomai nuo laivo padėties palo atžvilgiu, gali susidaryti tempimo </w:t>
      </w:r>
      <w:r>
        <w:rPr>
          <w:szCs w:val="24"/>
        </w:rPr>
        <w:t xml:space="preserve">ar gniuždymo jėgos. </w:t>
      </w:r>
    </w:p>
    <w:p w14:paraId="07002B9C" w14:textId="77777777" w:rsidR="009A7372" w:rsidRDefault="003C56E5">
      <w:pPr>
        <w:tabs>
          <w:tab w:val="left" w:pos="1134"/>
          <w:tab w:val="left" w:pos="1276"/>
        </w:tabs>
        <w:ind w:firstLine="567"/>
        <w:jc w:val="both"/>
        <w:rPr>
          <w:bCs/>
          <w:szCs w:val="24"/>
        </w:rPr>
      </w:pPr>
      <w:r>
        <w:rPr>
          <w:bCs/>
          <w:szCs w:val="24"/>
        </w:rPr>
        <w:t>199</w:t>
      </w:r>
      <w:r>
        <w:rPr>
          <w:bCs/>
          <w:szCs w:val="24"/>
        </w:rPr>
        <w:t>.</w:t>
      </w:r>
      <w:r>
        <w:rPr>
          <w:bCs/>
          <w:szCs w:val="24"/>
        </w:rPr>
        <w:tab/>
        <w:t>Atsižvelgiant į palų apkrovas ir poveikius, skaičiuojant ledo apkrovas reikia įvertinti:</w:t>
      </w:r>
    </w:p>
    <w:p w14:paraId="07002B9D" w14:textId="77777777" w:rsidR="009A7372" w:rsidRDefault="003C56E5">
      <w:pPr>
        <w:tabs>
          <w:tab w:val="left" w:pos="1276"/>
        </w:tabs>
        <w:ind w:firstLine="567"/>
        <w:jc w:val="both"/>
        <w:rPr>
          <w:szCs w:val="24"/>
        </w:rPr>
      </w:pPr>
      <w:r>
        <w:rPr>
          <w:rFonts w:eastAsia="Calibri"/>
          <w:szCs w:val="24"/>
        </w:rPr>
        <w:t>199.1</w:t>
      </w:r>
      <w:r>
        <w:rPr>
          <w:rFonts w:eastAsia="Calibri"/>
          <w:szCs w:val="24"/>
        </w:rPr>
        <w:t>.</w:t>
      </w:r>
      <w:r>
        <w:rPr>
          <w:rFonts w:eastAsia="Calibri"/>
          <w:szCs w:val="24"/>
        </w:rPr>
        <w:tab/>
      </w:r>
      <w:r>
        <w:rPr>
          <w:szCs w:val="24"/>
        </w:rPr>
        <w:t>judančiųjų ledo laukų poveikio jėgą statiniui. Tose vietose, kur stiprių srovių praktiškai nėra (pvz. Malkų įlankoje projektuoja</w:t>
      </w:r>
      <w:r>
        <w:rPr>
          <w:szCs w:val="24"/>
        </w:rPr>
        <w:t>miems palams) – judančiųjų ledo laukų poveikio jėgos nevertinamos, o kur stipri srovė, poveikio jėgas būtina įvertinti;</w:t>
      </w:r>
    </w:p>
    <w:p w14:paraId="07002B9E" w14:textId="77777777" w:rsidR="009A7372" w:rsidRDefault="003C56E5">
      <w:pPr>
        <w:tabs>
          <w:tab w:val="left" w:pos="1276"/>
        </w:tabs>
        <w:ind w:firstLine="567"/>
        <w:jc w:val="both"/>
        <w:rPr>
          <w:bCs/>
          <w:szCs w:val="24"/>
        </w:rPr>
      </w:pPr>
      <w:r>
        <w:rPr>
          <w:rFonts w:eastAsia="Calibri"/>
          <w:bCs/>
          <w:szCs w:val="24"/>
        </w:rPr>
        <w:t>199.2</w:t>
      </w:r>
      <w:r>
        <w:rPr>
          <w:rFonts w:eastAsia="Calibri"/>
          <w:bCs/>
          <w:szCs w:val="24"/>
        </w:rPr>
        <w:t>.</w:t>
      </w:r>
      <w:r>
        <w:rPr>
          <w:rFonts w:eastAsia="Calibri"/>
          <w:bCs/>
          <w:szCs w:val="24"/>
        </w:rPr>
        <w:tab/>
      </w:r>
      <w:proofErr w:type="spellStart"/>
      <w:r>
        <w:rPr>
          <w:bCs/>
          <w:szCs w:val="24"/>
        </w:rPr>
        <w:t>ledokamšų</w:t>
      </w:r>
      <w:proofErr w:type="spellEnd"/>
      <w:r>
        <w:rPr>
          <w:bCs/>
          <w:szCs w:val="24"/>
        </w:rPr>
        <w:t xml:space="preserve"> ir </w:t>
      </w:r>
      <w:proofErr w:type="spellStart"/>
      <w:r>
        <w:rPr>
          <w:bCs/>
          <w:szCs w:val="24"/>
        </w:rPr>
        <w:t>ledogrūdų</w:t>
      </w:r>
      <w:proofErr w:type="spellEnd"/>
      <w:r>
        <w:rPr>
          <w:bCs/>
          <w:szCs w:val="24"/>
        </w:rPr>
        <w:t xml:space="preserve"> apkrovas į statinius;</w:t>
      </w:r>
    </w:p>
    <w:p w14:paraId="07002B9F" w14:textId="77777777" w:rsidR="009A7372" w:rsidRDefault="003C56E5">
      <w:pPr>
        <w:tabs>
          <w:tab w:val="left" w:pos="1276"/>
        </w:tabs>
        <w:ind w:firstLine="567"/>
        <w:jc w:val="both"/>
        <w:rPr>
          <w:bCs/>
          <w:szCs w:val="24"/>
        </w:rPr>
      </w:pPr>
      <w:r>
        <w:rPr>
          <w:rFonts w:eastAsia="Calibri"/>
          <w:bCs/>
          <w:szCs w:val="24"/>
        </w:rPr>
        <w:t>199.3</w:t>
      </w:r>
      <w:r>
        <w:rPr>
          <w:rFonts w:eastAsia="Calibri"/>
          <w:bCs/>
          <w:szCs w:val="24"/>
        </w:rPr>
        <w:t>.</w:t>
      </w:r>
      <w:r>
        <w:rPr>
          <w:rFonts w:eastAsia="Calibri"/>
          <w:bCs/>
          <w:szCs w:val="24"/>
        </w:rPr>
        <w:tab/>
      </w:r>
      <w:r>
        <w:rPr>
          <w:bCs/>
          <w:szCs w:val="24"/>
        </w:rPr>
        <w:t>prie statinio prišalusios ledo dangos apkrovas kintant vandens lygiui</w:t>
      </w:r>
      <w:r>
        <w:rPr>
          <w:bCs/>
          <w:szCs w:val="24"/>
        </w:rPr>
        <w:t>;</w:t>
      </w:r>
    </w:p>
    <w:p w14:paraId="07002BA0" w14:textId="77777777" w:rsidR="009A7372" w:rsidRDefault="003C56E5">
      <w:pPr>
        <w:tabs>
          <w:tab w:val="left" w:pos="1276"/>
        </w:tabs>
        <w:ind w:firstLine="567"/>
        <w:jc w:val="both"/>
        <w:rPr>
          <w:bCs/>
          <w:szCs w:val="24"/>
        </w:rPr>
      </w:pPr>
      <w:r>
        <w:rPr>
          <w:rFonts w:eastAsia="Calibri"/>
          <w:bCs/>
          <w:szCs w:val="24"/>
        </w:rPr>
        <w:t>199.4</w:t>
      </w:r>
      <w:r>
        <w:rPr>
          <w:rFonts w:eastAsia="Calibri"/>
          <w:bCs/>
          <w:szCs w:val="24"/>
        </w:rPr>
        <w:t>.</w:t>
      </w:r>
      <w:r>
        <w:rPr>
          <w:rFonts w:eastAsia="Calibri"/>
          <w:bCs/>
          <w:szCs w:val="24"/>
        </w:rPr>
        <w:tab/>
      </w:r>
      <w:r>
        <w:rPr>
          <w:bCs/>
          <w:szCs w:val="24"/>
        </w:rPr>
        <w:t xml:space="preserve">ledo </w:t>
      </w:r>
      <w:proofErr w:type="spellStart"/>
      <w:r>
        <w:rPr>
          <w:bCs/>
          <w:szCs w:val="24"/>
        </w:rPr>
        <w:t>priekrovos</w:t>
      </w:r>
      <w:proofErr w:type="spellEnd"/>
      <w:r>
        <w:rPr>
          <w:bCs/>
          <w:szCs w:val="24"/>
        </w:rPr>
        <w:t xml:space="preserve"> minimali vertė </w:t>
      </w:r>
      <w:r>
        <w:rPr>
          <w:szCs w:val="24"/>
          <w:lang w:bidi="en-US"/>
        </w:rPr>
        <w:t xml:space="preserve">0,9 </w:t>
      </w:r>
      <w:proofErr w:type="spellStart"/>
      <w:r>
        <w:rPr>
          <w:szCs w:val="24"/>
          <w:lang w:bidi="en-US"/>
        </w:rPr>
        <w:t>kN</w:t>
      </w:r>
      <w:proofErr w:type="spellEnd"/>
      <w:r>
        <w:rPr>
          <w:szCs w:val="24"/>
          <w:lang w:bidi="en-US"/>
        </w:rPr>
        <w:t xml:space="preserve">/m. </w:t>
      </w:r>
    </w:p>
    <w:p w14:paraId="07002BA1" w14:textId="77777777" w:rsidR="009A7372" w:rsidRDefault="003C56E5">
      <w:pPr>
        <w:tabs>
          <w:tab w:val="left" w:pos="1134"/>
        </w:tabs>
        <w:ind w:firstLine="567"/>
        <w:jc w:val="both"/>
        <w:rPr>
          <w:szCs w:val="24"/>
        </w:rPr>
      </w:pPr>
      <w:r>
        <w:rPr>
          <w:rFonts w:eastAsia="Calibri"/>
          <w:szCs w:val="24"/>
        </w:rPr>
        <w:t>200</w:t>
      </w:r>
      <w:r>
        <w:rPr>
          <w:rFonts w:eastAsia="Calibri"/>
          <w:szCs w:val="24"/>
        </w:rPr>
        <w:t>.</w:t>
      </w:r>
      <w:r>
        <w:rPr>
          <w:rFonts w:eastAsia="Calibri"/>
          <w:szCs w:val="24"/>
        </w:rPr>
        <w:tab/>
      </w:r>
      <w:r>
        <w:rPr>
          <w:szCs w:val="24"/>
        </w:rPr>
        <w:t>Projektuojant palus svarbu nuo deformacijų priklausantis kontaktas tarp grunto ir palo. Tam naudojami du skirtingi metodai  − „</w:t>
      </w:r>
      <w:proofErr w:type="spellStart"/>
      <w:r>
        <w:rPr>
          <w:szCs w:val="24"/>
        </w:rPr>
        <w:t>BLUM“o</w:t>
      </w:r>
      <w:proofErr w:type="spellEnd"/>
      <w:r>
        <w:rPr>
          <w:szCs w:val="24"/>
        </w:rPr>
        <w:t xml:space="preserve"> ir </w:t>
      </w:r>
      <w:proofErr w:type="spellStart"/>
      <w:r>
        <w:rPr>
          <w:szCs w:val="24"/>
        </w:rPr>
        <w:t>p−y</w:t>
      </w:r>
      <w:proofErr w:type="spellEnd"/>
      <w:r>
        <w:rPr>
          <w:szCs w:val="24"/>
        </w:rPr>
        <w:t xml:space="preserve"> metodai, skirtingai įvertinantys šį grunto − konstrukcijos kontaktą (žr. 29 paveikslą). Plačiau šie metodai aptarti</w:t>
      </w:r>
      <w:r>
        <w:rPr>
          <w:szCs w:val="24"/>
        </w:rPr>
        <w:t xml:space="preserve"> </w:t>
      </w:r>
      <w:r>
        <w:rPr>
          <w:bCs/>
          <w:szCs w:val="24"/>
          <w:shd w:val="clear" w:color="auto" w:fill="FFFFFF"/>
          <w:lang w:bidi="en-US"/>
        </w:rPr>
        <w:t xml:space="preserve">EAU 2012 </w:t>
      </w:r>
      <w:r>
        <w:rPr>
          <w:szCs w:val="24"/>
          <w:lang w:bidi="en-US"/>
        </w:rPr>
        <w:t>[7.49] 13 skyriuje.</w:t>
      </w:r>
    </w:p>
    <w:p w14:paraId="07002BA2" w14:textId="77777777" w:rsidR="009A7372" w:rsidRDefault="003C56E5">
      <w:pPr>
        <w:jc w:val="center"/>
        <w:rPr>
          <w:szCs w:val="24"/>
        </w:rPr>
      </w:pPr>
      <w:r>
        <w:rPr>
          <w:noProof/>
          <w:lang w:eastAsia="lt-LT"/>
        </w:rPr>
        <w:drawing>
          <wp:inline distT="0" distB="0" distL="0" distR="0" wp14:anchorId="07002C2B" wp14:editId="07002C2C">
            <wp:extent cx="4486275" cy="21717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6275" cy="2171700"/>
                    </a:xfrm>
                    <a:prstGeom prst="rect">
                      <a:avLst/>
                    </a:prstGeom>
                    <a:noFill/>
                    <a:ln>
                      <a:noFill/>
                    </a:ln>
                  </pic:spPr>
                </pic:pic>
              </a:graphicData>
            </a:graphic>
          </wp:inline>
        </w:drawing>
      </w:r>
    </w:p>
    <w:p w14:paraId="07002BA3" w14:textId="77777777" w:rsidR="009A7372" w:rsidRDefault="009A7372">
      <w:pPr>
        <w:jc w:val="center"/>
      </w:pPr>
    </w:p>
    <w:p w14:paraId="07002BA4" w14:textId="77777777" w:rsidR="009A7372" w:rsidRDefault="003C56E5">
      <w:pPr>
        <w:jc w:val="center"/>
        <w:rPr>
          <w:b/>
          <w:sz w:val="22"/>
          <w:szCs w:val="22"/>
        </w:rPr>
      </w:pPr>
      <w:r>
        <w:rPr>
          <w:b/>
          <w:sz w:val="22"/>
          <w:szCs w:val="22"/>
        </w:rPr>
        <w:t xml:space="preserve">29 pav. </w:t>
      </w:r>
      <w:r>
        <w:rPr>
          <w:sz w:val="22"/>
          <w:szCs w:val="22"/>
        </w:rPr>
        <w:t>Idealizuotos apkrovų ir deformacijų diagramos projektuojant palo pamatus (grunto ir konstrukcijos kontaktą)</w:t>
      </w:r>
    </w:p>
    <w:p w14:paraId="07002BA5" w14:textId="77777777" w:rsidR="009A7372" w:rsidRDefault="003C56E5">
      <w:pPr>
        <w:ind w:firstLine="567"/>
        <w:rPr>
          <w:szCs w:val="24"/>
        </w:rPr>
      </w:pPr>
      <w:r>
        <w:t>Žymėjimai:</w:t>
      </w:r>
    </w:p>
    <w:p w14:paraId="07002BA6" w14:textId="77777777" w:rsidR="009A7372" w:rsidRDefault="003C56E5">
      <w:pPr>
        <w:ind w:firstLine="567"/>
        <w:jc w:val="both"/>
      </w:pPr>
      <w:r>
        <w:rPr>
          <w:i/>
        </w:rPr>
        <w:t xml:space="preserve">p </w:t>
      </w:r>
      <w:r>
        <w:t>− pagrindo atsparumas;</w:t>
      </w:r>
    </w:p>
    <w:p w14:paraId="07002BA7" w14:textId="77777777" w:rsidR="009A7372" w:rsidRDefault="003C56E5">
      <w:pPr>
        <w:ind w:firstLine="567"/>
        <w:jc w:val="both"/>
      </w:pPr>
      <w:proofErr w:type="spellStart"/>
      <w:r>
        <w:rPr>
          <w:i/>
        </w:rPr>
        <w:t>E</w:t>
      </w:r>
      <w:r>
        <w:rPr>
          <w:i/>
          <w:vertAlign w:val="subscript"/>
        </w:rPr>
        <w:t>ph</w:t>
      </w:r>
      <w:proofErr w:type="spellEnd"/>
      <w:r>
        <w:t xml:space="preserve"> – pasyviojo grunto slėgio atstojamoji; </w:t>
      </w:r>
    </w:p>
    <w:p w14:paraId="07002BA8" w14:textId="77777777" w:rsidR="009A7372" w:rsidRDefault="003C56E5">
      <w:pPr>
        <w:ind w:firstLine="567"/>
        <w:jc w:val="both"/>
      </w:pPr>
      <w:r>
        <w:rPr>
          <w:i/>
        </w:rPr>
        <w:t xml:space="preserve">y </w:t>
      </w:r>
      <w:r>
        <w:t>− deformacija.</w:t>
      </w:r>
    </w:p>
    <w:p w14:paraId="07002BA9" w14:textId="77777777" w:rsidR="009A7372" w:rsidRDefault="003C56E5">
      <w:pPr>
        <w:ind w:firstLine="567"/>
        <w:jc w:val="both"/>
      </w:pPr>
    </w:p>
    <w:p w14:paraId="07002BAA" w14:textId="77777777" w:rsidR="009A7372" w:rsidRDefault="003C56E5">
      <w:pPr>
        <w:tabs>
          <w:tab w:val="left" w:pos="1134"/>
        </w:tabs>
        <w:ind w:firstLine="567"/>
        <w:jc w:val="both"/>
        <w:rPr>
          <w:szCs w:val="24"/>
        </w:rPr>
      </w:pPr>
      <w:r>
        <w:rPr>
          <w:rFonts w:eastAsia="Calibri"/>
          <w:szCs w:val="24"/>
        </w:rPr>
        <w:t>201</w:t>
      </w:r>
      <w:r>
        <w:rPr>
          <w:rFonts w:eastAsia="Calibri"/>
          <w:szCs w:val="24"/>
        </w:rPr>
        <w:t>.</w:t>
      </w:r>
      <w:r>
        <w:rPr>
          <w:rFonts w:eastAsia="Calibri"/>
          <w:szCs w:val="24"/>
        </w:rPr>
        <w:tab/>
      </w:r>
      <w:r>
        <w:rPr>
          <w:szCs w:val="24"/>
        </w:rPr>
        <w:t xml:space="preserve">Projektuojant palus standžiuose sankabiuose gruntuose naudojamas </w:t>
      </w:r>
      <w:proofErr w:type="spellStart"/>
      <w:r>
        <w:rPr>
          <w:i/>
          <w:szCs w:val="24"/>
        </w:rPr>
        <w:t>p−y</w:t>
      </w:r>
      <w:proofErr w:type="spellEnd"/>
      <w:r>
        <w:rPr>
          <w:szCs w:val="24"/>
        </w:rPr>
        <w:t xml:space="preserve"> metodas, kitais atvejais naudojamas </w:t>
      </w:r>
      <w:proofErr w:type="spellStart"/>
      <w:r>
        <w:rPr>
          <w:szCs w:val="24"/>
        </w:rPr>
        <w:t>BLUMo</w:t>
      </w:r>
      <w:proofErr w:type="spellEnd"/>
      <w:r>
        <w:rPr>
          <w:szCs w:val="24"/>
        </w:rPr>
        <w:t xml:space="preserve"> metodas (žr. 30 paveikslą). </w:t>
      </w:r>
    </w:p>
    <w:p w14:paraId="07002BAB" w14:textId="77777777" w:rsidR="009A7372" w:rsidRDefault="003C56E5">
      <w:pPr>
        <w:tabs>
          <w:tab w:val="left" w:pos="284"/>
        </w:tabs>
        <w:jc w:val="center"/>
        <w:rPr>
          <w:szCs w:val="24"/>
        </w:rPr>
      </w:pPr>
      <w:r>
        <w:rPr>
          <w:noProof/>
          <w:lang w:eastAsia="lt-LT"/>
        </w:rPr>
        <mc:AlternateContent>
          <mc:Choice Requires="wps">
            <w:drawing>
              <wp:anchor distT="0" distB="0" distL="114300" distR="114300" simplePos="0" relativeHeight="251657728" behindDoc="0" locked="0" layoutInCell="1" allowOverlap="1" wp14:anchorId="07002C2D" wp14:editId="07002C2E">
                <wp:simplePos x="0" y="0"/>
                <wp:positionH relativeFrom="column">
                  <wp:posOffset>5218430</wp:posOffset>
                </wp:positionH>
                <wp:positionV relativeFrom="paragraph">
                  <wp:posOffset>1228725</wp:posOffset>
                </wp:positionV>
                <wp:extent cx="547370" cy="293370"/>
                <wp:effectExtent l="0" t="0" r="0" b="0"/>
                <wp:wrapNone/>
                <wp:docPr id="21512" name="1 linijinis paaiškinimas 21512"/>
                <wp:cNvGraphicFramePr/>
                <a:graphic xmlns:a="http://schemas.openxmlformats.org/drawingml/2006/main">
                  <a:graphicData uri="http://schemas.microsoft.com/office/word/2010/wordprocessingShape">
                    <wps:wsp>
                      <wps:cNvSpPr/>
                      <wps:spPr>
                        <a:xfrm>
                          <a:off x="0" y="0"/>
                          <a:ext cx="546735" cy="293370"/>
                        </a:xfrm>
                        <a:prstGeom prst="borderCallout1">
                          <a:avLst>
                            <a:gd name="adj1" fmla="val 18750"/>
                            <a:gd name="adj2" fmla="val -8333"/>
                            <a:gd name="adj3" fmla="val 47451"/>
                            <a:gd name="adj4" fmla="val -4066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02C48" w14:textId="77777777" w:rsidR="009A7372" w:rsidRDefault="003C56E5">
                            <w:pPr>
                              <w:jc w:val="center"/>
                              <w:rPr>
                                <w:color w:val="FFFFFF" w:themeColor="background1"/>
                                <w14:textFill>
                                  <w14:noFill/>
                                </w14:textFill>
                              </w:rPr>
                            </w:pPr>
                            <w:r>
                              <w:rPr>
                                <w:color w:val="000000"/>
                                <w:vertAlign w:val="subscript"/>
                                <w14:textOutline w14:w="9525" w14:cap="rnd" w14:cmpd="sng" w14:algn="ctr">
                                  <w14:noFill/>
                                  <w14:prstDash w14:val="solid"/>
                                  <w14:bevel/>
                                </w14:textOutlin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 linijinis paaiškinimas 21512" o:spid="_x0000_s1028" type="#_x0000_t47" style="position:absolute;left:0;text-align:left;margin-left:410.9pt;margin-top:96.75pt;width:43.1pt;height:2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2Mv4AIAACkGAAAOAAAAZHJzL2Uyb0RvYy54bWysVM1u2zAMvg/YOwi6t45/krRBnSJI0WFA 0RZrh54VWarVyZImKXGyt9nD7L1GyY6TrsUOwwJEpsSPFPmR4sXltpFow6wTWpU4PR1hxBTVlVDP Jf76eH1yhpHzRFVEasVKvGMOX84/frhozYxlutayYhaBE+VmrSlx7b2ZJYmjNWuIO9WGKVBybRvi YWufk8qSFrw3MslGo0nSalsZqylzDk6vOiWeR/+cM+rvOHfMI1liiM3H1cZ1FdZkfkFmz5aYWtA+ DPIPUTREKLh0cHVFPEFrK964agS12mnuT6luEs25oCzmANmkoz+yeaiJYTEXIMeZgSb3/9zS2829 RaIqcZaO0wwjRRooU4qkUOIF/g4ZQsSvn99AhoqgDga0tcbNwPrB3Nt+50AMHGy5bcIXskPbSPVu oJptPaJwOC4m03yMEQVVdp7n01iK5GBsrPOfmG5QEEq8gjIzuyRS6rVPI9Vkc+N85LzqoybVS4oR bySUcEMkSs+m432JjzCQ5QFzcpbned8GR5j8GFNMi3H6FlMcY06K0WRyHkCQRB8aSPs0QpxKXwsp Y8dJ9eoAgOEkCZx2LEbJ7yQLOKm+MA5FAt6ymHp8HmwpLYI0S0woZapnxdWkYt3xeAS/PqLBIsYX HQbPHAIafHe0DsjXvrvEenwwZfF1DcajvwXWGQ8W8Wat/GDcCKXtew4kZNXf3OH3JHXUBJb8drXt Gjggw8lKVztoaqu71+4MvRbQRDfE+XtioTdgEMDI8newcKnbEutewqjW9sd75wEPrw60GLUwLkrs vq+JZRjJzwre43laFGG+xE0xnmawscea1bFGrZulhsJBt0J0UQx4L/cit7p5gpZfhFtBRRSFu0tM vd1vlr4bYzAbKVssIgxmiiH+Rj0YGpwHnkMDPm6fiDX9S/LwBG/1frT0vdpxfMAGS6UXa6+58EF5 4LXfwDyKrdTPzjDwjvcRdZjw898AAAD//wMAUEsDBBQABgAIAAAAIQDIyqu/4QAAAAsBAAAPAAAA ZHJzL2Rvd25yZXYueG1sTI/NTsMwEITvSLyDtUhcqtZpKkqSxqkAiQviUEIfwI23Sah/gu22yduz nOA4mtHMN+V2NJpd0IfeWQHLRQIMbeNUb1sB+8/XeQYsRGmV1M6igAkDbKvbm1IWyl3tB17q2DIq saGQAroYh4Lz0HRoZFi4AS15R+eNjCR9y5WXVyo3mqdJsuZG9pYWOjngS4fNqT4bAeb9bZ9/r2fT 8dnv9PR1ymZ1G4S4vxufNsAijvEvDL/4hA4VMR3c2arAtIAsXRJ6JCNfPQCjRJ5k9O4gIF3lj8Cr kv//UP0AAAD//wMAUEsBAi0AFAAGAAgAAAAhALaDOJL+AAAA4QEAABMAAAAAAAAAAAAAAAAAAAAA AFtDb250ZW50X1R5cGVzXS54bWxQSwECLQAUAAYACAAAACEAOP0h/9YAAACUAQAACwAAAAAAAAAA AAAAAAAvAQAAX3JlbHMvLnJlbHNQSwECLQAUAAYACAAAACEAv5tjL+ACAAApBgAADgAAAAAAAAAA AAAAAAAuAgAAZHJzL2Uyb0RvYy54bWxQSwECLQAUAAYACAAAACEAyMqrv+EAAAALAQAADwAAAAAA AAAAAAAAAAA6BQAAZHJzL2Rvd25yZXYueG1sUEsFBgAAAAAEAAQA8wAAAEgGAAAAAA== " adj="-8785,10249" filled="f" stroked="f" strokeweight="2pt">
                <v:textbox>
                  <w:txbxContent>
                    <w:p w14:paraId="5B578B38" w14:textId="77777777">
                      <w:pPr>
                        <w:jc w:val="center"/>
                        <w:rPr>
                          <w:rFonts w:ascii="Times New Roman" w:hAnsi="Times New Roman" w:eastAsia="Times New Roman" w:cs="Times New Roman"/>
                          <w:color w:val="FFFFFF"/>
                          <w14:textFill>
                            <w14:noFill/>
                          </w14:textFill>
                        </w:rPr>
                      </w:pPr>
                      <w:r>
                        <w:rPr>
                          <w:rFonts w:ascii="Times New Roman" w:hAnsi="Times New Roman" w:eastAsia="Times New Roman" w:cs="Times New Roman"/>
                          <w:color w:val="000000"/>
                          <w:vertAlign w:val="subscript"/>
                          <w14:textOutline w14:w="9525" w14:cap="rnd" w14:cmpd="sng" w14:algn="ctr">
                            <w14:noFill/>
                            <w14:prstDash w14:val="solid"/>
                            <w14:bevel/>
                          </w14:textOutline>
                        </w:rPr>
                        <w:t>o</w:t>
                      </w:r>
                    </w:p>
                  </w:txbxContent>
                </v:textbox>
                <o:callout v:ext="edit" minusy="t"/>
              </v:shape>
            </w:pict>
          </mc:Fallback>
        </mc:AlternateContent>
      </w:r>
      <w:r>
        <w:rPr>
          <w:noProof/>
          <w:lang w:eastAsia="lt-LT"/>
        </w:rPr>
        <mc:AlternateContent>
          <mc:Choice Requires="wps">
            <w:drawing>
              <wp:anchor distT="0" distB="0" distL="114300" distR="114300" simplePos="0" relativeHeight="251660800" behindDoc="0" locked="0" layoutInCell="1" allowOverlap="1" wp14:anchorId="07002C2F" wp14:editId="07002C30">
                <wp:simplePos x="0" y="0"/>
                <wp:positionH relativeFrom="column">
                  <wp:posOffset>5034280</wp:posOffset>
                </wp:positionH>
                <wp:positionV relativeFrom="paragraph">
                  <wp:posOffset>751205</wp:posOffset>
                </wp:positionV>
                <wp:extent cx="547370" cy="293370"/>
                <wp:effectExtent l="0" t="0" r="0" b="0"/>
                <wp:wrapNone/>
                <wp:docPr id="21505" name="1 linijinis paaiškinimas 21505"/>
                <wp:cNvGraphicFramePr/>
                <a:graphic xmlns:a="http://schemas.openxmlformats.org/drawingml/2006/main">
                  <a:graphicData uri="http://schemas.microsoft.com/office/word/2010/wordprocessingShape">
                    <wps:wsp>
                      <wps:cNvSpPr/>
                      <wps:spPr>
                        <a:xfrm>
                          <a:off x="0" y="0"/>
                          <a:ext cx="546735" cy="293370"/>
                        </a:xfrm>
                        <a:prstGeom prst="borderCallout1">
                          <a:avLst>
                            <a:gd name="adj1" fmla="val 18750"/>
                            <a:gd name="adj2" fmla="val -8333"/>
                            <a:gd name="adj3" fmla="val 47451"/>
                            <a:gd name="adj4" fmla="val -4066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02C49" w14:textId="77777777" w:rsidR="009A7372" w:rsidRDefault="003C56E5">
                            <w:pPr>
                              <w:jc w:val="center"/>
                              <w:rPr>
                                <w:color w:val="FFFFFF" w:themeColor="background1"/>
                                <w14:textFill>
                                  <w14:noFill/>
                                </w14:textFill>
                              </w:rPr>
                            </w:pPr>
                            <w:r>
                              <w:rPr>
                                <w:color w:val="000000"/>
                                <w:vertAlign w:val="subscript"/>
                                <w14:textOutline w14:w="9525" w14:cap="rnd" w14:cmpd="sng" w14:algn="ctr">
                                  <w14:noFill/>
                                  <w14:prstDash w14:val="solid"/>
                                  <w14:bevel/>
                                </w14:textOutline>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taisx="http://lrs.lt/TAIS/DocPartXmlMarks">
            <w:pict>
              <v:shape id="1 linijinis paaiškinimas 21505" o:spid="_x0000_s1029" type="#_x0000_t47" style="position:absolute;left:0;text-align:left;margin-left:396.4pt;margin-top:59.15pt;width:43.1pt;height:2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x0x3wIAACkGAAAOAAAAZHJzL2Uyb0RvYy54bWysVM1u2zAMvg/YOwi6t7ZjJ2mDOkWQosOA oi3WDj0rslSrkyVNUv72NnuYvdco2XHctdhhWIDIlPiRIj9SvLjcNRJtmHVCqxJnpylGTFFdCfVc 4q+P1ydnGDlPVEWkVqzEe+bw5fzjh4utmbGRrrWsmEXgRLnZ1pS49t7MksTRmjXEnWrDFCi5tg3x sLXPSWXJFrw3Mhml6STZalsZqylzDk6vWiWeR/+cM+rvOHfMI1liiM3H1cZ1FdZkfkFmz5aYWtAu DPIPUTREKLi0d3VFPEFrK964agS12mnuT6luEs25oCzmANlk6R/ZPNTEsJgLkONMT5P7f27p7ebe IlGVeJSN0zFGijRQpgxJocQL/B0yhIhfP7+BDBVBLQxo2xo3A+sHc2+7nQMxcLDjtglfyA7tItX7 nmq284jC4biYTHO4joJqdJ7n01iK5GhsrPOfmG5QEEq8gjIzuyRS6rXPItVkc+N85LzqoibVS4YR bySUcEMkys6m40OJB5jREHNylud51wYDTD7EFNNinL3FFEPMSZFOJucBBEl0oYF0SCPEqfS1kDJ2 nFSvDgAYTpLAactilPxesoCT6gvjUCTgbRRTj8+DLaVFkGaJCaVMday4mlSsPR6n8Osi6i1ifNFh 8MwhoN53S2uPfO27TazDB1MWX1dvnP4tsNa4t4g3a+V740Yobd9zICGr7uYWfyCppSaw5HerXWzg WMVwstLVHpra6va1O0OvBTTRDXH+nljoDRgEMLL8HSxc6m2JdSdhVGv7473zgIdXB1qMtjAuSuy+ r4llGMnPCt7jeVYUYb7ETTGejmBjh5rVUKPWzVJD4aBbIbooBryXB5Fb3TxByy/CraAiisLdJabe HjZL344xmI2ULRYRBjPFEH+jHgwNzgPPoQEfd0/Emu4leXiCt/owWrpebTk+YoOl0ou111z4oDzy 2m1gHsVW6mZnGHjDfUQdJ/z8NwAAAP//AwBQSwMEFAAGAAgAAAAhAAlPbTbhAAAACwEAAA8AAABk cnMvZG93bnJldi54bWxMj8FOwzAQRO9I/IO1SFwq6rRAmoQ4FSD1gjhA6Ae4sZuE2utgu23y911O cNyZ0eybcj1aw07ah96hgMU8AaaxcarHVsD2a3OXAQtRopLGoRYw6QDr6vqqlIVyZ/zUpzq2jEow FFJAF+NQcB6aTlsZ5m7QSN7eeSsjnb7lysszlVvDl0mScit7pA+dHPRrp5tDfbQC7PvbNv9JZ9P+ xX+Y6fuQzeo2CHF7Mz4/AYt6jH9h+MUndKiIaeeOqAIzAlb5ktAjGYvsHhglslVO63akpA+PwKuS /99QXQAAAP//AwBQSwECLQAUAAYACAAAACEAtoM4kv4AAADhAQAAEwAAAAAAAAAAAAAAAAAAAAAA W0NvbnRlbnRfVHlwZXNdLnhtbFBLAQItABQABgAIAAAAIQA4/SH/1gAAAJQBAAALAAAAAAAAAAAA AAAAAC8BAABfcmVscy8ucmVsc1BLAQItABQABgAIAAAAIQBmox0x3wIAACkGAAAOAAAAAAAAAAAA AAAAAC4CAABkcnMvZTJvRG9jLnhtbFBLAQItABQABgAIAAAAIQAJT2024QAAAAsBAAAPAAAAAAAA AAAAAAAAADkFAABkcnMvZG93bnJldi54bWxQSwUGAAAAAAQABADzAAAARwYAAAAA " adj="-8785,10249" filled="f" stroked="f" strokeweight="2pt">
                <v:textbox>
                  <w:txbxContent>
                    <w:p w14:paraId="5B578B39" w14:textId="77777777">
                      <w:pPr>
                        <w:jc w:val="center"/>
                        <w:rPr>
                          <w:rFonts w:ascii="Times New Roman" w:hAnsi="Times New Roman" w:eastAsia="Times New Roman" w:cs="Times New Roman"/>
                          <w:color w:val="FFFFFF"/>
                          <w14:textFill>
                            <w14:noFill/>
                          </w14:textFill>
                        </w:rPr>
                      </w:pPr>
                      <w:r>
                        <w:rPr>
                          <w:rFonts w:ascii="Times New Roman" w:hAnsi="Times New Roman" w:eastAsia="Times New Roman" w:cs="Times New Roman"/>
                          <w:color w:val="000000"/>
                          <w:vertAlign w:val="subscript"/>
                          <w14:textOutline w14:w="9525" w14:cap="rnd" w14:cmpd="sng" w14:algn="ctr">
                            <w14:noFill/>
                            <w14:prstDash w14:val="solid"/>
                            <w14:bevel/>
                          </w14:textOutline>
                        </w:rPr>
                        <w:t>o</w:t>
                      </w:r>
                    </w:p>
                  </w:txbxContent>
                </v:textbox>
                <o:callout v:ext="edit" minusy="t"/>
              </v:shape>
            </w:pict>
          </mc:Fallback>
        </mc:AlternateContent>
      </w:r>
      <w:r>
        <w:rPr>
          <w:noProof/>
          <w:lang w:eastAsia="lt-LT"/>
        </w:rPr>
        <w:drawing>
          <wp:inline distT="0" distB="0" distL="0" distR="0" wp14:anchorId="07002C31" wp14:editId="07002C32">
            <wp:extent cx="5457825" cy="20193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7825" cy="2019300"/>
                    </a:xfrm>
                    <a:prstGeom prst="rect">
                      <a:avLst/>
                    </a:prstGeom>
                    <a:noFill/>
                    <a:ln>
                      <a:noFill/>
                    </a:ln>
                  </pic:spPr>
                </pic:pic>
              </a:graphicData>
            </a:graphic>
          </wp:inline>
        </w:drawing>
      </w:r>
    </w:p>
    <w:p w14:paraId="07002BAC" w14:textId="77777777" w:rsidR="009A7372" w:rsidRDefault="009A7372">
      <w:pPr>
        <w:tabs>
          <w:tab w:val="left" w:pos="284"/>
        </w:tabs>
        <w:jc w:val="center"/>
      </w:pPr>
    </w:p>
    <w:p w14:paraId="07002BAD" w14:textId="77777777" w:rsidR="009A7372" w:rsidRDefault="003C56E5">
      <w:pPr>
        <w:tabs>
          <w:tab w:val="left" w:pos="284"/>
        </w:tabs>
        <w:jc w:val="center"/>
        <w:rPr>
          <w:b/>
          <w:sz w:val="22"/>
          <w:szCs w:val="22"/>
        </w:rPr>
      </w:pPr>
      <w:r>
        <w:rPr>
          <w:b/>
          <w:sz w:val="22"/>
          <w:szCs w:val="22"/>
        </w:rPr>
        <w:t xml:space="preserve">30 pav. </w:t>
      </w:r>
      <w:r>
        <w:rPr>
          <w:sz w:val="22"/>
          <w:szCs w:val="22"/>
        </w:rPr>
        <w:t xml:space="preserve">Erdvinis slėgio </w:t>
      </w:r>
      <w:proofErr w:type="spellStart"/>
      <w:r>
        <w:rPr>
          <w:sz w:val="22"/>
          <w:szCs w:val="22"/>
        </w:rPr>
        <w:t>pasisiskirstymas</w:t>
      </w:r>
      <w:proofErr w:type="spellEnd"/>
      <w:r>
        <w:rPr>
          <w:sz w:val="22"/>
          <w:szCs w:val="22"/>
        </w:rPr>
        <w:t xml:space="preserve"> idealizuotoje sistemoje pagal </w:t>
      </w:r>
      <w:proofErr w:type="spellStart"/>
      <w:r>
        <w:rPr>
          <w:sz w:val="22"/>
          <w:szCs w:val="22"/>
        </w:rPr>
        <w:t>BLUMą</w:t>
      </w:r>
      <w:proofErr w:type="spellEnd"/>
    </w:p>
    <w:p w14:paraId="07002BAE" w14:textId="77777777" w:rsidR="009A7372" w:rsidRDefault="003C56E5">
      <w:pPr>
        <w:ind w:firstLine="567"/>
        <w:rPr>
          <w:i/>
          <w:szCs w:val="24"/>
        </w:rPr>
      </w:pPr>
      <w:r>
        <w:t xml:space="preserve">Žymėjimai: </w:t>
      </w:r>
    </w:p>
    <w:p w14:paraId="07002BAF" w14:textId="77777777" w:rsidR="009A7372" w:rsidRDefault="003C56E5">
      <w:pPr>
        <w:ind w:firstLine="567"/>
        <w:jc w:val="both"/>
      </w:pPr>
      <w:r>
        <w:rPr>
          <w:i/>
        </w:rPr>
        <w:t xml:space="preserve">M </w:t>
      </w:r>
      <w:r>
        <w:t>– momentas;</w:t>
      </w:r>
    </w:p>
    <w:p w14:paraId="07002BB0" w14:textId="77777777" w:rsidR="009A7372" w:rsidRDefault="003C56E5">
      <w:pPr>
        <w:ind w:firstLine="567"/>
        <w:jc w:val="both"/>
      </w:pPr>
      <w:r>
        <w:rPr>
          <w:i/>
        </w:rPr>
        <w:t>F</w:t>
      </w:r>
      <w:r>
        <w:rPr>
          <w:vertAlign w:val="subscript"/>
        </w:rPr>
        <w:t>R</w:t>
      </w:r>
      <w:r>
        <w:t xml:space="preserve"> – horizontalios reakcijos atstojamosios jėgos dydis; </w:t>
      </w:r>
    </w:p>
    <w:p w14:paraId="07002BB1" w14:textId="77777777" w:rsidR="009A7372" w:rsidRDefault="003C56E5">
      <w:pPr>
        <w:ind w:firstLine="567"/>
        <w:jc w:val="both"/>
      </w:pPr>
      <w:r>
        <w:rPr>
          <w:i/>
        </w:rPr>
        <w:lastRenderedPageBreak/>
        <w:t>d</w:t>
      </w:r>
      <w:r>
        <w:rPr>
          <w:i/>
          <w:vertAlign w:val="subscript"/>
        </w:rPr>
        <w:t>0</w:t>
      </w:r>
      <w:r>
        <w:rPr>
          <w:i/>
        </w:rPr>
        <w:t>, Δ d</w:t>
      </w:r>
      <w:r>
        <w:rPr>
          <w:i/>
          <w:vertAlign w:val="subscript"/>
        </w:rPr>
        <w:t xml:space="preserve">0 </w:t>
      </w:r>
      <w:r>
        <w:t>–</w:t>
      </w:r>
      <w:r>
        <w:rPr>
          <w:vertAlign w:val="subscript"/>
        </w:rPr>
        <w:t xml:space="preserve"> </w:t>
      </w:r>
      <w:r>
        <w:t>žymėjimai pagal 21 pav.;</w:t>
      </w:r>
    </w:p>
    <w:p w14:paraId="07002BB2" w14:textId="77777777" w:rsidR="009A7372" w:rsidRDefault="003C56E5">
      <w:pPr>
        <w:ind w:firstLine="567"/>
        <w:jc w:val="both"/>
      </w:pPr>
      <w:proofErr w:type="spellStart"/>
      <w:r>
        <w:rPr>
          <w:i/>
        </w:rPr>
        <w:t>E</w:t>
      </w:r>
      <w:r>
        <w:rPr>
          <w:i/>
          <w:vertAlign w:val="subscript"/>
        </w:rPr>
        <w:t>ph</w:t>
      </w:r>
      <w:proofErr w:type="spellEnd"/>
      <w:r>
        <w:t xml:space="preserve"> – pasyviojo grunto slėgio atstojamoji;</w:t>
      </w:r>
    </w:p>
    <w:p w14:paraId="07002BB3" w14:textId="77777777" w:rsidR="009A7372" w:rsidRDefault="003C56E5">
      <w:pPr>
        <w:tabs>
          <w:tab w:val="left" w:pos="284"/>
        </w:tabs>
        <w:ind w:firstLine="567"/>
        <w:jc w:val="both"/>
      </w:pPr>
      <w:r>
        <w:rPr>
          <w:i/>
        </w:rPr>
        <w:t>C</w:t>
      </w:r>
      <w:r>
        <w:t xml:space="preserve"> – ekvivalentinė jėga;</w:t>
      </w:r>
    </w:p>
    <w:p w14:paraId="07002BB4" w14:textId="77777777" w:rsidR="009A7372" w:rsidRDefault="003C56E5">
      <w:pPr>
        <w:tabs>
          <w:tab w:val="left" w:pos="284"/>
        </w:tabs>
        <w:ind w:firstLine="567"/>
        <w:jc w:val="both"/>
      </w:pPr>
      <w:proofErr w:type="spellStart"/>
      <w:r>
        <w:rPr>
          <w:i/>
        </w:rPr>
        <w:t>ΔE</w:t>
      </w:r>
      <w:r>
        <w:rPr>
          <w:i/>
          <w:vertAlign w:val="subscript"/>
        </w:rPr>
        <w:t>ph</w:t>
      </w:r>
      <w:proofErr w:type="spellEnd"/>
      <w:r>
        <w:rPr>
          <w:i/>
        </w:rPr>
        <w:t xml:space="preserve"> </w:t>
      </w:r>
      <w:r>
        <w:t>– pasyviojo grunto slėgio atstojamosios pokytis.</w:t>
      </w:r>
    </w:p>
    <w:p w14:paraId="07002BB5" w14:textId="77777777" w:rsidR="009A7372" w:rsidRDefault="003C56E5">
      <w:pPr>
        <w:tabs>
          <w:tab w:val="left" w:pos="284"/>
        </w:tabs>
        <w:jc w:val="both"/>
      </w:pPr>
    </w:p>
    <w:p w14:paraId="07002BB6" w14:textId="77777777" w:rsidR="009A7372" w:rsidRDefault="003C56E5">
      <w:pPr>
        <w:keepNext/>
        <w:tabs>
          <w:tab w:val="num" w:pos="851"/>
        </w:tabs>
        <w:snapToGrid w:val="0"/>
        <w:jc w:val="center"/>
        <w:rPr>
          <w:b/>
          <w:caps/>
          <w:szCs w:val="24"/>
        </w:rPr>
      </w:pPr>
      <w:r>
        <w:rPr>
          <w:b/>
          <w:caps/>
          <w:szCs w:val="24"/>
        </w:rPr>
        <w:t>ketvirtasis</w:t>
      </w:r>
      <w:r>
        <w:rPr>
          <w:b/>
          <w:caps/>
          <w:szCs w:val="24"/>
        </w:rPr>
        <w:t xml:space="preserve"> SKIRSNIS</w:t>
      </w:r>
    </w:p>
    <w:p w14:paraId="07002BB7" w14:textId="77777777" w:rsidR="009A7372" w:rsidRDefault="003C56E5">
      <w:pPr>
        <w:keepNext/>
        <w:tabs>
          <w:tab w:val="num" w:pos="851"/>
        </w:tabs>
        <w:snapToGrid w:val="0"/>
        <w:jc w:val="center"/>
        <w:rPr>
          <w:b/>
          <w:caps/>
          <w:szCs w:val="24"/>
        </w:rPr>
      </w:pPr>
      <w:r>
        <w:rPr>
          <w:b/>
          <w:caps/>
          <w:szCs w:val="24"/>
        </w:rPr>
        <w:t xml:space="preserve">PROJEKTINIAI IR </w:t>
      </w:r>
      <w:r>
        <w:rPr>
          <w:b/>
          <w:caps/>
          <w:szCs w:val="24"/>
        </w:rPr>
        <w:t>KONSTRAVIMO SPRENDIniai</w:t>
      </w:r>
    </w:p>
    <w:p w14:paraId="07002BB8" w14:textId="77777777" w:rsidR="009A7372" w:rsidRDefault="009A7372">
      <w:pPr>
        <w:tabs>
          <w:tab w:val="left" w:pos="284"/>
        </w:tabs>
        <w:jc w:val="both"/>
        <w:rPr>
          <w:szCs w:val="24"/>
        </w:rPr>
      </w:pPr>
    </w:p>
    <w:p w14:paraId="07002BB9" w14:textId="77777777" w:rsidR="009A7372" w:rsidRDefault="003C56E5">
      <w:pPr>
        <w:widowControl w:val="0"/>
        <w:tabs>
          <w:tab w:val="left" w:pos="1134"/>
        </w:tabs>
        <w:ind w:firstLine="567"/>
        <w:jc w:val="both"/>
        <w:rPr>
          <w:rFonts w:eastAsia="Bookman Old Style"/>
          <w:iCs/>
          <w:szCs w:val="24"/>
        </w:rPr>
      </w:pPr>
      <w:r>
        <w:rPr>
          <w:rFonts w:eastAsia="Bookman Old Style"/>
          <w:iCs/>
          <w:szCs w:val="24"/>
        </w:rPr>
        <w:t>202</w:t>
      </w:r>
      <w:r>
        <w:rPr>
          <w:rFonts w:eastAsia="Bookman Old Style"/>
          <w:iCs/>
          <w:szCs w:val="24"/>
        </w:rPr>
        <w:t>.</w:t>
      </w:r>
      <w:r>
        <w:rPr>
          <w:rFonts w:eastAsia="Bookman Old Style"/>
          <w:iCs/>
          <w:szCs w:val="24"/>
        </w:rPr>
        <w:tab/>
        <w:t>Apsauga nuo išplovimų ties palais įrengiama pagal atvirkštinio filtro principus (žr. 31 paveikslą).</w:t>
      </w:r>
    </w:p>
    <w:p w14:paraId="07002BBA" w14:textId="77777777" w:rsidR="009A7372" w:rsidRDefault="009A7372">
      <w:pPr>
        <w:widowControl w:val="0"/>
        <w:tabs>
          <w:tab w:val="left" w:pos="773"/>
        </w:tabs>
        <w:jc w:val="both"/>
        <w:rPr>
          <w:rFonts w:eastAsia="Bookman Old Style"/>
          <w:iCs/>
          <w:szCs w:val="24"/>
        </w:rPr>
      </w:pPr>
    </w:p>
    <w:p w14:paraId="07002BBB" w14:textId="77777777" w:rsidR="009A7372" w:rsidRDefault="003C56E5">
      <w:pPr>
        <w:widowControl w:val="0"/>
        <w:tabs>
          <w:tab w:val="left" w:pos="773"/>
        </w:tabs>
        <w:jc w:val="center"/>
        <w:rPr>
          <w:rFonts w:eastAsia="Bookman Old Style"/>
          <w:iCs/>
          <w:szCs w:val="24"/>
        </w:rPr>
      </w:pPr>
      <w:r>
        <w:rPr>
          <w:rFonts w:eastAsia="Bookman Old Style"/>
          <w:iCs/>
          <w:noProof/>
          <w:szCs w:val="24"/>
          <w:lang w:eastAsia="lt-LT"/>
        </w:rPr>
        <w:drawing>
          <wp:inline distT="0" distB="0" distL="0" distR="0" wp14:anchorId="07002C33" wp14:editId="07002C34">
            <wp:extent cx="5800725" cy="14192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00725" cy="1419225"/>
                    </a:xfrm>
                    <a:prstGeom prst="rect">
                      <a:avLst/>
                    </a:prstGeom>
                    <a:noFill/>
                    <a:ln>
                      <a:noFill/>
                    </a:ln>
                  </pic:spPr>
                </pic:pic>
              </a:graphicData>
            </a:graphic>
          </wp:inline>
        </w:drawing>
      </w:r>
    </w:p>
    <w:p w14:paraId="07002BBC" w14:textId="77777777" w:rsidR="009A7372" w:rsidRDefault="003C56E5">
      <w:pPr>
        <w:widowControl w:val="0"/>
        <w:tabs>
          <w:tab w:val="left" w:pos="773"/>
        </w:tabs>
        <w:jc w:val="center"/>
        <w:rPr>
          <w:rFonts w:eastAsia="Bookman Old Style"/>
          <w:b/>
          <w:iCs/>
          <w:sz w:val="22"/>
          <w:szCs w:val="22"/>
        </w:rPr>
      </w:pPr>
      <w:r>
        <w:rPr>
          <w:rFonts w:eastAsia="Bookman Old Style"/>
          <w:b/>
          <w:iCs/>
          <w:sz w:val="22"/>
          <w:szCs w:val="22"/>
        </w:rPr>
        <w:t xml:space="preserve">31 pav. </w:t>
      </w:r>
      <w:r>
        <w:rPr>
          <w:rFonts w:eastAsia="Bookman Old Style"/>
          <w:iCs/>
          <w:sz w:val="22"/>
          <w:szCs w:val="22"/>
        </w:rPr>
        <w:t>Apsauga nuo paplovimų pagal atvirkštinio filtro principus</w:t>
      </w:r>
    </w:p>
    <w:p w14:paraId="07002BBD" w14:textId="77777777" w:rsidR="009A7372" w:rsidRDefault="003C56E5">
      <w:pPr>
        <w:widowControl w:val="0"/>
        <w:tabs>
          <w:tab w:val="left" w:pos="773"/>
        </w:tabs>
        <w:jc w:val="center"/>
        <w:rPr>
          <w:rFonts w:eastAsia="Bookman Old Style"/>
          <w:iCs/>
          <w:szCs w:val="24"/>
        </w:rPr>
      </w:pPr>
    </w:p>
    <w:p w14:paraId="07002BBE" w14:textId="77777777" w:rsidR="009A7372" w:rsidRDefault="003C56E5">
      <w:pPr>
        <w:widowControl w:val="0"/>
        <w:tabs>
          <w:tab w:val="left" w:pos="1134"/>
        </w:tabs>
        <w:ind w:firstLine="567"/>
        <w:jc w:val="both"/>
        <w:rPr>
          <w:rFonts w:eastAsia="Bookman Old Style"/>
          <w:iCs/>
          <w:szCs w:val="24"/>
        </w:rPr>
      </w:pPr>
      <w:r>
        <w:rPr>
          <w:rFonts w:eastAsia="Bookman Old Style"/>
          <w:iCs/>
          <w:szCs w:val="24"/>
        </w:rPr>
        <w:t>203</w:t>
      </w:r>
      <w:r>
        <w:rPr>
          <w:rFonts w:eastAsia="Bookman Old Style"/>
          <w:iCs/>
          <w:szCs w:val="24"/>
        </w:rPr>
        <w:t>.</w:t>
      </w:r>
      <w:r>
        <w:rPr>
          <w:rFonts w:eastAsia="Bookman Old Style"/>
          <w:iCs/>
          <w:szCs w:val="24"/>
        </w:rPr>
        <w:tab/>
        <w:t>Apsaugos nuo išplovimų ties palais įrengimą</w:t>
      </w:r>
      <w:r>
        <w:rPr>
          <w:rFonts w:eastAsia="Bookman Old Style"/>
          <w:iCs/>
          <w:szCs w:val="24"/>
        </w:rPr>
        <w:t xml:space="preserve"> sunkina srovės ir bangos, todėl reikalingos konstrukcijos, kurios sujungtų reikiamą atvirkštinio filtro funkciją, būtų pakankamai sunkios ir atlaikytų hidrotechnines apkrovas. </w:t>
      </w:r>
      <w:proofErr w:type="spellStart"/>
      <w:r>
        <w:rPr>
          <w:rFonts w:eastAsia="Bookman Old Style"/>
          <w:iCs/>
          <w:szCs w:val="24"/>
        </w:rPr>
        <w:t>Geosintetiniai</w:t>
      </w:r>
      <w:proofErr w:type="spellEnd"/>
      <w:r>
        <w:rPr>
          <w:rFonts w:eastAsia="Bookman Old Style"/>
          <w:iCs/>
          <w:szCs w:val="24"/>
        </w:rPr>
        <w:t xml:space="preserve"> konteineriai yra efektyvi išplovimo prevencijos priemonė, todėl </w:t>
      </w:r>
      <w:r>
        <w:rPr>
          <w:rFonts w:eastAsia="Bookman Old Style"/>
          <w:iCs/>
          <w:szCs w:val="24"/>
        </w:rPr>
        <w:t>tai gali būti vienas iš problemos sprendimo būdų.</w:t>
      </w:r>
    </w:p>
    <w:p w14:paraId="07002BBF" w14:textId="77777777" w:rsidR="009A7372" w:rsidRDefault="003C56E5">
      <w:pPr>
        <w:rPr>
          <w:szCs w:val="24"/>
        </w:rPr>
      </w:pPr>
    </w:p>
    <w:p w14:paraId="07002BC0" w14:textId="1DA32F44" w:rsidR="009A7372" w:rsidRDefault="003C56E5">
      <w:pPr>
        <w:keepNext/>
        <w:tabs>
          <w:tab w:val="num" w:pos="851"/>
        </w:tabs>
        <w:snapToGrid w:val="0"/>
        <w:jc w:val="center"/>
        <w:rPr>
          <w:b/>
          <w:caps/>
          <w:szCs w:val="24"/>
        </w:rPr>
      </w:pPr>
      <w:r>
        <w:rPr>
          <w:b/>
          <w:caps/>
          <w:szCs w:val="24"/>
        </w:rPr>
        <w:t xml:space="preserve">VIII SKYRIUS </w:t>
      </w:r>
      <w:r>
        <w:rPr>
          <w:b/>
          <w:caps/>
          <w:szCs w:val="24"/>
        </w:rPr>
        <w:br/>
        <w:t>BAIGIAMOSIOS NUOSTATOS</w:t>
      </w:r>
    </w:p>
    <w:p w14:paraId="07002BC1" w14:textId="77777777" w:rsidR="009A7372" w:rsidRDefault="009A7372">
      <w:pPr>
        <w:rPr>
          <w:szCs w:val="24"/>
        </w:rPr>
      </w:pPr>
    </w:p>
    <w:p w14:paraId="07002BC2" w14:textId="77777777" w:rsidR="009A7372" w:rsidRDefault="003C56E5">
      <w:pPr>
        <w:tabs>
          <w:tab w:val="left" w:pos="1134"/>
        </w:tabs>
        <w:ind w:firstLine="567"/>
        <w:rPr>
          <w:szCs w:val="24"/>
        </w:rPr>
      </w:pPr>
      <w:r>
        <w:rPr>
          <w:rFonts w:eastAsia="Calibri"/>
          <w:szCs w:val="24"/>
        </w:rPr>
        <w:t>204</w:t>
      </w:r>
      <w:r>
        <w:rPr>
          <w:rFonts w:eastAsia="Calibri"/>
          <w:szCs w:val="24"/>
        </w:rPr>
        <w:t>.</w:t>
      </w:r>
      <w:r>
        <w:rPr>
          <w:rFonts w:eastAsia="Calibri"/>
          <w:szCs w:val="24"/>
        </w:rPr>
        <w:tab/>
      </w:r>
      <w:r>
        <w:rPr>
          <w:szCs w:val="24"/>
        </w:rPr>
        <w:t>Ginčai dėl Reglamento taikymo nagrinėjami įstatymų nustatyta tvarka.</w:t>
      </w:r>
    </w:p>
    <w:p w14:paraId="07002BC3" w14:textId="0DE584DA" w:rsidR="009A7372" w:rsidRDefault="003C56E5">
      <w:pPr>
        <w:tabs>
          <w:tab w:val="left" w:pos="1134"/>
        </w:tabs>
        <w:ind w:firstLine="567"/>
        <w:rPr>
          <w:szCs w:val="24"/>
        </w:rPr>
      </w:pPr>
      <w:r>
        <w:rPr>
          <w:rFonts w:eastAsia="Calibri"/>
          <w:szCs w:val="24"/>
        </w:rPr>
        <w:t>205</w:t>
      </w:r>
      <w:r>
        <w:rPr>
          <w:rFonts w:eastAsia="Calibri"/>
          <w:szCs w:val="24"/>
        </w:rPr>
        <w:t>.</w:t>
      </w:r>
      <w:r>
        <w:rPr>
          <w:rFonts w:eastAsia="Calibri"/>
          <w:szCs w:val="24"/>
        </w:rPr>
        <w:tab/>
      </w:r>
      <w:r>
        <w:rPr>
          <w:szCs w:val="24"/>
        </w:rPr>
        <w:t>Asmenys, pažeidę Reglamento reikalavimus, atsako Lietuvos Respublikos įstatymų</w:t>
      </w:r>
      <w:r>
        <w:rPr>
          <w:szCs w:val="24"/>
        </w:rPr>
        <w:t xml:space="preserve"> nustatyta tvarka.</w:t>
      </w:r>
    </w:p>
    <w:p w14:paraId="07002BC4" w14:textId="2EA4AC6B" w:rsidR="009A7372" w:rsidRDefault="003C56E5">
      <w:pPr>
        <w:ind w:right="-1"/>
        <w:jc w:val="center"/>
        <w:rPr>
          <w:szCs w:val="24"/>
        </w:rPr>
      </w:pPr>
      <w:r>
        <w:t xml:space="preserve">______________________ </w:t>
      </w:r>
    </w:p>
    <w:p w14:paraId="07002BCA" w14:textId="77777777" w:rsidR="009A7372" w:rsidRDefault="009A7372"/>
    <w:p w14:paraId="07002BCB" w14:textId="77777777" w:rsidR="009A7372" w:rsidRDefault="009A7372"/>
    <w:p w14:paraId="07002BCC" w14:textId="46CB6C53" w:rsidR="009A7372" w:rsidRDefault="003C56E5"/>
    <w:sectPr w:rsidR="009A7372">
      <w:headerReference w:type="even" r:id="rId75"/>
      <w:headerReference w:type="default" r:id="rId76"/>
      <w:footerReference w:type="even" r:id="rId77"/>
      <w:footerReference w:type="default" r:id="rId78"/>
      <w:headerReference w:type="first" r:id="rId79"/>
      <w:footerReference w:type="first" r:id="rId80"/>
      <w:pgSz w:w="11906" w:h="16838"/>
      <w:pgMar w:top="709" w:right="567" w:bottom="851" w:left="1701" w:header="567" w:footer="567" w:gutter="0"/>
      <w:cols w:space="1296"/>
      <w:titlePg/>
      <w:docGrid w:linePitch="360"/>
    </w:sectPr>
  </w:body>
</w:document>
</file>

<file path=word/commentsExtensible.xml><?xml version="1.0" encoding="utf-8"?>
<w16cex:commentsExtensible xmlns:w16cex="http://schemas.microsoft.com/office/word/2018/wordml/c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A1557" w16cex:dateUtc="2020-03-16T13:10:00Z"/>
</w16cex:commentsExtensible>
</file>

<file path=word/commentsIds.xml><?xml version="1.0" encoding="utf-8"?>
<w16cid:commentsIds xmlns:w16cid="http://schemas.microsoft.com/office/word/2016/wordml/ci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36B73C" w16cid:durableId="221A15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02C37" w14:textId="77777777" w:rsidR="009A7372" w:rsidRDefault="003C56E5">
      <w:r>
        <w:separator/>
      </w:r>
    </w:p>
  </w:endnote>
  <w:endnote w:type="continuationSeparator" w:id="0">
    <w:p w14:paraId="07002C38" w14:textId="77777777" w:rsidR="009A7372" w:rsidRDefault="003C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Arial">
    <w:panose1 w:val="020B0604020202020204"/>
    <w:charset w:val="BA"/>
    <w:family w:val="swiss"/>
    <w:pitch w:val="variable"/>
    <w:sig w:usb0="20002A87" w:usb1="00000000" w:usb2="00000000"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BA"/>
    <w:family w:val="swiss"/>
    <w:pitch w:val="variable"/>
    <w:sig w:usb0="E0002EFF" w:usb1="C000247B" w:usb2="00000009" w:usb3="00000000" w:csb0="000001F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Symbol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 w:name="Franklin Gothic Heavy">
    <w:panose1 w:val="020B0903020102020204"/>
    <w:charset w:val="BA"/>
    <w:family w:val="swiss"/>
    <w:pitch w:val="variable"/>
    <w:sig w:usb0="00000287" w:usb1="00000000" w:usb2="00000000" w:usb3="00000000" w:csb0="0000009F" w:csb1="00000000"/>
  </w:font>
  <w:font w:name="Microsoft Sans Serif">
    <w:panose1 w:val="020B0604020202020204"/>
    <w:charset w:val="BA"/>
    <w:family w:val="swiss"/>
    <w:pitch w:val="variable"/>
    <w:sig w:usb0="E5002EFF" w:usb1="C000605B" w:usb2="00000029" w:usb3="00000000" w:csb0="000101FF" w:csb1="00000000"/>
  </w:font>
  <w:font w:name="Century Schoolbook">
    <w:panose1 w:val="02040604050505020304"/>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B" w14:textId="77777777" w:rsidR="009A7372" w:rsidRDefault="009A7372">
    <w:pPr>
      <w:tabs>
        <w:tab w:val="center" w:pos="4320"/>
        <w:tab w:val="right" w:pos="8640"/>
      </w:tabs>
      <w:rPr>
        <w:rFonts w:ascii="Arial" w:hAnsi="Arial"/>
        <w:sz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C" w14:textId="77777777" w:rsidR="009A7372" w:rsidRDefault="009A7372">
    <w:pPr>
      <w:tabs>
        <w:tab w:val="center" w:pos="4320"/>
        <w:tab w:val="right" w:pos="8640"/>
      </w:tabs>
      <w:rPr>
        <w:rFonts w:ascii="Arial" w:hAnsi="Arial"/>
        <w:sz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E" w14:textId="77777777" w:rsidR="009A7372" w:rsidRDefault="009A7372">
    <w:pPr>
      <w:tabs>
        <w:tab w:val="center" w:pos="4320"/>
        <w:tab w:val="right" w:pos="8640"/>
      </w:tabs>
      <w:rPr>
        <w:rFonts w:ascii="Arial" w:hAnsi="Arial"/>
        <w:sz w:val="20"/>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42" w14:textId="77777777" w:rsidR="009A7372" w:rsidRDefault="009A7372">
    <w:pPr>
      <w:tabs>
        <w:tab w:val="center" w:pos="4819"/>
        <w:tab w:val="right" w:pos="963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43" w14:textId="77777777" w:rsidR="009A7372" w:rsidRDefault="009A7372">
    <w:pPr>
      <w:tabs>
        <w:tab w:val="center" w:pos="4819"/>
        <w:tab w:val="right" w:pos="963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45" w14:textId="77777777" w:rsidR="009A7372" w:rsidRDefault="009A7372">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02C35" w14:textId="77777777" w:rsidR="009A7372" w:rsidRDefault="003C56E5">
      <w:r>
        <w:separator/>
      </w:r>
    </w:p>
  </w:footnote>
  <w:footnote w:type="continuationSeparator" w:id="0">
    <w:p w14:paraId="07002C36" w14:textId="77777777" w:rsidR="009A7372" w:rsidRDefault="003C5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9" w14:textId="77777777" w:rsidR="009A7372" w:rsidRDefault="009A7372">
    <w:pPr>
      <w:tabs>
        <w:tab w:val="center" w:pos="4320"/>
        <w:tab w:val="right" w:pos="8640"/>
      </w:tabs>
      <w:rPr>
        <w:rFonts w:ascii="Arial" w:hAnsi="Arial"/>
        <w:sz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A" w14:textId="77777777" w:rsidR="009A7372" w:rsidRDefault="009A7372">
    <w:pPr>
      <w:tabs>
        <w:tab w:val="center" w:pos="4320"/>
        <w:tab w:val="right" w:pos="8640"/>
      </w:tabs>
      <w:rPr>
        <w:rFonts w:ascii="Arial" w:hAnsi="Arial"/>
        <w:sz w:val="2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D" w14:textId="77777777" w:rsidR="009A7372" w:rsidRDefault="009A7372">
    <w:pPr>
      <w:tabs>
        <w:tab w:val="center" w:pos="4320"/>
        <w:tab w:val="right" w:pos="8640"/>
      </w:tabs>
      <w:rPr>
        <w:rFonts w:ascii="Arial" w:hAnsi="Arial"/>
        <w:sz w:val="20"/>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3F" w14:textId="77777777" w:rsidR="009A7372" w:rsidRDefault="009A7372">
    <w:pPr>
      <w:tabs>
        <w:tab w:val="center" w:pos="4819"/>
        <w:tab w:val="right" w:pos="9638"/>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40" w14:textId="77777777" w:rsidR="009A7372" w:rsidRDefault="003C56E5">
    <w:pPr>
      <w:tabs>
        <w:tab w:val="center" w:pos="4819"/>
        <w:tab w:val="right" w:pos="9638"/>
      </w:tabs>
      <w:jc w:val="center"/>
    </w:pPr>
    <w:r>
      <w:fldChar w:fldCharType="begin"/>
    </w:r>
    <w:r>
      <w:instrText>PAGE   \* MERGEFORMAT</w:instrText>
    </w:r>
    <w:r>
      <w:fldChar w:fldCharType="separate"/>
    </w:r>
    <w:r>
      <w:rPr>
        <w:noProof/>
      </w:rPr>
      <w:t>56</w:t>
    </w:r>
    <w:r>
      <w:fldChar w:fldCharType="end"/>
    </w:r>
  </w:p>
  <w:p w14:paraId="07002C41" w14:textId="77777777" w:rsidR="009A7372" w:rsidRDefault="009A7372">
    <w:pPr>
      <w:tabs>
        <w:tab w:val="center" w:pos="4819"/>
        <w:tab w:val="right" w:pos="9638"/>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02C44" w14:textId="77777777" w:rsidR="009A7372" w:rsidRDefault="009A7372">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539"/>
    <w:rsid w:val="00227539"/>
    <w:rsid w:val="003C56E5"/>
    <w:rsid w:val="009A73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1036"/>
    <o:shapelayout v:ext="edit">
      <o:idmap v:ext="edit" data="1"/>
    </o:shapelayout>
  </w:shapeDefaults>
  <w:decimalSymbol w:val=","/>
  <w:listSeparator w:val=";"/>
  <w14:docId w14:val="0700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C56E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C56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1422">
      <w:bodyDiv w:val="1"/>
      <w:marLeft w:val="225"/>
      <w:marRight w:val="225"/>
      <w:marTop w:val="0"/>
      <w:marBottom w:val="0"/>
      <w:divBdr>
        <w:top w:val="none" w:sz="0" w:space="0" w:color="auto"/>
        <w:left w:val="none" w:sz="0" w:space="0" w:color="auto"/>
        <w:bottom w:val="none" w:sz="0" w:space="0" w:color="auto"/>
        <w:right w:val="none" w:sz="0" w:space="0" w:color="auto"/>
      </w:divBdr>
      <w:divsChild>
        <w:div w:id="98255336">
          <w:marLeft w:val="0"/>
          <w:marRight w:val="0"/>
          <w:marTop w:val="0"/>
          <w:marBottom w:val="0"/>
          <w:divBdr>
            <w:top w:val="none" w:sz="0" w:space="0" w:color="auto"/>
            <w:left w:val="none" w:sz="0" w:space="0" w:color="auto"/>
            <w:bottom w:val="none" w:sz="0" w:space="0" w:color="auto"/>
            <w:right w:val="none" w:sz="0" w:space="0" w:color="auto"/>
          </w:divBdr>
        </w:div>
      </w:divsChild>
    </w:div>
    <w:div w:id="763379638">
      <w:bodyDiv w:val="1"/>
      <w:marLeft w:val="0"/>
      <w:marRight w:val="0"/>
      <w:marTop w:val="0"/>
      <w:marBottom w:val="0"/>
      <w:divBdr>
        <w:top w:val="none" w:sz="0" w:space="0" w:color="auto"/>
        <w:left w:val="none" w:sz="0" w:space="0" w:color="auto"/>
        <w:bottom w:val="none" w:sz="0" w:space="0" w:color="auto"/>
        <w:right w:val="none" w:sz="0" w:space="0" w:color="auto"/>
      </w:divBdr>
      <w:divsChild>
        <w:div w:id="549657309">
          <w:marLeft w:val="0"/>
          <w:marRight w:val="0"/>
          <w:marTop w:val="0"/>
          <w:marBottom w:val="0"/>
          <w:divBdr>
            <w:top w:val="none" w:sz="0" w:space="0" w:color="auto"/>
            <w:left w:val="none" w:sz="0" w:space="0" w:color="auto"/>
            <w:bottom w:val="none" w:sz="0" w:space="0" w:color="auto"/>
            <w:right w:val="none" w:sz="0" w:space="0" w:color="auto"/>
          </w:divBdr>
          <w:divsChild>
            <w:div w:id="992182041">
              <w:marLeft w:val="0"/>
              <w:marRight w:val="0"/>
              <w:marTop w:val="0"/>
              <w:marBottom w:val="0"/>
              <w:divBdr>
                <w:top w:val="none" w:sz="0" w:space="0" w:color="auto"/>
                <w:left w:val="none" w:sz="0" w:space="0" w:color="auto"/>
                <w:bottom w:val="none" w:sz="0" w:space="0" w:color="auto"/>
                <w:right w:val="none" w:sz="0" w:space="0" w:color="auto"/>
              </w:divBdr>
              <w:divsChild>
                <w:div w:id="3961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4357">
      <w:bodyDiv w:val="1"/>
      <w:marLeft w:val="0"/>
      <w:marRight w:val="0"/>
      <w:marTop w:val="0"/>
      <w:marBottom w:val="0"/>
      <w:divBdr>
        <w:top w:val="none" w:sz="0" w:space="0" w:color="auto"/>
        <w:left w:val="none" w:sz="0" w:space="0" w:color="auto"/>
        <w:bottom w:val="none" w:sz="0" w:space="0" w:color="auto"/>
        <w:right w:val="none" w:sz="0" w:space="0" w:color="auto"/>
      </w:divBdr>
    </w:div>
    <w:div w:id="976493998">
      <w:bodyDiv w:val="1"/>
      <w:marLeft w:val="0"/>
      <w:marRight w:val="0"/>
      <w:marTop w:val="0"/>
      <w:marBottom w:val="0"/>
      <w:divBdr>
        <w:top w:val="none" w:sz="0" w:space="0" w:color="auto"/>
        <w:left w:val="none" w:sz="0" w:space="0" w:color="auto"/>
        <w:bottom w:val="none" w:sz="0" w:space="0" w:color="auto"/>
        <w:right w:val="none" w:sz="0" w:space="0" w:color="auto"/>
      </w:divBdr>
    </w:div>
    <w:div w:id="1084913201">
      <w:bodyDiv w:val="1"/>
      <w:marLeft w:val="0"/>
      <w:marRight w:val="0"/>
      <w:marTop w:val="0"/>
      <w:marBottom w:val="0"/>
      <w:divBdr>
        <w:top w:val="none" w:sz="0" w:space="0" w:color="auto"/>
        <w:left w:val="none" w:sz="0" w:space="0" w:color="auto"/>
        <w:bottom w:val="none" w:sz="0" w:space="0" w:color="auto"/>
        <w:right w:val="none" w:sz="0" w:space="0" w:color="auto"/>
      </w:divBdr>
    </w:div>
    <w:div w:id="1260681570">
      <w:bodyDiv w:val="1"/>
      <w:marLeft w:val="0"/>
      <w:marRight w:val="0"/>
      <w:marTop w:val="0"/>
      <w:marBottom w:val="0"/>
      <w:divBdr>
        <w:top w:val="none" w:sz="0" w:space="0" w:color="auto"/>
        <w:left w:val="none" w:sz="0" w:space="0" w:color="auto"/>
        <w:bottom w:val="none" w:sz="0" w:space="0" w:color="auto"/>
        <w:right w:val="none" w:sz="0" w:space="0" w:color="auto"/>
      </w:divBdr>
      <w:divsChild>
        <w:div w:id="954755258">
          <w:marLeft w:val="0"/>
          <w:marRight w:val="0"/>
          <w:marTop w:val="0"/>
          <w:marBottom w:val="0"/>
          <w:divBdr>
            <w:top w:val="none" w:sz="0" w:space="0" w:color="auto"/>
            <w:left w:val="none" w:sz="0" w:space="0" w:color="auto"/>
            <w:bottom w:val="none" w:sz="0" w:space="0" w:color="auto"/>
            <w:right w:val="none" w:sz="0" w:space="0" w:color="auto"/>
          </w:divBdr>
        </w:div>
      </w:divsChild>
    </w:div>
    <w:div w:id="1293900513">
      <w:bodyDiv w:val="1"/>
      <w:marLeft w:val="0"/>
      <w:marRight w:val="0"/>
      <w:marTop w:val="0"/>
      <w:marBottom w:val="0"/>
      <w:divBdr>
        <w:top w:val="none" w:sz="0" w:space="0" w:color="auto"/>
        <w:left w:val="none" w:sz="0" w:space="0" w:color="auto"/>
        <w:bottom w:val="none" w:sz="0" w:space="0" w:color="auto"/>
        <w:right w:val="none" w:sz="0" w:space="0" w:color="auto"/>
      </w:divBdr>
      <w:divsChild>
        <w:div w:id="1751273406">
          <w:marLeft w:val="0"/>
          <w:marRight w:val="0"/>
          <w:marTop w:val="0"/>
          <w:marBottom w:val="0"/>
          <w:divBdr>
            <w:top w:val="none" w:sz="0" w:space="0" w:color="auto"/>
            <w:left w:val="none" w:sz="0" w:space="0" w:color="auto"/>
            <w:bottom w:val="none" w:sz="0" w:space="0" w:color="auto"/>
            <w:right w:val="none" w:sz="0" w:space="0" w:color="auto"/>
          </w:divBdr>
          <w:divsChild>
            <w:div w:id="2061973400">
              <w:marLeft w:val="0"/>
              <w:marRight w:val="0"/>
              <w:marTop w:val="0"/>
              <w:marBottom w:val="0"/>
              <w:divBdr>
                <w:top w:val="none" w:sz="0" w:space="0" w:color="auto"/>
                <w:left w:val="none" w:sz="0" w:space="0" w:color="auto"/>
                <w:bottom w:val="none" w:sz="0" w:space="0" w:color="auto"/>
                <w:right w:val="none" w:sz="0" w:space="0" w:color="auto"/>
              </w:divBdr>
              <w:divsChild>
                <w:div w:id="808280668">
                  <w:marLeft w:val="0"/>
                  <w:marRight w:val="0"/>
                  <w:marTop w:val="0"/>
                  <w:marBottom w:val="0"/>
                  <w:divBdr>
                    <w:top w:val="none" w:sz="0" w:space="0" w:color="auto"/>
                    <w:left w:val="none" w:sz="0" w:space="0" w:color="auto"/>
                    <w:bottom w:val="none" w:sz="0" w:space="0" w:color="auto"/>
                    <w:right w:val="none" w:sz="0" w:space="0" w:color="auto"/>
                  </w:divBdr>
                  <w:divsChild>
                    <w:div w:id="990982003">
                      <w:marLeft w:val="0"/>
                      <w:marRight w:val="0"/>
                      <w:marTop w:val="0"/>
                      <w:marBottom w:val="0"/>
                      <w:divBdr>
                        <w:top w:val="none" w:sz="0" w:space="0" w:color="auto"/>
                        <w:left w:val="none" w:sz="0" w:space="0" w:color="auto"/>
                        <w:bottom w:val="none" w:sz="0" w:space="0" w:color="auto"/>
                        <w:right w:val="none" w:sz="0" w:space="0" w:color="auto"/>
                      </w:divBdr>
                    </w:div>
                    <w:div w:id="1997830680">
                      <w:marLeft w:val="0"/>
                      <w:marRight w:val="0"/>
                      <w:marTop w:val="0"/>
                      <w:marBottom w:val="0"/>
                      <w:divBdr>
                        <w:top w:val="none" w:sz="0" w:space="0" w:color="auto"/>
                        <w:left w:val="none" w:sz="0" w:space="0" w:color="auto"/>
                        <w:bottom w:val="none" w:sz="0" w:space="0" w:color="auto"/>
                        <w:right w:val="none" w:sz="0" w:space="0" w:color="auto"/>
                      </w:divBdr>
                    </w:div>
                    <w:div w:id="2114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445">
      <w:bodyDiv w:val="1"/>
      <w:marLeft w:val="0"/>
      <w:marRight w:val="0"/>
      <w:marTop w:val="0"/>
      <w:marBottom w:val="0"/>
      <w:divBdr>
        <w:top w:val="none" w:sz="0" w:space="0" w:color="auto"/>
        <w:left w:val="none" w:sz="0" w:space="0" w:color="auto"/>
        <w:bottom w:val="none" w:sz="0" w:space="0" w:color="auto"/>
        <w:right w:val="none" w:sz="0" w:space="0" w:color="auto"/>
      </w:divBdr>
    </w:div>
    <w:div w:id="1368139632">
      <w:bodyDiv w:val="1"/>
      <w:marLeft w:val="0"/>
      <w:marRight w:val="0"/>
      <w:marTop w:val="0"/>
      <w:marBottom w:val="0"/>
      <w:divBdr>
        <w:top w:val="none" w:sz="0" w:space="0" w:color="auto"/>
        <w:left w:val="none" w:sz="0" w:space="0" w:color="auto"/>
        <w:bottom w:val="none" w:sz="0" w:space="0" w:color="auto"/>
        <w:right w:val="none" w:sz="0" w:space="0" w:color="auto"/>
      </w:divBdr>
      <w:divsChild>
        <w:div w:id="1427311142">
          <w:marLeft w:val="0"/>
          <w:marRight w:val="0"/>
          <w:marTop w:val="0"/>
          <w:marBottom w:val="0"/>
          <w:divBdr>
            <w:top w:val="none" w:sz="0" w:space="0" w:color="auto"/>
            <w:left w:val="none" w:sz="0" w:space="0" w:color="auto"/>
            <w:bottom w:val="none" w:sz="0" w:space="0" w:color="auto"/>
            <w:right w:val="none" w:sz="0" w:space="0" w:color="auto"/>
          </w:divBdr>
          <w:divsChild>
            <w:div w:id="1895696463">
              <w:marLeft w:val="0"/>
              <w:marRight w:val="0"/>
              <w:marTop w:val="0"/>
              <w:marBottom w:val="0"/>
              <w:divBdr>
                <w:top w:val="none" w:sz="0" w:space="0" w:color="auto"/>
                <w:left w:val="none" w:sz="0" w:space="0" w:color="auto"/>
                <w:bottom w:val="none" w:sz="0" w:space="0" w:color="auto"/>
                <w:right w:val="none" w:sz="0" w:space="0" w:color="auto"/>
              </w:divBdr>
              <w:divsChild>
                <w:div w:id="490416011">
                  <w:marLeft w:val="0"/>
                  <w:marRight w:val="0"/>
                  <w:marTop w:val="0"/>
                  <w:marBottom w:val="0"/>
                  <w:divBdr>
                    <w:top w:val="none" w:sz="0" w:space="0" w:color="auto"/>
                    <w:left w:val="none" w:sz="0" w:space="0" w:color="auto"/>
                    <w:bottom w:val="none" w:sz="0" w:space="0" w:color="auto"/>
                    <w:right w:val="none" w:sz="0" w:space="0" w:color="auto"/>
                  </w:divBdr>
                </w:div>
                <w:div w:id="1693069065">
                  <w:marLeft w:val="0"/>
                  <w:marRight w:val="0"/>
                  <w:marTop w:val="0"/>
                  <w:marBottom w:val="0"/>
                  <w:divBdr>
                    <w:top w:val="none" w:sz="0" w:space="0" w:color="auto"/>
                    <w:left w:val="none" w:sz="0" w:space="0" w:color="auto"/>
                    <w:bottom w:val="none" w:sz="0" w:space="0" w:color="auto"/>
                    <w:right w:val="none" w:sz="0" w:space="0" w:color="auto"/>
                  </w:divBdr>
                  <w:divsChild>
                    <w:div w:id="512301415">
                      <w:marLeft w:val="0"/>
                      <w:marRight w:val="0"/>
                      <w:marTop w:val="0"/>
                      <w:marBottom w:val="0"/>
                      <w:divBdr>
                        <w:top w:val="none" w:sz="0" w:space="0" w:color="auto"/>
                        <w:left w:val="none" w:sz="0" w:space="0" w:color="auto"/>
                        <w:bottom w:val="none" w:sz="0" w:space="0" w:color="auto"/>
                        <w:right w:val="none" w:sz="0" w:space="0" w:color="auto"/>
                      </w:divBdr>
                    </w:div>
                    <w:div w:id="367487735">
                      <w:marLeft w:val="0"/>
                      <w:marRight w:val="0"/>
                      <w:marTop w:val="0"/>
                      <w:marBottom w:val="0"/>
                      <w:divBdr>
                        <w:top w:val="none" w:sz="0" w:space="0" w:color="auto"/>
                        <w:left w:val="none" w:sz="0" w:space="0" w:color="auto"/>
                        <w:bottom w:val="none" w:sz="0" w:space="0" w:color="auto"/>
                        <w:right w:val="none" w:sz="0" w:space="0" w:color="auto"/>
                      </w:divBdr>
                    </w:div>
                    <w:div w:id="991250333">
                      <w:marLeft w:val="0"/>
                      <w:marRight w:val="0"/>
                      <w:marTop w:val="0"/>
                      <w:marBottom w:val="0"/>
                      <w:divBdr>
                        <w:top w:val="none" w:sz="0" w:space="0" w:color="auto"/>
                        <w:left w:val="none" w:sz="0" w:space="0" w:color="auto"/>
                        <w:bottom w:val="none" w:sz="0" w:space="0" w:color="auto"/>
                        <w:right w:val="none" w:sz="0" w:space="0" w:color="auto"/>
                      </w:divBdr>
                    </w:div>
                    <w:div w:id="185279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30900">
      <w:bodyDiv w:val="1"/>
      <w:marLeft w:val="0"/>
      <w:marRight w:val="0"/>
      <w:marTop w:val="0"/>
      <w:marBottom w:val="0"/>
      <w:divBdr>
        <w:top w:val="none" w:sz="0" w:space="0" w:color="auto"/>
        <w:left w:val="none" w:sz="0" w:space="0" w:color="auto"/>
        <w:bottom w:val="none" w:sz="0" w:space="0" w:color="auto"/>
        <w:right w:val="none" w:sz="0" w:space="0" w:color="auto"/>
      </w:divBdr>
      <w:divsChild>
        <w:div w:id="505828393">
          <w:marLeft w:val="0"/>
          <w:marRight w:val="0"/>
          <w:marTop w:val="0"/>
          <w:marBottom w:val="0"/>
          <w:divBdr>
            <w:top w:val="none" w:sz="0" w:space="0" w:color="auto"/>
            <w:left w:val="none" w:sz="0" w:space="0" w:color="auto"/>
            <w:bottom w:val="none" w:sz="0" w:space="0" w:color="auto"/>
            <w:right w:val="none" w:sz="0" w:space="0" w:color="auto"/>
          </w:divBdr>
          <w:divsChild>
            <w:div w:id="1548761686">
              <w:marLeft w:val="0"/>
              <w:marRight w:val="0"/>
              <w:marTop w:val="0"/>
              <w:marBottom w:val="0"/>
              <w:divBdr>
                <w:top w:val="none" w:sz="0" w:space="0" w:color="auto"/>
                <w:left w:val="none" w:sz="0" w:space="0" w:color="auto"/>
                <w:bottom w:val="none" w:sz="0" w:space="0" w:color="auto"/>
                <w:right w:val="none" w:sz="0" w:space="0" w:color="auto"/>
              </w:divBdr>
              <w:divsChild>
                <w:div w:id="2059206878">
                  <w:marLeft w:val="0"/>
                  <w:marRight w:val="0"/>
                  <w:marTop w:val="0"/>
                  <w:marBottom w:val="0"/>
                  <w:divBdr>
                    <w:top w:val="none" w:sz="0" w:space="0" w:color="auto"/>
                    <w:left w:val="none" w:sz="0" w:space="0" w:color="auto"/>
                    <w:bottom w:val="none" w:sz="0" w:space="0" w:color="auto"/>
                    <w:right w:val="none" w:sz="0" w:space="0" w:color="auto"/>
                  </w:divBdr>
                  <w:divsChild>
                    <w:div w:id="1415780981">
                      <w:marLeft w:val="0"/>
                      <w:marRight w:val="0"/>
                      <w:marTop w:val="0"/>
                      <w:marBottom w:val="0"/>
                      <w:divBdr>
                        <w:top w:val="none" w:sz="0" w:space="0" w:color="auto"/>
                        <w:left w:val="none" w:sz="0" w:space="0" w:color="auto"/>
                        <w:bottom w:val="none" w:sz="0" w:space="0" w:color="auto"/>
                        <w:right w:val="none" w:sz="0" w:space="0" w:color="auto"/>
                      </w:divBdr>
                    </w:div>
                    <w:div w:id="455486712">
                      <w:marLeft w:val="0"/>
                      <w:marRight w:val="0"/>
                      <w:marTop w:val="0"/>
                      <w:marBottom w:val="0"/>
                      <w:divBdr>
                        <w:top w:val="none" w:sz="0" w:space="0" w:color="auto"/>
                        <w:left w:val="none" w:sz="0" w:space="0" w:color="auto"/>
                        <w:bottom w:val="none" w:sz="0" w:space="0" w:color="auto"/>
                        <w:right w:val="none" w:sz="0" w:space="0" w:color="auto"/>
                      </w:divBdr>
                    </w:div>
                    <w:div w:id="830758708">
                      <w:marLeft w:val="0"/>
                      <w:marRight w:val="0"/>
                      <w:marTop w:val="0"/>
                      <w:marBottom w:val="0"/>
                      <w:divBdr>
                        <w:top w:val="none" w:sz="0" w:space="0" w:color="auto"/>
                        <w:left w:val="none" w:sz="0" w:space="0" w:color="auto"/>
                        <w:bottom w:val="none" w:sz="0" w:space="0" w:color="auto"/>
                        <w:right w:val="none" w:sz="0" w:space="0" w:color="auto"/>
                      </w:divBdr>
                    </w:div>
                    <w:div w:id="1967539182">
                      <w:marLeft w:val="0"/>
                      <w:marRight w:val="0"/>
                      <w:marTop w:val="0"/>
                      <w:marBottom w:val="0"/>
                      <w:divBdr>
                        <w:top w:val="none" w:sz="0" w:space="0" w:color="auto"/>
                        <w:left w:val="none" w:sz="0" w:space="0" w:color="auto"/>
                        <w:bottom w:val="none" w:sz="0" w:space="0" w:color="auto"/>
                        <w:right w:val="none" w:sz="0" w:space="0" w:color="auto"/>
                      </w:divBdr>
                    </w:div>
                    <w:div w:id="227887734">
                      <w:marLeft w:val="0"/>
                      <w:marRight w:val="0"/>
                      <w:marTop w:val="0"/>
                      <w:marBottom w:val="0"/>
                      <w:divBdr>
                        <w:top w:val="none" w:sz="0" w:space="0" w:color="auto"/>
                        <w:left w:val="none" w:sz="0" w:space="0" w:color="auto"/>
                        <w:bottom w:val="none" w:sz="0" w:space="0" w:color="auto"/>
                        <w:right w:val="none" w:sz="0" w:space="0" w:color="auto"/>
                      </w:divBdr>
                    </w:div>
                    <w:div w:id="945695112">
                      <w:marLeft w:val="0"/>
                      <w:marRight w:val="0"/>
                      <w:marTop w:val="0"/>
                      <w:marBottom w:val="0"/>
                      <w:divBdr>
                        <w:top w:val="none" w:sz="0" w:space="0" w:color="auto"/>
                        <w:left w:val="none" w:sz="0" w:space="0" w:color="auto"/>
                        <w:bottom w:val="none" w:sz="0" w:space="0" w:color="auto"/>
                        <w:right w:val="none" w:sz="0" w:space="0" w:color="auto"/>
                      </w:divBdr>
                    </w:div>
                    <w:div w:id="1416973895">
                      <w:marLeft w:val="0"/>
                      <w:marRight w:val="0"/>
                      <w:marTop w:val="0"/>
                      <w:marBottom w:val="0"/>
                      <w:divBdr>
                        <w:top w:val="none" w:sz="0" w:space="0" w:color="auto"/>
                        <w:left w:val="none" w:sz="0" w:space="0" w:color="auto"/>
                        <w:bottom w:val="none" w:sz="0" w:space="0" w:color="auto"/>
                        <w:right w:val="none" w:sz="0" w:space="0" w:color="auto"/>
                      </w:divBdr>
                    </w:div>
                    <w:div w:id="338849652">
                      <w:marLeft w:val="0"/>
                      <w:marRight w:val="0"/>
                      <w:marTop w:val="0"/>
                      <w:marBottom w:val="0"/>
                      <w:divBdr>
                        <w:top w:val="none" w:sz="0" w:space="0" w:color="auto"/>
                        <w:left w:val="none" w:sz="0" w:space="0" w:color="auto"/>
                        <w:bottom w:val="none" w:sz="0" w:space="0" w:color="auto"/>
                        <w:right w:val="none" w:sz="0" w:space="0" w:color="auto"/>
                      </w:divBdr>
                    </w:div>
                    <w:div w:id="1382364777">
                      <w:marLeft w:val="0"/>
                      <w:marRight w:val="0"/>
                      <w:marTop w:val="0"/>
                      <w:marBottom w:val="0"/>
                      <w:divBdr>
                        <w:top w:val="none" w:sz="0" w:space="0" w:color="auto"/>
                        <w:left w:val="none" w:sz="0" w:space="0" w:color="auto"/>
                        <w:bottom w:val="none" w:sz="0" w:space="0" w:color="auto"/>
                        <w:right w:val="none" w:sz="0" w:space="0" w:color="auto"/>
                      </w:divBdr>
                    </w:div>
                    <w:div w:id="1677994953">
                      <w:marLeft w:val="0"/>
                      <w:marRight w:val="0"/>
                      <w:marTop w:val="0"/>
                      <w:marBottom w:val="0"/>
                      <w:divBdr>
                        <w:top w:val="none" w:sz="0" w:space="0" w:color="auto"/>
                        <w:left w:val="none" w:sz="0" w:space="0" w:color="auto"/>
                        <w:bottom w:val="none" w:sz="0" w:space="0" w:color="auto"/>
                        <w:right w:val="none" w:sz="0" w:space="0" w:color="auto"/>
                      </w:divBdr>
                    </w:div>
                    <w:div w:id="12227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9256">
      <w:bodyDiv w:val="1"/>
      <w:marLeft w:val="0"/>
      <w:marRight w:val="0"/>
      <w:marTop w:val="0"/>
      <w:marBottom w:val="0"/>
      <w:divBdr>
        <w:top w:val="none" w:sz="0" w:space="0" w:color="auto"/>
        <w:left w:val="none" w:sz="0" w:space="0" w:color="auto"/>
        <w:bottom w:val="none" w:sz="0" w:space="0" w:color="auto"/>
        <w:right w:val="none" w:sz="0" w:space="0" w:color="auto"/>
      </w:divBdr>
    </w:div>
    <w:div w:id="1731342975">
      <w:bodyDiv w:val="1"/>
      <w:marLeft w:val="0"/>
      <w:marRight w:val="0"/>
      <w:marTop w:val="0"/>
      <w:marBottom w:val="0"/>
      <w:divBdr>
        <w:top w:val="none" w:sz="0" w:space="0" w:color="auto"/>
        <w:left w:val="none" w:sz="0" w:space="0" w:color="auto"/>
        <w:bottom w:val="none" w:sz="0" w:space="0" w:color="auto"/>
        <w:right w:val="none" w:sz="0" w:space="0" w:color="auto"/>
      </w:divBdr>
      <w:divsChild>
        <w:div w:id="321742594">
          <w:marLeft w:val="0"/>
          <w:marRight w:val="0"/>
          <w:marTop w:val="0"/>
          <w:marBottom w:val="0"/>
          <w:divBdr>
            <w:top w:val="none" w:sz="0" w:space="0" w:color="auto"/>
            <w:left w:val="none" w:sz="0" w:space="0" w:color="auto"/>
            <w:bottom w:val="none" w:sz="0" w:space="0" w:color="auto"/>
            <w:right w:val="none" w:sz="0" w:space="0" w:color="auto"/>
          </w:divBdr>
          <w:divsChild>
            <w:div w:id="1143042076">
              <w:marLeft w:val="0"/>
              <w:marRight w:val="0"/>
              <w:marTop w:val="0"/>
              <w:marBottom w:val="0"/>
              <w:divBdr>
                <w:top w:val="none" w:sz="0" w:space="0" w:color="auto"/>
                <w:left w:val="none" w:sz="0" w:space="0" w:color="auto"/>
                <w:bottom w:val="none" w:sz="0" w:space="0" w:color="auto"/>
                <w:right w:val="none" w:sz="0" w:space="0" w:color="auto"/>
              </w:divBdr>
              <w:divsChild>
                <w:div w:id="1669091796">
                  <w:marLeft w:val="0"/>
                  <w:marRight w:val="0"/>
                  <w:marTop w:val="0"/>
                  <w:marBottom w:val="0"/>
                  <w:divBdr>
                    <w:top w:val="none" w:sz="0" w:space="0" w:color="auto"/>
                    <w:left w:val="none" w:sz="0" w:space="0" w:color="auto"/>
                    <w:bottom w:val="none" w:sz="0" w:space="0" w:color="auto"/>
                    <w:right w:val="none" w:sz="0" w:space="0" w:color="auto"/>
                  </w:divBdr>
                  <w:divsChild>
                    <w:div w:id="2056194520">
                      <w:marLeft w:val="0"/>
                      <w:marRight w:val="0"/>
                      <w:marTop w:val="0"/>
                      <w:marBottom w:val="0"/>
                      <w:divBdr>
                        <w:top w:val="none" w:sz="0" w:space="0" w:color="auto"/>
                        <w:left w:val="none" w:sz="0" w:space="0" w:color="auto"/>
                        <w:bottom w:val="none" w:sz="0" w:space="0" w:color="auto"/>
                        <w:right w:val="none" w:sz="0" w:space="0" w:color="auto"/>
                      </w:divBdr>
                    </w:div>
                    <w:div w:id="6471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31014">
      <w:bodyDiv w:val="1"/>
      <w:marLeft w:val="0"/>
      <w:marRight w:val="0"/>
      <w:marTop w:val="0"/>
      <w:marBottom w:val="0"/>
      <w:divBdr>
        <w:top w:val="none" w:sz="0" w:space="0" w:color="auto"/>
        <w:left w:val="none" w:sz="0" w:space="0" w:color="auto"/>
        <w:bottom w:val="none" w:sz="0" w:space="0" w:color="auto"/>
        <w:right w:val="none" w:sz="0" w:space="0" w:color="auto"/>
      </w:divBdr>
      <w:divsChild>
        <w:div w:id="1875343828">
          <w:marLeft w:val="0"/>
          <w:marRight w:val="0"/>
          <w:marTop w:val="0"/>
          <w:marBottom w:val="0"/>
          <w:divBdr>
            <w:top w:val="none" w:sz="0" w:space="0" w:color="auto"/>
            <w:left w:val="none" w:sz="0" w:space="0" w:color="auto"/>
            <w:bottom w:val="none" w:sz="0" w:space="0" w:color="auto"/>
            <w:right w:val="none" w:sz="0" w:space="0" w:color="auto"/>
          </w:divBdr>
          <w:divsChild>
            <w:div w:id="390421406">
              <w:marLeft w:val="0"/>
              <w:marRight w:val="0"/>
              <w:marTop w:val="0"/>
              <w:marBottom w:val="0"/>
              <w:divBdr>
                <w:top w:val="none" w:sz="0" w:space="0" w:color="auto"/>
                <w:left w:val="none" w:sz="0" w:space="0" w:color="auto"/>
                <w:bottom w:val="none" w:sz="0" w:space="0" w:color="auto"/>
                <w:right w:val="none" w:sz="0" w:space="0" w:color="auto"/>
              </w:divBdr>
              <w:divsChild>
                <w:div w:id="401103882">
                  <w:marLeft w:val="0"/>
                  <w:marRight w:val="0"/>
                  <w:marTop w:val="0"/>
                  <w:marBottom w:val="0"/>
                  <w:divBdr>
                    <w:top w:val="none" w:sz="0" w:space="0" w:color="auto"/>
                    <w:left w:val="none" w:sz="0" w:space="0" w:color="auto"/>
                    <w:bottom w:val="none" w:sz="0" w:space="0" w:color="auto"/>
                    <w:right w:val="none" w:sz="0" w:space="0" w:color="auto"/>
                  </w:divBdr>
                  <w:divsChild>
                    <w:div w:id="207842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5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hyperlink" TargetMode="External" Target="https://www.e-tar.lt/portal/lt/legalAct/c14e6210afe511e6b844f0f29024f5ac"/>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png"/>
  <Relationship Id="rId2" Type="http://schemas.openxmlformats.org/officeDocument/2006/relationships/styles" Target="styles.xml"/>
  <Relationship Id="rId20" Type="http://schemas.openxmlformats.org/officeDocument/2006/relationships/image" Target="media/image5.jpeg"/>
  <Relationship Id="rId21" Type="http://schemas.openxmlformats.org/officeDocument/2006/relationships/image" Target="media/image6.wmf"/>
  <Relationship Id="rId22" Type="http://schemas.openxmlformats.org/officeDocument/2006/relationships/oleObject" Target="embeddings/oleObject2.bin"/>
  <Relationship Id="rId23" Type="http://schemas.openxmlformats.org/officeDocument/2006/relationships/image" Target="media/image7.wmf"/>
  <Relationship Id="rId24" Type="http://schemas.openxmlformats.org/officeDocument/2006/relationships/oleObject" Target="embeddings/oleObject3.bin"/>
  <Relationship Id="rId25" Type="http://schemas.openxmlformats.org/officeDocument/2006/relationships/image" Target="media/image8.wmf"/>
  <Relationship Id="rId26" Type="http://schemas.openxmlformats.org/officeDocument/2006/relationships/oleObject" Target="embeddings/oleObject4.bin"/>
  <Relationship Id="rId27" Type="http://schemas.openxmlformats.org/officeDocument/2006/relationships/image" Target="media/image9.png"/>
  <Relationship Id="rId28" Type="http://schemas.openxmlformats.org/officeDocument/2006/relationships/image" Target="media/image10.wmf"/>
  <Relationship Id="rId29" Type="http://schemas.openxmlformats.org/officeDocument/2006/relationships/image" Target="media/image11.wmf"/>
  <Relationship Id="rId3" Type="http://schemas.microsoft.com/office/2007/relationships/stylesWithEffects" Target="stylesWithEffects.xml"/>
  <Relationship Id="rId30" Type="http://schemas.openxmlformats.org/officeDocument/2006/relationships/image" Target="media/image12.wmf"/>
  <Relationship Id="rId31" Type="http://schemas.openxmlformats.org/officeDocument/2006/relationships/image" Target="media/image13.wmf"/>
  <Relationship Id="rId32" Type="http://schemas.openxmlformats.org/officeDocument/2006/relationships/image" Target="media/image14.wmf"/>
  <Relationship Id="rId33" Type="http://schemas.openxmlformats.org/officeDocument/2006/relationships/image" Target="media/image15.wmf"/>
  <Relationship Id="rId34" Type="http://schemas.openxmlformats.org/officeDocument/2006/relationships/image" Target="media/image16.wmf"/>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jpeg"/>
  <Relationship Id="rId38" Type="http://schemas.openxmlformats.org/officeDocument/2006/relationships/image" Target="media/image20.png"/>
  <Relationship Id="rId39" Type="http://schemas.openxmlformats.org/officeDocument/2006/relationships/image" Target="media/image21.jpeg"/>
  <Relationship Id="rId4" Type="http://schemas.openxmlformats.org/officeDocument/2006/relationships/settings" Target="settings.xml"/>
  <Relationship Id="rId40" Type="http://schemas.openxmlformats.org/officeDocument/2006/relationships/image" Target="media/image22.jpeg"/>
  <Relationship Id="rId41" Type="http://schemas.openxmlformats.org/officeDocument/2006/relationships/image" Target="media/image23.png"/>
  <Relationship Id="rId42" Type="http://schemas.openxmlformats.org/officeDocument/2006/relationships/image" Target="media/image24.png"/>
  <Relationship Id="rId43" Type="http://schemas.openxmlformats.org/officeDocument/2006/relationships/image" Target="media/image25.png"/>
  <Relationship Id="rId44" Type="http://schemas.openxmlformats.org/officeDocument/2006/relationships/image" Target="media/image26.wmf"/>
  <Relationship Id="rId45" Type="http://schemas.openxmlformats.org/officeDocument/2006/relationships/oleObject" Target="embeddings/oleObject5.bin"/>
  <Relationship Id="rId46" Type="http://schemas.openxmlformats.org/officeDocument/2006/relationships/image" Target="media/image27.wmf"/>
  <Relationship Id="rId47" Type="http://schemas.openxmlformats.org/officeDocument/2006/relationships/oleObject" Target="embeddings/oleObject6.bin"/>
  <Relationship Id="rId48" Type="http://schemas.openxmlformats.org/officeDocument/2006/relationships/image" Target="media/image28.wmf"/>
  <Relationship Id="rId49" Type="http://schemas.openxmlformats.org/officeDocument/2006/relationships/oleObject" Target="embeddings/oleObject7.bin"/>
  <Relationship Id="rId5" Type="http://schemas.openxmlformats.org/officeDocument/2006/relationships/webSettings" Target="webSettings.xml"/>
  <Relationship Id="rId50" Type="http://schemas.openxmlformats.org/officeDocument/2006/relationships/image" Target="media/image29.wmf"/>
  <Relationship Id="rId51" Type="http://schemas.openxmlformats.org/officeDocument/2006/relationships/oleObject" Target="embeddings/oleObject8.bin"/>
  <Relationship Id="rId52" Type="http://schemas.openxmlformats.org/officeDocument/2006/relationships/image" Target="media/image30.png"/>
  <Relationship Id="rId53" Type="http://schemas.openxmlformats.org/officeDocument/2006/relationships/image" Target="media/image31.jpeg"/>
  <Relationship Id="rId54" Type="http://schemas.openxmlformats.org/officeDocument/2006/relationships/image" Target="media/image32.png"/>
  <Relationship Id="rId55" Type="http://schemas.openxmlformats.org/officeDocument/2006/relationships/image" Target="media/image33.png"/>
  <Relationship Id="rId56" Type="http://schemas.openxmlformats.org/officeDocument/2006/relationships/image" Target="media/image34.png"/>
  <Relationship Id="rId57" Type="http://schemas.openxmlformats.org/officeDocument/2006/relationships/image" Target="media/image35.png"/>
  <Relationship Id="rId58" Type="http://schemas.openxmlformats.org/officeDocument/2006/relationships/image" Target="media/image36.png"/>
  <Relationship Id="rId59" Type="http://schemas.openxmlformats.org/officeDocument/2006/relationships/image" Target="media/image37.png"/>
  <Relationship Id="rId6" Type="http://schemas.openxmlformats.org/officeDocument/2006/relationships/footnotes" Target="footnotes.xml"/>
  <Relationship Id="rId60" Type="http://schemas.openxmlformats.org/officeDocument/2006/relationships/image" Target="media/image38.png"/>
  <Relationship Id="rId61" Type="http://schemas.openxmlformats.org/officeDocument/2006/relationships/image" Target="media/image39.png"/>
  <Relationship Id="rId62" Type="http://schemas.openxmlformats.org/officeDocument/2006/relationships/image" Target="media/image40.png"/>
  <Relationship Id="rId63" Type="http://schemas.openxmlformats.org/officeDocument/2006/relationships/image" Target="media/image41.wmf"/>
  <Relationship Id="rId64" Type="http://schemas.openxmlformats.org/officeDocument/2006/relationships/oleObject" Target="embeddings/oleObject9.bin"/>
  <Relationship Id="rId65" Type="http://schemas.openxmlformats.org/officeDocument/2006/relationships/image" Target="media/image42.wmf"/>
  <Relationship Id="rId66" Type="http://schemas.openxmlformats.org/officeDocument/2006/relationships/oleObject" Target="embeddings/oleObject10.bin"/>
  <Relationship Id="rId67" Type="http://schemas.openxmlformats.org/officeDocument/2006/relationships/image" Target="media/image43.png"/>
  <Relationship Id="rId68" Type="http://schemas.openxmlformats.org/officeDocument/2006/relationships/image" Target="media/image44.png"/>
  <Relationship Id="rId69" Type="http://schemas.openxmlformats.org/officeDocument/2006/relationships/image" Target="media/image45.png"/>
  <Relationship Id="rId7" Type="http://schemas.openxmlformats.org/officeDocument/2006/relationships/endnotes" Target="endnotes.xml"/>
  <Relationship Id="rId70" Type="http://schemas.openxmlformats.org/officeDocument/2006/relationships/image" Target="media/image46.png"/>
  <Relationship Id="rId71" Type="http://schemas.openxmlformats.org/officeDocument/2006/relationships/image" Target="media/image47.wmf"/>
  <Relationship Id="rId72" Type="http://schemas.openxmlformats.org/officeDocument/2006/relationships/image" Target="media/image48.png"/>
  <Relationship Id="rId73" Type="http://schemas.openxmlformats.org/officeDocument/2006/relationships/image" Target="media/image49.png"/>
  <Relationship Id="rId74" Type="http://schemas.openxmlformats.org/officeDocument/2006/relationships/image" Target="media/image50.png"/>
  <Relationship Id="rId75" Type="http://schemas.openxmlformats.org/officeDocument/2006/relationships/header" Target="header4.xml"/>
  <Relationship Id="rId76" Type="http://schemas.openxmlformats.org/officeDocument/2006/relationships/header" Target="header5.xml"/>
  <Relationship Id="rId77" Type="http://schemas.openxmlformats.org/officeDocument/2006/relationships/footer" Target="footer4.xml"/>
  <Relationship Id="rId78" Type="http://schemas.openxmlformats.org/officeDocument/2006/relationships/footer" Target="footer5.xml"/>
  <Relationship Id="rId79" Type="http://schemas.openxmlformats.org/officeDocument/2006/relationships/header" Target="header6.xml"/>
  <Relationship Id="rId8" Type="http://schemas.openxmlformats.org/officeDocument/2006/relationships/image" Target="media/image1.wmf"/>
  <Relationship Id="rId80" Type="http://schemas.openxmlformats.org/officeDocument/2006/relationships/footer" Target="footer6.xml"/>
  <Relationship Id="rId81" Type="http://schemas.openxmlformats.org/officeDocument/2006/relationships/fontTable" Target="fontTable.xml"/>
  <Relationship Id="rId82" Type="http://schemas.openxmlformats.org/officeDocument/2006/relationships/glossaryDocument" Target="glossary/document.xml"/>
  <Relationship Id="rId83" Type="http://schemas.openxmlformats.org/officeDocument/2006/relationships/theme" Target="theme/theme1.xml"/>
  <Relationship Id="rId9" Type="http://schemas.openxmlformats.org/officeDocument/2006/relationships/oleObject" Target="embeddings/oleObject1.bin"/>
  <Relationship Id="rId95" Type="http://schemas.microsoft.com/office/2016/09/relationships/commentsIds" Target="commentsIds.xml"/>
  <Relationship Id="rId96" Type="http://schemas.microsoft.com/office/2018/08/relationships/commentsExtensible" Target="commentsExtensible.xml"/>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Arial">
    <w:panose1 w:val="020B0604020202020204"/>
    <w:charset w:val="BA"/>
    <w:family w:val="swiss"/>
    <w:pitch w:val="variable"/>
    <w:sig w:usb0="20002A87" w:usb1="00000000" w:usb2="00000000"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BA"/>
    <w:family w:val="swiss"/>
    <w:pitch w:val="variable"/>
    <w:sig w:usb0="E0002EFF" w:usb1="C000247B" w:usb2="00000009" w:usb3="00000000" w:csb0="000001F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SymbolMT">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 w:name="Franklin Gothic Heavy">
    <w:panose1 w:val="020B0903020102020204"/>
    <w:charset w:val="BA"/>
    <w:family w:val="swiss"/>
    <w:pitch w:val="variable"/>
    <w:sig w:usb0="00000287" w:usb1="00000000" w:usb2="00000000" w:usb3="00000000" w:csb0="0000009F" w:csb1="00000000"/>
  </w:font>
  <w:font w:name="Microsoft Sans Serif">
    <w:panose1 w:val="020B0604020202020204"/>
    <w:charset w:val="BA"/>
    <w:family w:val="swiss"/>
    <w:pitch w:val="variable"/>
    <w:sig w:usb0="E5002EFF" w:usb1="C000605B" w:usb2="00000029" w:usb3="00000000" w:csb0="000101FF" w:csb1="00000000"/>
  </w:font>
  <w:font w:name="Century Schoolbook">
    <w:panose1 w:val="02040604050505020304"/>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BA"/>
    <w:rsid w:val="000963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963B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0963B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56</Pages>
  <Words>93548</Words>
  <Characters>53323</Characters>
  <Application>Microsoft Office Word</Application>
  <DocSecurity>0</DocSecurity>
  <Lines>444</Lines>
  <Paragraphs>293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146578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2020-04-06T12:16:00Z</dcterms:created>
  <dc:creator>sevol</dc:creator>
  <lastModifiedBy>Loreta RAKAUSKIENĖ</lastModifiedBy>
  <lastPrinted>2019-10-08T07:09:00Z</lastPrinted>
  <dcterms:modified xsi:type="dcterms:W3CDTF">2020-04-06T12:23:00Z</dcterms:modified>
  <revision>3</revision>
</coreProperties>
</file>