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1b3b07baff324b5da6bfc160ac33c01e"/>
        <w:id w:val="1104530720"/>
        <w:lock w:val="sdtLocked"/>
      </w:sdtPr>
      <w:sdtEndPr/>
      <w:sdtContent>
        <w:p w14:paraId="15ABB92D" w14:textId="77777777" w:rsidR="00EA26E7" w:rsidRPr="005B1B0E" w:rsidRDefault="00EA26E7">
          <w:pPr>
            <w:tabs>
              <w:tab w:val="left" w:pos="1296"/>
              <w:tab w:val="center" w:pos="4153"/>
              <w:tab w:val="right" w:pos="8306"/>
            </w:tabs>
            <w:suppressAutoHyphens/>
            <w:ind w:firstLine="6958"/>
            <w:jc w:val="right"/>
            <w:rPr>
              <w:b/>
              <w:lang w:eastAsia="ar-SA"/>
            </w:rPr>
          </w:pPr>
        </w:p>
        <w:p w14:paraId="15ABB92E" w14:textId="77777777" w:rsidR="00EA26E7" w:rsidRPr="005B1B0E" w:rsidRDefault="005B1B0E">
          <w:pPr>
            <w:tabs>
              <w:tab w:val="left" w:pos="1296"/>
              <w:tab w:val="center" w:pos="4153"/>
              <w:tab w:val="right" w:pos="8306"/>
            </w:tabs>
            <w:suppressAutoHyphens/>
            <w:jc w:val="center"/>
            <w:rPr>
              <w:b/>
              <w:lang w:eastAsia="ar-SA"/>
            </w:rPr>
          </w:pPr>
          <w:r w:rsidRPr="005B1B0E">
            <w:rPr>
              <w:noProof/>
              <w:lang w:eastAsia="lt-LT"/>
            </w:rPr>
            <w:drawing>
              <wp:inline distT="0" distB="0" distL="0" distR="0" wp14:anchorId="15ABBA09" wp14:editId="15ABBA0A">
                <wp:extent cx="5048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blipFill dpi="0" rotWithShape="0">
                          <a:blip/>
                          <a:srcRect/>
                          <a:stretch>
                            <a:fillRect/>
                          </a:stretch>
                        </a:blipFill>
                        <a:ln>
                          <a:noFill/>
                        </a:ln>
                      </pic:spPr>
                    </pic:pic>
                  </a:graphicData>
                </a:graphic>
              </wp:inline>
            </w:drawing>
          </w:r>
        </w:p>
        <w:p w14:paraId="15ABB92F" w14:textId="77777777" w:rsidR="00EA26E7" w:rsidRPr="005B1B0E" w:rsidRDefault="00EA26E7">
          <w:pPr>
            <w:suppressAutoHyphens/>
            <w:rPr>
              <w:sz w:val="16"/>
              <w:szCs w:val="16"/>
              <w:lang w:eastAsia="ar-SA"/>
            </w:rPr>
          </w:pPr>
        </w:p>
        <w:p w14:paraId="15ABB930" w14:textId="77777777" w:rsidR="00EA26E7" w:rsidRPr="005B1B0E" w:rsidRDefault="005B1B0E">
          <w:pPr>
            <w:suppressAutoHyphens/>
            <w:jc w:val="center"/>
            <w:rPr>
              <w:b/>
              <w:sz w:val="28"/>
              <w:lang w:eastAsia="ar-SA"/>
            </w:rPr>
          </w:pPr>
          <w:r w:rsidRPr="005B1B0E">
            <w:rPr>
              <w:b/>
              <w:sz w:val="28"/>
              <w:lang w:eastAsia="ar-SA"/>
            </w:rPr>
            <w:t xml:space="preserve">TAURAGĖS RAJONO SAVIVALDYBĖS TARYBA </w:t>
          </w:r>
        </w:p>
        <w:p w14:paraId="15ABB931" w14:textId="77777777" w:rsidR="00EA26E7" w:rsidRPr="005B1B0E" w:rsidRDefault="00EA26E7">
          <w:pPr>
            <w:suppressAutoHyphens/>
            <w:jc w:val="center"/>
            <w:rPr>
              <w:b/>
              <w:sz w:val="22"/>
              <w:szCs w:val="22"/>
              <w:lang w:eastAsia="ar-SA"/>
            </w:rPr>
          </w:pPr>
        </w:p>
        <w:p w14:paraId="15ABB932" w14:textId="77777777" w:rsidR="00EA26E7" w:rsidRPr="005B1B0E" w:rsidRDefault="005B1B0E">
          <w:pPr>
            <w:keepNext/>
            <w:tabs>
              <w:tab w:val="num" w:pos="0"/>
              <w:tab w:val="num" w:pos="360"/>
            </w:tabs>
            <w:suppressAutoHyphens/>
            <w:ind w:firstLine="71"/>
            <w:jc w:val="center"/>
            <w:outlineLvl w:val="2"/>
            <w:rPr>
              <w:b/>
              <w:caps/>
              <w:szCs w:val="24"/>
              <w:lang w:eastAsia="ar-SA"/>
            </w:rPr>
          </w:pPr>
          <w:r w:rsidRPr="005B1B0E">
            <w:rPr>
              <w:b/>
              <w:caps/>
              <w:szCs w:val="24"/>
              <w:lang w:eastAsia="ar-SA"/>
            </w:rPr>
            <w:t>SPRENDIMAS</w:t>
          </w:r>
        </w:p>
        <w:p w14:paraId="15ABB933" w14:textId="77777777" w:rsidR="00EA26E7" w:rsidRPr="005B1B0E" w:rsidRDefault="005B1B0E">
          <w:pPr>
            <w:keepNext/>
            <w:suppressAutoHyphens/>
            <w:jc w:val="center"/>
            <w:rPr>
              <w:b/>
              <w:bCs/>
              <w:kern w:val="32"/>
              <w:szCs w:val="24"/>
              <w:lang w:eastAsia="ar-SA"/>
            </w:rPr>
          </w:pPr>
          <w:r w:rsidRPr="005B1B0E">
            <w:rPr>
              <w:b/>
              <w:bCs/>
              <w:kern w:val="32"/>
              <w:szCs w:val="24"/>
              <w:lang w:eastAsia="ar-SA"/>
            </w:rPr>
            <w:t xml:space="preserve">DĖL ATSTUMO NUO TAURAGĖS RAJONO SAVIVALDYBĖS TERITORIJOJE ESANČIŲ KARINIŲ IR SUKARINTŲ TARNYBŲ, POLICIJOS, SVEIKATOS PRIEŽIŪROS, UGDYMO ĮSTAIGŲ, MALDOS NAMŲ, KURIUO DRAUDŽIAMA VERSTIS MAŽMENINE PREKYBA </w:t>
          </w:r>
          <w:r w:rsidRPr="005B1B0E">
            <w:rPr>
              <w:b/>
              <w:bCs/>
              <w:kern w:val="32"/>
              <w:szCs w:val="24"/>
              <w:lang w:eastAsia="ar-SA"/>
            </w:rPr>
            <w:t>ALKOHOLINIAIS GĖRIMAIS, NUSTATYMO</w:t>
          </w:r>
        </w:p>
        <w:p w14:paraId="15ABB934" w14:textId="77777777" w:rsidR="00EA26E7" w:rsidRPr="005B1B0E" w:rsidRDefault="00EA26E7">
          <w:pPr>
            <w:suppressAutoHyphens/>
            <w:jc w:val="center"/>
            <w:rPr>
              <w:b/>
              <w:szCs w:val="24"/>
              <w:lang w:eastAsia="ar-SA"/>
            </w:rPr>
          </w:pPr>
        </w:p>
        <w:p w14:paraId="15ABB935" w14:textId="77777777" w:rsidR="00EA26E7" w:rsidRPr="005B1B0E" w:rsidRDefault="005B1B0E">
          <w:pPr>
            <w:suppressAutoHyphens/>
            <w:jc w:val="center"/>
            <w:rPr>
              <w:lang w:eastAsia="ar-SA"/>
            </w:rPr>
          </w:pPr>
          <w:r w:rsidRPr="005B1B0E">
            <w:rPr>
              <w:lang w:eastAsia="ar-SA"/>
            </w:rPr>
            <w:t>2014 m. gegužės 28 d. Nr. 1-125</w:t>
          </w:r>
        </w:p>
        <w:p w14:paraId="15ABB936" w14:textId="77777777" w:rsidR="00EA26E7" w:rsidRPr="005B1B0E" w:rsidRDefault="005B1B0E">
          <w:pPr>
            <w:suppressAutoHyphens/>
            <w:jc w:val="center"/>
            <w:rPr>
              <w:lang w:eastAsia="ar-SA"/>
            </w:rPr>
          </w:pPr>
          <w:r w:rsidRPr="005B1B0E">
            <w:rPr>
              <w:lang w:eastAsia="ar-SA"/>
            </w:rPr>
            <w:t>Tauragė</w:t>
          </w:r>
        </w:p>
        <w:p w14:paraId="15ABB937" w14:textId="77777777" w:rsidR="00EA26E7" w:rsidRPr="005B1B0E" w:rsidRDefault="00EA26E7">
          <w:pPr>
            <w:tabs>
              <w:tab w:val="left" w:pos="540"/>
            </w:tabs>
            <w:suppressAutoHyphens/>
            <w:spacing w:line="300" w:lineRule="auto"/>
            <w:jc w:val="both"/>
            <w:rPr>
              <w:lang w:eastAsia="ar-SA"/>
            </w:rPr>
          </w:pPr>
        </w:p>
        <w:p w14:paraId="14A8B8D6" w14:textId="77777777" w:rsidR="005B1B0E" w:rsidRPr="005B1B0E" w:rsidRDefault="005B1B0E">
          <w:pPr>
            <w:tabs>
              <w:tab w:val="left" w:pos="540"/>
            </w:tabs>
            <w:suppressAutoHyphens/>
            <w:spacing w:line="300" w:lineRule="auto"/>
            <w:jc w:val="both"/>
            <w:rPr>
              <w:lang w:eastAsia="ar-SA"/>
            </w:rPr>
          </w:pPr>
        </w:p>
        <w:sdt>
          <w:sdtPr>
            <w:alias w:val="preambule"/>
            <w:tag w:val="part_5dba60df72fd4eab87c75d390ebc400b"/>
            <w:id w:val="-636869646"/>
            <w:lock w:val="sdtLocked"/>
          </w:sdtPr>
          <w:sdtEndPr/>
          <w:sdtContent>
            <w:p w14:paraId="15ABB938" w14:textId="77777777" w:rsidR="00EA26E7" w:rsidRPr="005B1B0E" w:rsidRDefault="005B1B0E">
              <w:pPr>
                <w:tabs>
                  <w:tab w:val="left" w:pos="540"/>
                </w:tabs>
                <w:suppressAutoHyphens/>
                <w:spacing w:line="300" w:lineRule="auto"/>
                <w:ind w:firstLine="540"/>
                <w:jc w:val="both"/>
                <w:rPr>
                  <w:lang w:eastAsia="ar-SA"/>
                </w:rPr>
              </w:pPr>
              <w:r w:rsidRPr="005B1B0E">
                <w:rPr>
                  <w:lang w:eastAsia="ar-SA"/>
                </w:rPr>
                <w:t>Vadovaudamasi Lietuvos Respublikos vietos savivaldos įstatymo 16 straipsnio 4 dalimi, Lietuvos Respublikos alkoholio kontrolės įstatymo 18 straipsnio 3 dalies 1 punktu, atsižvelgda</w:t>
              </w:r>
              <w:r w:rsidRPr="005B1B0E">
                <w:rPr>
                  <w:lang w:eastAsia="ar-SA"/>
                </w:rPr>
                <w:t xml:space="preserve">ma į karinių ir sukarintų tarnybų, policijos, sveikatos priežiūros, ugdymo įstaigų vadovų bei religinių bendruomenių nuomonę, Tauragės rajono savivaldybės taryba n u s p r e n d ž i a: </w:t>
              </w:r>
            </w:p>
          </w:sdtContent>
        </w:sdt>
        <w:sdt>
          <w:sdtPr>
            <w:alias w:val="1 p."/>
            <w:tag w:val="part_93a1acc7d64b4956863109f705281ca7"/>
            <w:id w:val="2018109242"/>
            <w:lock w:val="sdtLocked"/>
          </w:sdtPr>
          <w:sdtEndPr/>
          <w:sdtContent>
            <w:p w14:paraId="15ABB939" w14:textId="77777777" w:rsidR="00EA26E7" w:rsidRPr="005B1B0E" w:rsidRDefault="005B1B0E">
              <w:pPr>
                <w:tabs>
                  <w:tab w:val="left" w:pos="540"/>
                </w:tabs>
                <w:suppressAutoHyphens/>
                <w:spacing w:line="300" w:lineRule="auto"/>
                <w:ind w:firstLine="540"/>
                <w:jc w:val="both"/>
                <w:rPr>
                  <w:lang w:eastAsia="ar-SA"/>
                </w:rPr>
              </w:pPr>
              <w:sdt>
                <w:sdtPr>
                  <w:alias w:val="Numeris"/>
                  <w:tag w:val="nr_93a1acc7d64b4956863109f705281ca7"/>
                  <w:id w:val="1038928985"/>
                  <w:lock w:val="sdtLocked"/>
                </w:sdtPr>
                <w:sdtEndPr/>
                <w:sdtContent>
                  <w:r w:rsidRPr="005B1B0E">
                    <w:rPr>
                      <w:lang w:eastAsia="ar-SA"/>
                    </w:rPr>
                    <w:t>1</w:t>
                  </w:r>
                </w:sdtContent>
              </w:sdt>
              <w:r w:rsidRPr="005B1B0E">
                <w:rPr>
                  <w:lang w:eastAsia="ar-SA"/>
                </w:rPr>
                <w:t>. Nustatyti, kad:</w:t>
              </w:r>
            </w:p>
            <w:sdt>
              <w:sdtPr>
                <w:alias w:val="1.1 p."/>
                <w:tag w:val="part_3731c236212a44d38417780b05fe4a46"/>
                <w:id w:val="461320593"/>
                <w:lock w:val="sdtLocked"/>
              </w:sdtPr>
              <w:sdtEndPr/>
              <w:sdtContent>
                <w:p w14:paraId="15ABB93A" w14:textId="77777777" w:rsidR="00EA26E7" w:rsidRPr="005B1B0E" w:rsidRDefault="005B1B0E">
                  <w:pPr>
                    <w:tabs>
                      <w:tab w:val="left" w:pos="540"/>
                    </w:tabs>
                    <w:suppressAutoHyphens/>
                    <w:spacing w:line="300" w:lineRule="auto"/>
                    <w:ind w:firstLine="540"/>
                    <w:jc w:val="both"/>
                    <w:rPr>
                      <w:lang w:eastAsia="ar-SA"/>
                    </w:rPr>
                  </w:pPr>
                  <w:sdt>
                    <w:sdtPr>
                      <w:alias w:val="Numeris"/>
                      <w:tag w:val="nr_3731c236212a44d38417780b05fe4a46"/>
                      <w:id w:val="-929037717"/>
                      <w:lock w:val="sdtLocked"/>
                    </w:sdtPr>
                    <w:sdtEndPr/>
                    <w:sdtContent>
                      <w:r w:rsidRPr="005B1B0E">
                        <w:rPr>
                          <w:lang w:eastAsia="ar-SA"/>
                        </w:rPr>
                        <w:t>1.1</w:t>
                      </w:r>
                    </w:sdtContent>
                  </w:sdt>
                  <w:r w:rsidRPr="005B1B0E">
                    <w:rPr>
                      <w:lang w:eastAsia="ar-SA"/>
                    </w:rPr>
                    <w:t>.  Tauragės rajono savivaldybės teritorijo</w:t>
                  </w:r>
                  <w:r w:rsidRPr="005B1B0E">
                    <w:rPr>
                      <w:lang w:eastAsia="ar-SA"/>
                    </w:rPr>
                    <w:t>je prekiauti alkoholiniais gėrimais draudžiama arčiau kaip 10 metrų atstumu nuo karinių ir sukarintos tarnybos, policijos ir kitų statutinių,  sveikatos priežiūros, ugdymo įstaigų ir maldos namų sklypo ribos iki pastato (pagrindinio įėjimo), kuriame prekia</w:t>
                  </w:r>
                  <w:r w:rsidRPr="005B1B0E">
                    <w:rPr>
                      <w:lang w:eastAsia="ar-SA"/>
                    </w:rPr>
                    <w:t xml:space="preserve">ujama alkoholiniais gėrimais; </w:t>
                  </w:r>
                </w:p>
              </w:sdtContent>
            </w:sdt>
            <w:sdt>
              <w:sdtPr>
                <w:alias w:val="1.2 p."/>
                <w:tag w:val="part_ca60fc75f793408fa0e4c39cf6f47363"/>
                <w:id w:val="1847049935"/>
                <w:lock w:val="sdtLocked"/>
              </w:sdtPr>
              <w:sdtEndPr/>
              <w:sdtContent>
                <w:p w14:paraId="15ABB93B" w14:textId="77777777" w:rsidR="00EA26E7" w:rsidRPr="005B1B0E" w:rsidRDefault="005B1B0E">
                  <w:pPr>
                    <w:tabs>
                      <w:tab w:val="left" w:pos="540"/>
                    </w:tabs>
                    <w:suppressAutoHyphens/>
                    <w:spacing w:line="300" w:lineRule="auto"/>
                    <w:ind w:firstLine="611"/>
                    <w:jc w:val="both"/>
                    <w:rPr>
                      <w:lang w:eastAsia="ar-SA"/>
                    </w:rPr>
                  </w:pPr>
                  <w:sdt>
                    <w:sdtPr>
                      <w:alias w:val="Numeris"/>
                      <w:tag w:val="nr_ca60fc75f793408fa0e4c39cf6f47363"/>
                      <w:id w:val="-953558222"/>
                      <w:lock w:val="sdtLocked"/>
                    </w:sdtPr>
                    <w:sdtEndPr/>
                    <w:sdtContent>
                      <w:r w:rsidRPr="005B1B0E">
                        <w:rPr>
                          <w:lang w:eastAsia="ar-SA"/>
                        </w:rPr>
                        <w:t>1.2</w:t>
                      </w:r>
                    </w:sdtContent>
                  </w:sdt>
                  <w:r w:rsidRPr="005B1B0E">
                    <w:rPr>
                      <w:lang w:eastAsia="ar-SA"/>
                    </w:rPr>
                    <w:t>. tais atvejais, kai alkoholiniais gėrimais prekiaujama mažesniu kaip 10 metrų atstumu iki sprendimo 1.1 punkte nurodytų įstaigų ar maldos namų, tačiau yra rašytinis šių įstaigų ar religinių bendruomenių vadovų sutikim</w:t>
                  </w:r>
                  <w:r w:rsidRPr="005B1B0E">
                    <w:rPr>
                      <w:lang w:eastAsia="ar-SA"/>
                    </w:rPr>
                    <w:t>as, sprendimą dėl individualaus atstumo nustatymo priima Tauragės rajono savivaldybės taryba.</w:t>
                  </w:r>
                </w:p>
              </w:sdtContent>
            </w:sdt>
          </w:sdtContent>
        </w:sdt>
        <w:sdt>
          <w:sdtPr>
            <w:alias w:val="2 p."/>
            <w:tag w:val="part_6254e318211b4b06b17a26634e0c4a15"/>
            <w:id w:val="2127730972"/>
            <w:lock w:val="sdtLocked"/>
          </w:sdtPr>
          <w:sdtEndPr/>
          <w:sdtContent>
            <w:p w14:paraId="15ABB93C" w14:textId="77777777" w:rsidR="00EA26E7" w:rsidRPr="005B1B0E" w:rsidRDefault="005B1B0E">
              <w:pPr>
                <w:tabs>
                  <w:tab w:val="left" w:pos="540"/>
                </w:tabs>
                <w:suppressAutoHyphens/>
                <w:spacing w:line="300" w:lineRule="auto"/>
                <w:ind w:firstLine="540"/>
                <w:jc w:val="both"/>
                <w:rPr>
                  <w:lang w:eastAsia="ar-SA"/>
                </w:rPr>
              </w:pPr>
              <w:sdt>
                <w:sdtPr>
                  <w:alias w:val="Numeris"/>
                  <w:tag w:val="nr_6254e318211b4b06b17a26634e0c4a15"/>
                  <w:id w:val="221412006"/>
                  <w:lock w:val="sdtLocked"/>
                </w:sdtPr>
                <w:sdtEndPr/>
                <w:sdtContent>
                  <w:r w:rsidRPr="005B1B0E">
                    <w:rPr>
                      <w:lang w:eastAsia="ar-SA"/>
                    </w:rPr>
                    <w:t>2</w:t>
                  </w:r>
                </w:sdtContent>
              </w:sdt>
              <w:r w:rsidRPr="005B1B0E">
                <w:rPr>
                  <w:lang w:eastAsia="ar-SA"/>
                </w:rPr>
                <w:t>. Pripažinti netekusiu galios Tauragės rajono savivaldybės tarybos 2013 m. birželio 19 d. sprendimą Nr. 1-730 „Dėl atstumo nuo Tauragės rajono savivaldybės</w:t>
              </w:r>
              <w:r w:rsidRPr="005B1B0E">
                <w:rPr>
                  <w:lang w:eastAsia="ar-SA"/>
                </w:rPr>
                <w:t xml:space="preserve"> teritorijoje esančių karinių ir sukarintų tarnybų, policijos, sveikatos priežiūros, ugdymo įstaigų, maldos namų, kuriuo draudžiama verstis mažmenine prekyba alkoholiniais gėrimais, nustatymo“.</w:t>
              </w:r>
            </w:p>
          </w:sdtContent>
        </w:sdt>
        <w:sdt>
          <w:sdtPr>
            <w:alias w:val="3 p."/>
            <w:tag w:val="part_fda11fb32b1b4b248115c002c1ee6d37"/>
            <w:id w:val="763044787"/>
            <w:lock w:val="sdtLocked"/>
            <w:placeholder>
              <w:docPart w:val="DefaultPlaceholder_1082065158"/>
            </w:placeholder>
          </w:sdtPr>
          <w:sdtEndPr>
            <w:rPr>
              <w:lang w:eastAsia="ar-SA"/>
            </w:rPr>
          </w:sdtEndPr>
          <w:sdtContent>
            <w:p w14:paraId="15ABB93D" w14:textId="4494AD02" w:rsidR="00EA26E7" w:rsidRPr="005B1B0E" w:rsidRDefault="005B1B0E">
              <w:pPr>
                <w:suppressAutoHyphens/>
                <w:spacing w:line="300" w:lineRule="auto"/>
                <w:ind w:firstLine="639"/>
                <w:jc w:val="both"/>
                <w:rPr>
                  <w:lang w:eastAsia="ar-SA"/>
                </w:rPr>
              </w:pPr>
              <w:sdt>
                <w:sdtPr>
                  <w:alias w:val="Numeris"/>
                  <w:tag w:val="nr_fda11fb32b1b4b248115c002c1ee6d37"/>
                  <w:id w:val="638077841"/>
                  <w:lock w:val="sdtLocked"/>
                </w:sdtPr>
                <w:sdtEndPr/>
                <w:sdtContent>
                  <w:r w:rsidRPr="005B1B0E">
                    <w:rPr>
                      <w:lang w:eastAsia="ar-SA"/>
                    </w:rPr>
                    <w:t>3</w:t>
                  </w:r>
                </w:sdtContent>
              </w:sdt>
              <w:r w:rsidRPr="005B1B0E">
                <w:rPr>
                  <w:lang w:eastAsia="ar-SA"/>
                </w:rPr>
                <w:t xml:space="preserve">. Paskelbti informaciją  apie šį sprendimą vietinėje spaudoje, o visą sprendimą – Teisės aktų registre ir Tauragės rajono savivaldybės interneto svetainėje. </w:t>
              </w:r>
            </w:p>
          </w:sdtContent>
        </w:sdt>
        <w:sdt>
          <w:sdtPr>
            <w:rPr>
              <w:lang w:eastAsia="ar-SA"/>
            </w:rPr>
            <w:tag w:val="part_848c1d1a411740a5a328a6a73d5054ab"/>
            <w:id w:val="346989468"/>
            <w:lock w:val="sdtLocked"/>
            <w:placeholder>
              <w:docPart w:val="DefaultPlaceholder_1082065158"/>
            </w:placeholder>
          </w:sdtPr>
          <w:sdtContent>
            <w:p w14:paraId="15ABB93E" w14:textId="1BBBAFE3" w:rsidR="00EA26E7" w:rsidRPr="005B1B0E" w:rsidRDefault="005B1B0E">
              <w:pPr>
                <w:suppressAutoHyphens/>
                <w:spacing w:line="300" w:lineRule="auto"/>
                <w:ind w:firstLine="710"/>
                <w:jc w:val="both"/>
                <w:rPr>
                  <w:lang w:eastAsia="ar-SA"/>
                </w:rPr>
              </w:pPr>
              <w:r w:rsidRPr="005B1B0E">
                <w:rPr>
                  <w:lang w:eastAsia="ar-SA"/>
                </w:rPr>
                <w:t>Šis sprendimas gali būti skundžiamas Lietuvos Respublikos administracinių bylų teisenos įstatymo n</w:t>
              </w:r>
              <w:r w:rsidRPr="005B1B0E">
                <w:rPr>
                  <w:lang w:eastAsia="ar-SA"/>
                </w:rPr>
                <w:t>ustatyta tvarka.</w:t>
              </w:r>
            </w:p>
          </w:sdtContent>
        </w:sdt>
        <w:sdt>
          <w:sdtPr>
            <w:rPr>
              <w:lang w:eastAsia="ar-SA"/>
            </w:rPr>
            <w:tag w:val="part_4a3b084917064dff9253b16e20bb74cd"/>
            <w:id w:val="-504208786"/>
            <w:lock w:val="sdtLocked"/>
            <w:placeholder>
              <w:docPart w:val="DefaultPlaceholder_1082065158"/>
            </w:placeholder>
          </w:sdtPr>
          <w:sdtEndPr>
            <w:rPr>
              <w:szCs w:val="24"/>
            </w:rPr>
          </w:sdtEndPr>
          <w:sdtContent>
            <w:p w14:paraId="15ABB93F" w14:textId="35FAC8E4" w:rsidR="00EA26E7" w:rsidRPr="005B1B0E" w:rsidRDefault="00EA26E7">
              <w:pPr>
                <w:suppressAutoHyphens/>
                <w:spacing w:line="300" w:lineRule="auto"/>
                <w:jc w:val="both"/>
                <w:rPr>
                  <w:lang w:eastAsia="ar-SA"/>
                </w:rPr>
              </w:pPr>
            </w:p>
            <w:p w14:paraId="3DD46698" w14:textId="77777777" w:rsidR="005B1B0E" w:rsidRPr="005B1B0E" w:rsidRDefault="005B1B0E">
              <w:pPr>
                <w:suppressAutoHyphens/>
                <w:spacing w:line="300" w:lineRule="auto"/>
                <w:jc w:val="both"/>
                <w:rPr>
                  <w:lang w:eastAsia="ar-SA"/>
                </w:rPr>
              </w:pPr>
            </w:p>
            <w:p w14:paraId="1870A03A" w14:textId="77777777" w:rsidR="005B1B0E" w:rsidRPr="005B1B0E" w:rsidRDefault="005B1B0E">
              <w:pPr>
                <w:suppressAutoHyphens/>
                <w:spacing w:line="300" w:lineRule="auto"/>
                <w:jc w:val="both"/>
                <w:rPr>
                  <w:lang w:eastAsia="ar-SA"/>
                </w:rPr>
              </w:pPr>
            </w:p>
            <w:p w14:paraId="15ABB94B" w14:textId="0F6140FD" w:rsidR="00EA26E7" w:rsidRPr="005B1B0E" w:rsidRDefault="005B1B0E" w:rsidP="005B1B0E">
              <w:pPr>
                <w:suppressAutoHyphens/>
                <w:spacing w:line="300" w:lineRule="auto"/>
                <w:jc w:val="both"/>
                <w:rPr>
                  <w:lang w:eastAsia="ar-SA"/>
                </w:rPr>
              </w:pPr>
              <w:r w:rsidRPr="005B1B0E">
                <w:rPr>
                  <w:lang w:eastAsia="ar-SA"/>
                </w:rPr>
                <w:t>Savivaldybės meras</w:t>
              </w:r>
              <w:r w:rsidRPr="005B1B0E">
                <w:rPr>
                  <w:lang w:eastAsia="ar-SA"/>
                </w:rPr>
                <w:tab/>
              </w:r>
              <w:r w:rsidRPr="005B1B0E">
                <w:rPr>
                  <w:lang w:eastAsia="ar-SA"/>
                </w:rPr>
                <w:tab/>
              </w:r>
              <w:r w:rsidRPr="005B1B0E">
                <w:rPr>
                  <w:lang w:eastAsia="ar-SA"/>
                </w:rPr>
                <w:tab/>
              </w:r>
              <w:r w:rsidRPr="005B1B0E">
                <w:rPr>
                  <w:lang w:eastAsia="ar-SA"/>
                </w:rPr>
                <w:tab/>
              </w:r>
              <w:r w:rsidRPr="005B1B0E">
                <w:rPr>
                  <w:lang w:eastAsia="ar-SA"/>
                </w:rPr>
                <w:tab/>
                <w:t>Pranas Petrošius</w:t>
              </w:r>
            </w:p>
          </w:sdtContent>
        </w:sdt>
      </w:sdtContent>
    </w:sdt>
    <w:sdt>
      <w:sdtPr>
        <w:alias w:val="1 pr."/>
        <w:tag w:val="part_a728d55dbd564421bc45c0b62871d1c4"/>
        <w:id w:val="1307202249"/>
        <w:lock w:val="sdtLocked"/>
      </w:sdtPr>
      <w:sdtEndPr/>
      <w:sdtContent>
        <w:p w14:paraId="136CA56F" w14:textId="77777777" w:rsidR="005B1B0E" w:rsidRPr="005B1B0E" w:rsidRDefault="005B1B0E">
          <w:pPr>
            <w:widowControl w:val="0"/>
            <w:suppressAutoHyphens/>
            <w:ind w:left="5400" w:firstLine="213"/>
          </w:pPr>
        </w:p>
        <w:p w14:paraId="64AEE8AE" w14:textId="77777777" w:rsidR="005B1B0E" w:rsidRPr="005B1B0E" w:rsidRDefault="005B1B0E">
          <w:r w:rsidRPr="005B1B0E">
            <w:br w:type="page"/>
          </w:r>
        </w:p>
        <w:p w14:paraId="15ABB94C" w14:textId="35D54A6F" w:rsidR="00EA26E7" w:rsidRPr="005B1B0E" w:rsidRDefault="005B1B0E">
          <w:pPr>
            <w:widowControl w:val="0"/>
            <w:suppressAutoHyphens/>
            <w:ind w:left="5400" w:firstLine="213"/>
            <w:rPr>
              <w:rFonts w:eastAsia="Lucida Sans Unicode"/>
              <w:szCs w:val="24"/>
              <w:lang w:eastAsia="lt-LT"/>
            </w:rPr>
          </w:pPr>
          <w:r w:rsidRPr="005B1B0E">
            <w:rPr>
              <w:rFonts w:eastAsia="Lucida Sans Unicode"/>
              <w:szCs w:val="24"/>
              <w:lang w:eastAsia="lt-LT"/>
            </w:rPr>
            <w:lastRenderedPageBreak/>
            <w:t xml:space="preserve">Tauragės rajono savivaldybės </w:t>
          </w:r>
        </w:p>
        <w:p w14:paraId="15ABB94D" w14:textId="77777777" w:rsidR="00EA26E7" w:rsidRPr="005B1B0E" w:rsidRDefault="005B1B0E">
          <w:pPr>
            <w:widowControl w:val="0"/>
            <w:suppressAutoHyphens/>
            <w:ind w:left="5400" w:firstLine="213"/>
            <w:rPr>
              <w:rFonts w:eastAsia="Lucida Sans Unicode"/>
              <w:szCs w:val="24"/>
              <w:lang w:eastAsia="lt-LT"/>
            </w:rPr>
          </w:pPr>
          <w:r w:rsidRPr="005B1B0E">
            <w:rPr>
              <w:rFonts w:eastAsia="Lucida Sans Unicode"/>
              <w:szCs w:val="24"/>
              <w:lang w:eastAsia="lt-LT"/>
            </w:rPr>
            <w:t>teisės aktų ar jų projektų antikorupcinio</w:t>
          </w:r>
        </w:p>
        <w:p w14:paraId="15ABB94E" w14:textId="77777777" w:rsidR="00EA26E7" w:rsidRPr="005B1B0E" w:rsidRDefault="005B1B0E">
          <w:pPr>
            <w:suppressAutoHyphens/>
            <w:ind w:left="5400" w:firstLine="213"/>
            <w:rPr>
              <w:lang w:eastAsia="ar-SA"/>
            </w:rPr>
          </w:pPr>
          <w:r w:rsidRPr="005B1B0E">
            <w:rPr>
              <w:lang w:eastAsia="ar-SA"/>
            </w:rPr>
            <w:t>vertinimo metodikos</w:t>
          </w:r>
        </w:p>
        <w:p w14:paraId="15ABB94F" w14:textId="77777777" w:rsidR="00EA26E7" w:rsidRPr="005B1B0E" w:rsidRDefault="005B1B0E">
          <w:pPr>
            <w:suppressAutoHyphens/>
            <w:ind w:left="5400" w:firstLine="213"/>
            <w:rPr>
              <w:lang w:eastAsia="ar-SA"/>
            </w:rPr>
          </w:pPr>
          <w:sdt>
            <w:sdtPr>
              <w:alias w:val="Numeris"/>
              <w:tag w:val="nr_a728d55dbd564421bc45c0b62871d1c4"/>
              <w:id w:val="-1629627716"/>
              <w:lock w:val="sdtLocked"/>
            </w:sdtPr>
            <w:sdtEndPr/>
            <w:sdtContent>
              <w:r w:rsidRPr="005B1B0E">
                <w:rPr>
                  <w:lang w:eastAsia="ar-SA"/>
                </w:rPr>
                <w:t>1</w:t>
              </w:r>
            </w:sdtContent>
          </w:sdt>
          <w:r w:rsidRPr="005B1B0E">
            <w:rPr>
              <w:lang w:eastAsia="ar-SA"/>
            </w:rPr>
            <w:t xml:space="preserve"> priedas</w:t>
          </w:r>
        </w:p>
        <w:p w14:paraId="15ABB950" w14:textId="77777777" w:rsidR="00EA26E7" w:rsidRPr="005B1B0E" w:rsidRDefault="00EA26E7">
          <w:pPr>
            <w:suppressAutoHyphens/>
            <w:ind w:left="5400"/>
            <w:rPr>
              <w:lang w:eastAsia="ar-SA"/>
            </w:rPr>
          </w:pPr>
        </w:p>
        <w:p w14:paraId="15ABB951" w14:textId="77777777" w:rsidR="00EA26E7" w:rsidRPr="005B1B0E" w:rsidRDefault="00EA26E7">
          <w:pPr>
            <w:suppressAutoHyphens/>
            <w:rPr>
              <w:lang w:eastAsia="ar-SA"/>
            </w:rPr>
          </w:pPr>
        </w:p>
        <w:p w14:paraId="15ABB952" w14:textId="77777777" w:rsidR="00EA26E7" w:rsidRPr="005B1B0E" w:rsidRDefault="005B1B0E">
          <w:pPr>
            <w:suppressAutoHyphens/>
            <w:jc w:val="center"/>
            <w:rPr>
              <w:b/>
              <w:sz w:val="22"/>
              <w:szCs w:val="22"/>
              <w:lang w:eastAsia="ar-SA"/>
            </w:rPr>
          </w:pPr>
          <w:sdt>
            <w:sdtPr>
              <w:alias w:val="Pavadinimas"/>
              <w:tag w:val="title_a728d55dbd564421bc45c0b62871d1c4"/>
              <w:id w:val="-622689514"/>
              <w:lock w:val="sdtLocked"/>
            </w:sdtPr>
            <w:sdtEndPr/>
            <w:sdtContent>
              <w:r w:rsidRPr="005B1B0E">
                <w:rPr>
                  <w:b/>
                  <w:sz w:val="22"/>
                  <w:szCs w:val="22"/>
                  <w:lang w:eastAsia="ar-SA"/>
                </w:rPr>
                <w:t>SPRENDIMAS  DĖL ATSTUMO NUO TAURAGĖS RAJONO SAVIVALDYBĖS TERITORIJOJE ESANČIŲ KARINIŲ IR SUKARINTŲ TARNYBŲ, POLICIJOS, SVEIKATOS PRIEŽIŪROS, UGDYMO ĮSTAIGŲ, MALDOS NAMŲ, KURIUO DRAUDŽIAMA VERSTIS MAŽMENINE PREKYBA ALKOHOLI</w:t>
              </w:r>
              <w:r w:rsidRPr="005B1B0E">
                <w:rPr>
                  <w:b/>
                  <w:sz w:val="22"/>
                  <w:szCs w:val="22"/>
                  <w:lang w:eastAsia="ar-SA"/>
                </w:rPr>
                <w:t>NIAIS GĖRIMAIS, NUSTATYMO</w:t>
              </w:r>
            </w:sdtContent>
          </w:sdt>
        </w:p>
        <w:p w14:paraId="15ABB953" w14:textId="77777777" w:rsidR="00EA26E7" w:rsidRPr="005B1B0E" w:rsidRDefault="00EA26E7">
          <w:pPr>
            <w:suppressAutoHyphens/>
            <w:rPr>
              <w:lang w:eastAsia="ar-SA"/>
            </w:rPr>
          </w:pPr>
        </w:p>
        <w:tbl>
          <w:tblPr>
            <w:tblW w:w="0" w:type="auto"/>
            <w:tblInd w:w="-16" w:type="dxa"/>
            <w:tblLayout w:type="fixed"/>
            <w:tblLook w:val="0000" w:firstRow="0" w:lastRow="0" w:firstColumn="0" w:lastColumn="0" w:noHBand="0" w:noVBand="0"/>
          </w:tblPr>
          <w:tblGrid>
            <w:gridCol w:w="409"/>
            <w:gridCol w:w="6806"/>
            <w:gridCol w:w="1080"/>
            <w:gridCol w:w="932"/>
          </w:tblGrid>
          <w:tr w:rsidR="00EA26E7" w:rsidRPr="005B1B0E" w14:paraId="15ABB958" w14:textId="77777777">
            <w:trPr>
              <w:cantSplit/>
              <w:trHeight w:val="705"/>
            </w:trPr>
            <w:tc>
              <w:tcPr>
                <w:tcW w:w="409"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tcPr>
              <w:p w14:paraId="15ABB954" w14:textId="77777777" w:rsidR="00EA26E7" w:rsidRPr="005B1B0E" w:rsidRDefault="005B1B0E">
                <w:pPr>
                  <w:suppressAutoHyphens/>
                  <w:jc w:val="center"/>
                  <w:rPr>
                    <w:b/>
                    <w:bCs/>
                    <w:lang w:eastAsia="ar-SA"/>
                  </w:rPr>
                </w:pPr>
                <w:r w:rsidRPr="005B1B0E">
                  <w:rPr>
                    <w:b/>
                    <w:bCs/>
                    <w:lang w:eastAsia="ar-SA"/>
                  </w:rPr>
                  <w:t>Nr.</w:t>
                </w:r>
              </w:p>
            </w:tc>
            <w:tc>
              <w:tcPr>
                <w:tcW w:w="6806" w:type="dxa"/>
                <w:tcBorders>
                  <w:top w:val="single" w:sz="2" w:space="0" w:color="000000"/>
                  <w:left w:val="nil"/>
                  <w:bottom w:val="single" w:sz="2" w:space="0" w:color="000000"/>
                  <w:right w:val="single" w:sz="2" w:space="0" w:color="000000"/>
                </w:tcBorders>
                <w:tcMar>
                  <w:top w:w="15" w:type="dxa"/>
                  <w:left w:w="15" w:type="dxa"/>
                  <w:bottom w:w="0" w:type="dxa"/>
                  <w:right w:w="15" w:type="dxa"/>
                </w:tcMar>
              </w:tcPr>
              <w:p w14:paraId="15ABB955" w14:textId="77777777" w:rsidR="00EA26E7" w:rsidRPr="005B1B0E" w:rsidRDefault="00EA26E7">
                <w:pPr>
                  <w:rPr>
                    <w:sz w:val="20"/>
                  </w:rPr>
                </w:pPr>
              </w:p>
              <w:p w14:paraId="15ABB956" w14:textId="77777777" w:rsidR="00EA26E7" w:rsidRPr="005B1B0E" w:rsidRDefault="005B1B0E">
                <w:pPr>
                  <w:keepNext/>
                  <w:tabs>
                    <w:tab w:val="num" w:pos="0"/>
                  </w:tabs>
                  <w:suppressAutoHyphens/>
                  <w:rPr>
                    <w:b/>
                    <w:bCs/>
                    <w:kern w:val="32"/>
                    <w:szCs w:val="24"/>
                    <w:lang w:eastAsia="ar-SA"/>
                  </w:rPr>
                </w:pPr>
                <w:r w:rsidRPr="005B1B0E">
                  <w:rPr>
                    <w:b/>
                    <w:bCs/>
                    <w:kern w:val="32"/>
                    <w:szCs w:val="24"/>
                    <w:lang w:eastAsia="ar-SA"/>
                  </w:rPr>
                  <w:t>TEISĖS AKTŲ AR JŲ PROJEKTŲ KOKYBĖS RODIKLIAI</w:t>
                </w:r>
              </w:p>
            </w:tc>
            <w:tc>
              <w:tcPr>
                <w:tcW w:w="2012" w:type="dxa"/>
                <w:gridSpan w:val="2"/>
                <w:tcBorders>
                  <w:top w:val="single" w:sz="2" w:space="0" w:color="000000"/>
                  <w:left w:val="nil"/>
                  <w:bottom w:val="single" w:sz="2" w:space="0" w:color="000000"/>
                  <w:right w:val="single" w:sz="2" w:space="0" w:color="000000"/>
                </w:tcBorders>
                <w:tcMar>
                  <w:top w:w="15" w:type="dxa"/>
                  <w:left w:w="15" w:type="dxa"/>
                  <w:bottom w:w="0" w:type="dxa"/>
                  <w:right w:w="15" w:type="dxa"/>
                </w:tcMar>
              </w:tcPr>
              <w:p w14:paraId="15ABB957" w14:textId="77777777" w:rsidR="00EA26E7" w:rsidRPr="005B1B0E" w:rsidRDefault="005B1B0E">
                <w:pPr>
                  <w:suppressAutoHyphens/>
                  <w:ind w:left="-30"/>
                  <w:jc w:val="center"/>
                  <w:rPr>
                    <w:b/>
                    <w:bCs/>
                    <w:lang w:eastAsia="ar-SA"/>
                  </w:rPr>
                </w:pPr>
                <w:r w:rsidRPr="005B1B0E">
                  <w:rPr>
                    <w:b/>
                    <w:bCs/>
                    <w:lang w:eastAsia="ar-SA"/>
                  </w:rPr>
                  <w:t>Vertinimas balais</w:t>
                </w:r>
              </w:p>
            </w:tc>
          </w:tr>
          <w:tr w:rsidR="00EA26E7" w:rsidRPr="005B1B0E" w14:paraId="15ABB95A" w14:textId="77777777">
            <w:trPr>
              <w:cantSplit/>
              <w:trHeight w:val="300"/>
            </w:trPr>
            <w:tc>
              <w:tcPr>
                <w:tcW w:w="9227" w:type="dxa"/>
                <w:gridSpan w:val="4"/>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59" w14:textId="77777777" w:rsidR="00EA26E7" w:rsidRPr="005B1B0E" w:rsidRDefault="005B1B0E">
                <w:pPr>
                  <w:suppressAutoHyphens/>
                  <w:jc w:val="center"/>
                  <w:rPr>
                    <w:lang w:eastAsia="ar-SA"/>
                  </w:rPr>
                </w:pPr>
                <w:r w:rsidRPr="005B1B0E">
                  <w:rPr>
                    <w:lang w:eastAsia="ar-SA"/>
                  </w:rPr>
                  <w:t>P a p r a s t u m a s</w:t>
                </w:r>
              </w:p>
            </w:tc>
          </w:tr>
          <w:tr w:rsidR="00EA26E7" w:rsidRPr="005B1B0E" w14:paraId="15ABB95F" w14:textId="77777777">
            <w:trPr>
              <w:cantSplit/>
              <w:trHeight w:val="510"/>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5B" w14:textId="77777777" w:rsidR="00EA26E7" w:rsidRPr="005B1B0E" w:rsidRDefault="005B1B0E">
                <w:pPr>
                  <w:suppressAutoHyphens/>
                  <w:jc w:val="center"/>
                  <w:rPr>
                    <w:lang w:eastAsia="ar-SA"/>
                  </w:rPr>
                </w:pPr>
                <w:r w:rsidRPr="005B1B0E">
                  <w:rPr>
                    <w:lang w:eastAsia="ar-SA"/>
                  </w:rPr>
                  <w:t>1.</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5C" w14:textId="77777777" w:rsidR="00EA26E7" w:rsidRPr="005B1B0E" w:rsidRDefault="005B1B0E">
                <w:pPr>
                  <w:suppressAutoHyphens/>
                  <w:jc w:val="center"/>
                  <w:rPr>
                    <w:lang w:eastAsia="ar-SA"/>
                  </w:rPr>
                </w:pPr>
                <w:r w:rsidRPr="005B1B0E">
                  <w:rPr>
                    <w:lang w:eastAsia="ar-SA"/>
                  </w:rPr>
                  <w:t>Ar teisės aktas praplečia jau kitais teisės aktais Savivaldybės reglamentuotos srities apimtį?</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5D" w14:textId="77777777" w:rsidR="00EA26E7" w:rsidRPr="005B1B0E" w:rsidRDefault="005B1B0E">
                <w:pPr>
                  <w:suppressAutoHyphens/>
                  <w:jc w:val="center"/>
                  <w:rPr>
                    <w:lang w:eastAsia="ar-SA"/>
                  </w:rPr>
                </w:pPr>
                <w:r w:rsidRPr="005B1B0E">
                  <w:rPr>
                    <w:lang w:eastAsia="ar-SA"/>
                  </w:rPr>
                  <w:t>Taip (1)</w:t>
                </w: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bottom"/>
              </w:tcPr>
              <w:p w14:paraId="15ABB95E" w14:textId="77777777" w:rsidR="00EA26E7" w:rsidRPr="005B1B0E" w:rsidRDefault="00EA26E7">
                <w:pPr>
                  <w:suppressAutoHyphens/>
                  <w:jc w:val="center"/>
                  <w:rPr>
                    <w:lang w:eastAsia="ar-SA"/>
                  </w:rPr>
                </w:pPr>
              </w:p>
            </w:tc>
          </w:tr>
          <w:tr w:rsidR="00EA26E7" w:rsidRPr="005B1B0E" w14:paraId="15ABB961" w14:textId="77777777">
            <w:trPr>
              <w:cantSplit/>
              <w:trHeight w:val="255"/>
            </w:trPr>
            <w:tc>
              <w:tcPr>
                <w:tcW w:w="9227" w:type="dxa"/>
                <w:gridSpan w:val="4"/>
                <w:tcBorders>
                  <w:top w:val="nil"/>
                  <w:left w:val="single" w:sz="2" w:space="0" w:color="000000"/>
                  <w:bottom w:val="single" w:sz="2" w:space="0" w:color="000000"/>
                  <w:right w:val="single" w:sz="2" w:space="0" w:color="000000"/>
                </w:tcBorders>
                <w:tcMar>
                  <w:top w:w="15" w:type="dxa"/>
                  <w:left w:w="15" w:type="dxa"/>
                  <w:bottom w:w="0" w:type="dxa"/>
                  <w:right w:w="15" w:type="dxa"/>
                </w:tcMar>
                <w:vAlign w:val="bottom"/>
              </w:tcPr>
              <w:p w14:paraId="15ABB960" w14:textId="77777777" w:rsidR="00EA26E7" w:rsidRPr="005B1B0E" w:rsidRDefault="005B1B0E">
                <w:pPr>
                  <w:suppressAutoHyphens/>
                  <w:jc w:val="center"/>
                  <w:rPr>
                    <w:lang w:eastAsia="ar-SA"/>
                  </w:rPr>
                </w:pPr>
                <w:r w:rsidRPr="005B1B0E">
                  <w:rPr>
                    <w:lang w:eastAsia="ar-SA"/>
                  </w:rPr>
                  <w:t>N u o s e k l u m a s</w:t>
                </w:r>
              </w:p>
            </w:tc>
          </w:tr>
          <w:tr w:rsidR="00EA26E7" w:rsidRPr="005B1B0E" w14:paraId="15ABB966" w14:textId="77777777">
            <w:trPr>
              <w:cantSplit/>
              <w:trHeight w:val="532"/>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62" w14:textId="77777777" w:rsidR="00EA26E7" w:rsidRPr="005B1B0E" w:rsidRDefault="005B1B0E">
                <w:pPr>
                  <w:suppressAutoHyphens/>
                  <w:jc w:val="center"/>
                  <w:rPr>
                    <w:lang w:eastAsia="ar-SA"/>
                  </w:rPr>
                </w:pPr>
                <w:r w:rsidRPr="005B1B0E">
                  <w:rPr>
                    <w:lang w:eastAsia="ar-SA"/>
                  </w:rPr>
                  <w:t>2.</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63" w14:textId="77777777" w:rsidR="00EA26E7" w:rsidRPr="005B1B0E" w:rsidRDefault="005B1B0E">
                <w:pPr>
                  <w:suppressAutoHyphens/>
                  <w:jc w:val="center"/>
                  <w:rPr>
                    <w:lang w:eastAsia="ar-SA"/>
                  </w:rPr>
                </w:pPr>
                <w:r w:rsidRPr="005B1B0E">
                  <w:rPr>
                    <w:lang w:eastAsia="ar-SA"/>
                  </w:rPr>
                  <w:t>Ar šie tam tikrą sritį reglamentuojantys Savivaldybės teisės aktai prieštarauja įstatymams ar kitiems valstybiniams teisės aktams?</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64" w14:textId="77777777" w:rsidR="00EA26E7" w:rsidRPr="005B1B0E" w:rsidRDefault="00EA26E7">
                <w:pPr>
                  <w:suppressAutoHyphens/>
                  <w:jc w:val="center"/>
                  <w:rPr>
                    <w:lang w:eastAsia="ar-SA"/>
                  </w:rPr>
                </w:pP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bottom"/>
              </w:tcPr>
              <w:p w14:paraId="15ABB965" w14:textId="77777777" w:rsidR="00EA26E7" w:rsidRPr="005B1B0E" w:rsidRDefault="005B1B0E">
                <w:pPr>
                  <w:suppressAutoHyphens/>
                  <w:jc w:val="center"/>
                  <w:rPr>
                    <w:lang w:eastAsia="ar-SA"/>
                  </w:rPr>
                </w:pPr>
                <w:r w:rsidRPr="005B1B0E">
                  <w:rPr>
                    <w:lang w:eastAsia="ar-SA"/>
                  </w:rPr>
                  <w:t>Ne (0)</w:t>
                </w:r>
              </w:p>
            </w:tc>
          </w:tr>
          <w:tr w:rsidR="00EA26E7" w:rsidRPr="005B1B0E" w14:paraId="15ABB968" w14:textId="77777777">
            <w:trPr>
              <w:cantSplit/>
              <w:trHeight w:val="255"/>
            </w:trPr>
            <w:tc>
              <w:tcPr>
                <w:tcW w:w="9227" w:type="dxa"/>
                <w:gridSpan w:val="4"/>
                <w:tcBorders>
                  <w:top w:val="nil"/>
                  <w:left w:val="single" w:sz="2" w:space="0" w:color="000000"/>
                  <w:bottom w:val="single" w:sz="2" w:space="0" w:color="000000"/>
                  <w:right w:val="single" w:sz="2" w:space="0" w:color="000000"/>
                </w:tcBorders>
                <w:tcMar>
                  <w:top w:w="15" w:type="dxa"/>
                  <w:left w:w="15" w:type="dxa"/>
                  <w:bottom w:w="0" w:type="dxa"/>
                  <w:right w:w="15" w:type="dxa"/>
                </w:tcMar>
                <w:vAlign w:val="bottom"/>
              </w:tcPr>
              <w:p w14:paraId="15ABB967" w14:textId="77777777" w:rsidR="00EA26E7" w:rsidRPr="005B1B0E" w:rsidRDefault="005B1B0E">
                <w:pPr>
                  <w:suppressAutoHyphens/>
                  <w:jc w:val="center"/>
                  <w:rPr>
                    <w:lang w:eastAsia="ar-SA"/>
                  </w:rPr>
                </w:pPr>
                <w:r w:rsidRPr="005B1B0E">
                  <w:rPr>
                    <w:lang w:eastAsia="ar-SA"/>
                  </w:rPr>
                  <w:t>S t r u k t ū r a</w:t>
                </w:r>
              </w:p>
            </w:tc>
          </w:tr>
          <w:tr w:rsidR="00EA26E7" w:rsidRPr="005B1B0E" w14:paraId="15ABB96D" w14:textId="77777777">
            <w:trPr>
              <w:cantSplit/>
              <w:trHeight w:val="936"/>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69" w14:textId="77777777" w:rsidR="00EA26E7" w:rsidRPr="005B1B0E" w:rsidRDefault="005B1B0E">
                <w:pPr>
                  <w:suppressAutoHyphens/>
                  <w:jc w:val="center"/>
                  <w:rPr>
                    <w:lang w:eastAsia="ar-SA"/>
                  </w:rPr>
                </w:pPr>
                <w:r w:rsidRPr="005B1B0E">
                  <w:rPr>
                    <w:lang w:eastAsia="ar-SA"/>
                  </w:rPr>
                  <w:t>3.</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6A" w14:textId="77777777" w:rsidR="00EA26E7" w:rsidRPr="005B1B0E" w:rsidRDefault="005B1B0E">
                <w:pPr>
                  <w:suppressAutoHyphens/>
                  <w:jc w:val="center"/>
                  <w:rPr>
                    <w:lang w:eastAsia="ar-SA"/>
                  </w:rPr>
                </w:pPr>
                <w:r w:rsidRPr="005B1B0E">
                  <w:rPr>
                    <w:lang w:eastAsia="ar-SA"/>
                  </w:rPr>
                  <w:t>Ar teisės aktas yra suskirstytas į atskiras aiškias dalis, tokias kaip pavadinimas, preambulė,</w:t>
                </w:r>
                <w:r w:rsidRPr="005B1B0E">
                  <w:rPr>
                    <w:lang w:eastAsia="ar-SA"/>
                  </w:rPr>
                  <w:t xml:space="preserve"> reglamentavimas, įgyvendinimo taisyklės, atsakomybė, kontrolė ?</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6B" w14:textId="77777777" w:rsidR="00EA26E7" w:rsidRPr="005B1B0E" w:rsidRDefault="005B1B0E">
                <w:pPr>
                  <w:suppressAutoHyphens/>
                  <w:jc w:val="center"/>
                  <w:rPr>
                    <w:lang w:eastAsia="ar-SA"/>
                  </w:rPr>
                </w:pPr>
                <w:r w:rsidRPr="005B1B0E">
                  <w:rPr>
                    <w:lang w:eastAsia="ar-SA"/>
                  </w:rPr>
                  <w:t>Taip (0)</w:t>
                </w: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bottom"/>
              </w:tcPr>
              <w:p w14:paraId="15ABB96C" w14:textId="77777777" w:rsidR="00EA26E7" w:rsidRPr="005B1B0E" w:rsidRDefault="00EA26E7">
                <w:pPr>
                  <w:suppressAutoHyphens/>
                  <w:jc w:val="center"/>
                  <w:rPr>
                    <w:lang w:eastAsia="ar-SA"/>
                  </w:rPr>
                </w:pPr>
              </w:p>
            </w:tc>
          </w:tr>
          <w:tr w:rsidR="00EA26E7" w:rsidRPr="005B1B0E" w14:paraId="15ABB972" w14:textId="77777777">
            <w:trPr>
              <w:cantSplit/>
              <w:trHeight w:val="510"/>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6E" w14:textId="77777777" w:rsidR="00EA26E7" w:rsidRPr="005B1B0E" w:rsidRDefault="005B1B0E">
                <w:pPr>
                  <w:suppressAutoHyphens/>
                  <w:jc w:val="center"/>
                  <w:rPr>
                    <w:lang w:eastAsia="ar-SA"/>
                  </w:rPr>
                </w:pPr>
                <w:r w:rsidRPr="005B1B0E">
                  <w:rPr>
                    <w:lang w:eastAsia="ar-SA"/>
                  </w:rPr>
                  <w:t>4.</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6F" w14:textId="77777777" w:rsidR="00EA26E7" w:rsidRPr="005B1B0E" w:rsidRDefault="005B1B0E">
                <w:pPr>
                  <w:suppressAutoHyphens/>
                  <w:jc w:val="center"/>
                  <w:rPr>
                    <w:lang w:eastAsia="ar-SA"/>
                  </w:rPr>
                </w:pPr>
                <w:r w:rsidRPr="005B1B0E">
                  <w:rPr>
                    <w:lang w:eastAsia="ar-SA"/>
                  </w:rPr>
                  <w:t>Ar teisės akto struktūra apima pirmiausia bendrus, o vėliau konkretesnius dalykus?</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70" w14:textId="77777777" w:rsidR="00EA26E7" w:rsidRPr="005B1B0E" w:rsidRDefault="00EA26E7">
                <w:pPr>
                  <w:suppressAutoHyphens/>
                  <w:rPr>
                    <w:lang w:eastAsia="ar-SA"/>
                  </w:rPr>
                </w:pP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bottom"/>
              </w:tcPr>
              <w:p w14:paraId="15ABB971" w14:textId="77777777" w:rsidR="00EA26E7" w:rsidRPr="005B1B0E" w:rsidRDefault="005B1B0E">
                <w:pPr>
                  <w:suppressAutoHyphens/>
                  <w:jc w:val="center"/>
                  <w:rPr>
                    <w:lang w:eastAsia="ar-SA"/>
                  </w:rPr>
                </w:pPr>
                <w:r w:rsidRPr="005B1B0E">
                  <w:rPr>
                    <w:lang w:eastAsia="ar-SA"/>
                  </w:rPr>
                  <w:t>Ne (1)</w:t>
                </w:r>
              </w:p>
            </w:tc>
          </w:tr>
          <w:tr w:rsidR="00EA26E7" w:rsidRPr="005B1B0E" w14:paraId="15ABB977" w14:textId="77777777">
            <w:trPr>
              <w:cantSplit/>
              <w:trHeight w:val="510"/>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73" w14:textId="77777777" w:rsidR="00EA26E7" w:rsidRPr="005B1B0E" w:rsidRDefault="005B1B0E">
                <w:pPr>
                  <w:suppressAutoHyphens/>
                  <w:jc w:val="center"/>
                  <w:rPr>
                    <w:lang w:eastAsia="ar-SA"/>
                  </w:rPr>
                </w:pPr>
                <w:r w:rsidRPr="005B1B0E">
                  <w:rPr>
                    <w:lang w:eastAsia="ar-SA"/>
                  </w:rPr>
                  <w:t>5.</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74" w14:textId="77777777" w:rsidR="00EA26E7" w:rsidRPr="005B1B0E" w:rsidRDefault="005B1B0E">
                <w:pPr>
                  <w:suppressAutoHyphens/>
                  <w:jc w:val="center"/>
                  <w:rPr>
                    <w:lang w:eastAsia="ar-SA"/>
                  </w:rPr>
                </w:pPr>
                <w:r w:rsidRPr="005B1B0E">
                  <w:rPr>
                    <w:lang w:eastAsia="ar-SA"/>
                  </w:rPr>
                  <w:t>Ar teisės akto struktūra atitinka šiai sričiai būdingų teisės aktų struktūrą?</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75" w14:textId="77777777" w:rsidR="00EA26E7" w:rsidRPr="005B1B0E" w:rsidRDefault="005B1B0E">
                <w:pPr>
                  <w:suppressAutoHyphens/>
                  <w:jc w:val="center"/>
                  <w:rPr>
                    <w:lang w:eastAsia="ar-SA"/>
                  </w:rPr>
                </w:pPr>
                <w:r w:rsidRPr="005B1B0E">
                  <w:rPr>
                    <w:lang w:eastAsia="ar-SA"/>
                  </w:rPr>
                  <w:t>Taip</w:t>
                </w:r>
                <w:r w:rsidRPr="005B1B0E">
                  <w:rPr>
                    <w:lang w:eastAsia="ar-SA"/>
                  </w:rPr>
                  <w:t xml:space="preserve"> (0)</w:t>
                </w: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bottom"/>
              </w:tcPr>
              <w:p w14:paraId="15ABB976" w14:textId="77777777" w:rsidR="00EA26E7" w:rsidRPr="005B1B0E" w:rsidRDefault="00EA26E7">
                <w:pPr>
                  <w:suppressAutoHyphens/>
                  <w:jc w:val="center"/>
                  <w:rPr>
                    <w:lang w:eastAsia="ar-SA"/>
                  </w:rPr>
                </w:pPr>
              </w:p>
            </w:tc>
          </w:tr>
          <w:tr w:rsidR="00EA26E7" w:rsidRPr="005B1B0E" w14:paraId="15ABB97C" w14:textId="77777777">
            <w:trPr>
              <w:cantSplit/>
              <w:trHeight w:val="510"/>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78" w14:textId="77777777" w:rsidR="00EA26E7" w:rsidRPr="005B1B0E" w:rsidRDefault="005B1B0E">
                <w:pPr>
                  <w:suppressAutoHyphens/>
                  <w:jc w:val="center"/>
                  <w:rPr>
                    <w:lang w:eastAsia="ar-SA"/>
                  </w:rPr>
                </w:pPr>
                <w:r w:rsidRPr="005B1B0E">
                  <w:rPr>
                    <w:lang w:eastAsia="ar-SA"/>
                  </w:rPr>
                  <w:t>6.</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79" w14:textId="77777777" w:rsidR="00EA26E7" w:rsidRPr="005B1B0E" w:rsidRDefault="005B1B0E">
                <w:pPr>
                  <w:suppressAutoHyphens/>
                  <w:jc w:val="center"/>
                  <w:rPr>
                    <w:lang w:eastAsia="ar-SA"/>
                  </w:rPr>
                </w:pPr>
                <w:r w:rsidRPr="005B1B0E">
                  <w:rPr>
                    <w:lang w:eastAsia="ar-SA"/>
                  </w:rPr>
                  <w:t>Ar teisės akto skyriai, pastraipos yra ilgesnės nei šiai sričiai būdingų kitų teisės aktų?</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7A" w14:textId="77777777" w:rsidR="00EA26E7" w:rsidRPr="005B1B0E" w:rsidRDefault="00EA26E7">
                <w:pPr>
                  <w:suppressAutoHyphens/>
                  <w:jc w:val="center"/>
                  <w:rPr>
                    <w:lang w:eastAsia="ar-SA"/>
                  </w:rPr>
                </w:pP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bottom"/>
              </w:tcPr>
              <w:p w14:paraId="15ABB97B" w14:textId="77777777" w:rsidR="00EA26E7" w:rsidRPr="005B1B0E" w:rsidRDefault="005B1B0E">
                <w:pPr>
                  <w:suppressAutoHyphens/>
                  <w:jc w:val="center"/>
                  <w:rPr>
                    <w:lang w:eastAsia="ar-SA"/>
                  </w:rPr>
                </w:pPr>
                <w:r w:rsidRPr="005B1B0E">
                  <w:rPr>
                    <w:lang w:eastAsia="ar-SA"/>
                  </w:rPr>
                  <w:t>Ne (0)</w:t>
                </w:r>
              </w:p>
            </w:tc>
          </w:tr>
          <w:tr w:rsidR="00EA26E7" w:rsidRPr="005B1B0E" w14:paraId="15ABB981" w14:textId="77777777">
            <w:trPr>
              <w:cantSplit/>
              <w:trHeight w:val="510"/>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7D" w14:textId="77777777" w:rsidR="00EA26E7" w:rsidRPr="005B1B0E" w:rsidRDefault="005B1B0E">
                <w:pPr>
                  <w:suppressAutoHyphens/>
                  <w:jc w:val="center"/>
                  <w:rPr>
                    <w:lang w:eastAsia="ar-SA"/>
                  </w:rPr>
                </w:pPr>
                <w:r w:rsidRPr="005B1B0E">
                  <w:rPr>
                    <w:lang w:eastAsia="ar-SA"/>
                  </w:rPr>
                  <w:t>7.</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7E" w14:textId="77777777" w:rsidR="00EA26E7" w:rsidRPr="005B1B0E" w:rsidRDefault="005B1B0E">
                <w:pPr>
                  <w:suppressAutoHyphens/>
                  <w:jc w:val="center"/>
                  <w:rPr>
                    <w:lang w:eastAsia="ar-SA"/>
                  </w:rPr>
                </w:pPr>
                <w:r w:rsidRPr="005B1B0E">
                  <w:rPr>
                    <w:lang w:eastAsia="ar-SA"/>
                  </w:rPr>
                  <w:t>Ar tekste išvardyti šio teisės akto tikslai ir būdai, kaip tuos tikslus pasiekti?</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7F" w14:textId="77777777" w:rsidR="00EA26E7" w:rsidRPr="005B1B0E" w:rsidRDefault="00EA26E7">
                <w:pPr>
                  <w:suppressAutoHyphens/>
                  <w:jc w:val="center"/>
                  <w:rPr>
                    <w:lang w:eastAsia="ar-SA"/>
                  </w:rPr>
                </w:pP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bottom"/>
              </w:tcPr>
              <w:p w14:paraId="15ABB980" w14:textId="77777777" w:rsidR="00EA26E7" w:rsidRPr="005B1B0E" w:rsidRDefault="005B1B0E">
                <w:pPr>
                  <w:suppressAutoHyphens/>
                  <w:jc w:val="center"/>
                  <w:rPr>
                    <w:lang w:eastAsia="ar-SA"/>
                  </w:rPr>
                </w:pPr>
                <w:r w:rsidRPr="005B1B0E">
                  <w:rPr>
                    <w:lang w:eastAsia="ar-SA"/>
                  </w:rPr>
                  <w:t>Ne (1)</w:t>
                </w:r>
              </w:p>
            </w:tc>
          </w:tr>
          <w:tr w:rsidR="00EA26E7" w:rsidRPr="005B1B0E" w14:paraId="15ABB986" w14:textId="77777777">
            <w:trPr>
              <w:cantSplit/>
              <w:trHeight w:val="255"/>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82" w14:textId="77777777" w:rsidR="00EA26E7" w:rsidRPr="005B1B0E" w:rsidRDefault="005B1B0E">
                <w:pPr>
                  <w:suppressAutoHyphens/>
                  <w:jc w:val="center"/>
                  <w:rPr>
                    <w:lang w:eastAsia="ar-SA"/>
                  </w:rPr>
                </w:pPr>
                <w:r w:rsidRPr="005B1B0E">
                  <w:rPr>
                    <w:lang w:eastAsia="ar-SA"/>
                  </w:rPr>
                  <w:t>8.</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83" w14:textId="77777777" w:rsidR="00EA26E7" w:rsidRPr="005B1B0E" w:rsidRDefault="005B1B0E">
                <w:pPr>
                  <w:suppressAutoHyphens/>
                  <w:jc w:val="center"/>
                  <w:rPr>
                    <w:lang w:eastAsia="ar-SA"/>
                  </w:rPr>
                </w:pPr>
                <w:r w:rsidRPr="005B1B0E">
                  <w:rPr>
                    <w:lang w:eastAsia="ar-SA"/>
                  </w:rPr>
                  <w:t xml:space="preserve">Ar kiekvienos teisės akto nuostatos tikslas yra </w:t>
                </w:r>
                <w:r w:rsidRPr="005B1B0E">
                  <w:rPr>
                    <w:lang w:eastAsia="ar-SA"/>
                  </w:rPr>
                  <w:t>aiškus?</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84" w14:textId="77777777" w:rsidR="00EA26E7" w:rsidRPr="005B1B0E" w:rsidRDefault="005B1B0E">
                <w:pPr>
                  <w:suppressAutoHyphens/>
                  <w:jc w:val="center"/>
                  <w:rPr>
                    <w:lang w:eastAsia="ar-SA"/>
                  </w:rPr>
                </w:pPr>
                <w:r w:rsidRPr="005B1B0E">
                  <w:rPr>
                    <w:lang w:eastAsia="ar-SA"/>
                  </w:rPr>
                  <w:t>Taip (0)</w:t>
                </w: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bottom"/>
              </w:tcPr>
              <w:p w14:paraId="15ABB985" w14:textId="77777777" w:rsidR="00EA26E7" w:rsidRPr="005B1B0E" w:rsidRDefault="00EA26E7">
                <w:pPr>
                  <w:suppressAutoHyphens/>
                  <w:jc w:val="center"/>
                  <w:rPr>
                    <w:lang w:eastAsia="ar-SA"/>
                  </w:rPr>
                </w:pPr>
              </w:p>
            </w:tc>
          </w:tr>
          <w:tr w:rsidR="00EA26E7" w:rsidRPr="005B1B0E" w14:paraId="15ABB98B" w14:textId="77777777">
            <w:trPr>
              <w:cantSplit/>
              <w:trHeight w:val="510"/>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87" w14:textId="77777777" w:rsidR="00EA26E7" w:rsidRPr="005B1B0E" w:rsidRDefault="005B1B0E">
                <w:pPr>
                  <w:suppressAutoHyphens/>
                  <w:jc w:val="center"/>
                  <w:rPr>
                    <w:lang w:eastAsia="ar-SA"/>
                  </w:rPr>
                </w:pPr>
                <w:r w:rsidRPr="005B1B0E">
                  <w:rPr>
                    <w:lang w:eastAsia="ar-SA"/>
                  </w:rPr>
                  <w:t>9.</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88" w14:textId="77777777" w:rsidR="00EA26E7" w:rsidRPr="005B1B0E" w:rsidRDefault="005B1B0E">
                <w:pPr>
                  <w:suppressAutoHyphens/>
                  <w:jc w:val="center"/>
                  <w:rPr>
                    <w:lang w:eastAsia="ar-SA"/>
                  </w:rPr>
                </w:pPr>
                <w:r w:rsidRPr="005B1B0E">
                  <w:rPr>
                    <w:lang w:eastAsia="ar-SA"/>
                  </w:rPr>
                  <w:t>Ar tekste yra bendro pobūdžio sąlygų (nuostatų), kurios gali būti aiškinamos skirtingai?</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89" w14:textId="77777777" w:rsidR="00EA26E7" w:rsidRPr="005B1B0E" w:rsidRDefault="00EA26E7"/>
            </w:tc>
            <w:tc>
              <w:tcPr>
                <w:tcW w:w="932" w:type="dxa"/>
                <w:tcBorders>
                  <w:top w:val="nil"/>
                  <w:left w:val="nil"/>
                  <w:bottom w:val="single" w:sz="2" w:space="0" w:color="000000"/>
                  <w:right w:val="single" w:sz="2" w:space="0" w:color="000000"/>
                </w:tcBorders>
                <w:tcMar>
                  <w:top w:w="0" w:type="dxa"/>
                  <w:left w:w="15" w:type="dxa"/>
                  <w:bottom w:w="0" w:type="dxa"/>
                  <w:right w:w="15" w:type="dxa"/>
                </w:tcMar>
                <w:vAlign w:val="bottom"/>
              </w:tcPr>
              <w:p w14:paraId="15ABB98A" w14:textId="77777777" w:rsidR="00EA26E7" w:rsidRPr="005B1B0E" w:rsidRDefault="005B1B0E">
                <w:pPr>
                  <w:suppressAutoHyphens/>
                  <w:jc w:val="center"/>
                  <w:rPr>
                    <w:lang w:eastAsia="ar-SA"/>
                  </w:rPr>
                </w:pPr>
                <w:r w:rsidRPr="005B1B0E">
                  <w:rPr>
                    <w:lang w:eastAsia="ar-SA"/>
                  </w:rPr>
                  <w:t>Ne (0)</w:t>
                </w:r>
              </w:p>
            </w:tc>
          </w:tr>
          <w:tr w:rsidR="00EA26E7" w:rsidRPr="005B1B0E" w14:paraId="15ABB990" w14:textId="77777777">
            <w:trPr>
              <w:cantSplit/>
              <w:trHeight w:val="366"/>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8C" w14:textId="77777777" w:rsidR="00EA26E7" w:rsidRPr="005B1B0E" w:rsidRDefault="005B1B0E">
                <w:pPr>
                  <w:suppressAutoHyphens/>
                  <w:jc w:val="center"/>
                  <w:rPr>
                    <w:lang w:eastAsia="ar-SA"/>
                  </w:rPr>
                </w:pPr>
                <w:r w:rsidRPr="005B1B0E">
                  <w:rPr>
                    <w:lang w:eastAsia="ar-SA"/>
                  </w:rPr>
                  <w:t>10.</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center"/>
              </w:tcPr>
              <w:p w14:paraId="15ABB98D" w14:textId="77777777" w:rsidR="00EA26E7" w:rsidRPr="005B1B0E" w:rsidRDefault="005B1B0E">
                <w:pPr>
                  <w:suppressAutoHyphens/>
                  <w:jc w:val="center"/>
                  <w:rPr>
                    <w:lang w:eastAsia="ar-SA"/>
                  </w:rPr>
                </w:pPr>
                <w:r w:rsidRPr="005B1B0E">
                  <w:rPr>
                    <w:lang w:eastAsia="ar-SA"/>
                  </w:rPr>
                  <w:t>Ar teisės akte yra pateikiami sąvokų (techninių terminų) apibrėžimai?</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center"/>
              </w:tcPr>
              <w:p w14:paraId="15ABB98E" w14:textId="77777777" w:rsidR="00EA26E7" w:rsidRPr="005B1B0E" w:rsidRDefault="00EA26E7">
                <w:pPr>
                  <w:suppressAutoHyphens/>
                  <w:jc w:val="center"/>
                  <w:rPr>
                    <w:lang w:eastAsia="ar-SA"/>
                  </w:rPr>
                </w:pP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center"/>
              </w:tcPr>
              <w:p w14:paraId="15ABB98F" w14:textId="77777777" w:rsidR="00EA26E7" w:rsidRPr="005B1B0E" w:rsidRDefault="005B1B0E">
                <w:pPr>
                  <w:suppressAutoHyphens/>
                  <w:jc w:val="center"/>
                  <w:rPr>
                    <w:lang w:eastAsia="ar-SA"/>
                  </w:rPr>
                </w:pPr>
                <w:r w:rsidRPr="005B1B0E">
                  <w:rPr>
                    <w:lang w:eastAsia="ar-SA"/>
                  </w:rPr>
                  <w:t>Ne (1)</w:t>
                </w:r>
              </w:p>
            </w:tc>
          </w:tr>
          <w:tr w:rsidR="00EA26E7" w:rsidRPr="005B1B0E" w14:paraId="15ABB995" w14:textId="77777777">
            <w:trPr>
              <w:cantSplit/>
              <w:trHeight w:val="510"/>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91" w14:textId="77777777" w:rsidR="00EA26E7" w:rsidRPr="005B1B0E" w:rsidRDefault="005B1B0E">
                <w:pPr>
                  <w:suppressAutoHyphens/>
                  <w:jc w:val="center"/>
                  <w:rPr>
                    <w:lang w:eastAsia="ar-SA"/>
                  </w:rPr>
                </w:pPr>
                <w:r w:rsidRPr="005B1B0E">
                  <w:rPr>
                    <w:lang w:eastAsia="ar-SA"/>
                  </w:rPr>
                  <w:t>11.</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92" w14:textId="77777777" w:rsidR="00EA26E7" w:rsidRPr="005B1B0E" w:rsidRDefault="005B1B0E">
                <w:pPr>
                  <w:suppressAutoHyphens/>
                  <w:jc w:val="center"/>
                  <w:rPr>
                    <w:lang w:eastAsia="ar-SA"/>
                  </w:rPr>
                </w:pPr>
                <w:r w:rsidRPr="005B1B0E">
                  <w:rPr>
                    <w:lang w:eastAsia="ar-SA"/>
                  </w:rPr>
                  <w:t xml:space="preserve">Ar teisės akte yra vartojami nereikalingi </w:t>
                </w:r>
                <w:r w:rsidRPr="005B1B0E">
                  <w:rPr>
                    <w:lang w:eastAsia="ar-SA"/>
                  </w:rPr>
                  <w:t>terminai, apsunkinantys teksto suvokimą?</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93" w14:textId="77777777" w:rsidR="00EA26E7" w:rsidRPr="005B1B0E" w:rsidRDefault="00EA26E7">
                <w:pPr>
                  <w:suppressAutoHyphens/>
                  <w:jc w:val="center"/>
                  <w:rPr>
                    <w:lang w:eastAsia="ar-SA"/>
                  </w:rPr>
                </w:pP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bottom"/>
              </w:tcPr>
              <w:p w14:paraId="15ABB994" w14:textId="77777777" w:rsidR="00EA26E7" w:rsidRPr="005B1B0E" w:rsidRDefault="005B1B0E">
                <w:pPr>
                  <w:suppressAutoHyphens/>
                  <w:jc w:val="center"/>
                  <w:rPr>
                    <w:lang w:eastAsia="ar-SA"/>
                  </w:rPr>
                </w:pPr>
                <w:r w:rsidRPr="005B1B0E">
                  <w:rPr>
                    <w:lang w:eastAsia="ar-SA"/>
                  </w:rPr>
                  <w:t>Ne (0)</w:t>
                </w:r>
              </w:p>
            </w:tc>
          </w:tr>
          <w:tr w:rsidR="00EA26E7" w:rsidRPr="005B1B0E" w14:paraId="15ABB997" w14:textId="77777777">
            <w:trPr>
              <w:cantSplit/>
              <w:trHeight w:val="255"/>
            </w:trPr>
            <w:tc>
              <w:tcPr>
                <w:tcW w:w="9227" w:type="dxa"/>
                <w:gridSpan w:val="4"/>
                <w:tcBorders>
                  <w:top w:val="nil"/>
                  <w:left w:val="single" w:sz="2" w:space="0" w:color="000000"/>
                  <w:bottom w:val="single" w:sz="2" w:space="0" w:color="000000"/>
                  <w:right w:val="single" w:sz="2" w:space="0" w:color="000000"/>
                </w:tcBorders>
                <w:tcMar>
                  <w:top w:w="15" w:type="dxa"/>
                  <w:left w:w="15" w:type="dxa"/>
                  <w:bottom w:w="0" w:type="dxa"/>
                  <w:right w:w="15" w:type="dxa"/>
                </w:tcMar>
                <w:vAlign w:val="bottom"/>
              </w:tcPr>
              <w:p w14:paraId="15ABB996" w14:textId="77777777" w:rsidR="00EA26E7" w:rsidRPr="005B1B0E" w:rsidRDefault="005B1B0E">
                <w:pPr>
                  <w:suppressAutoHyphens/>
                  <w:jc w:val="center"/>
                  <w:rPr>
                    <w:lang w:eastAsia="ar-SA"/>
                  </w:rPr>
                </w:pPr>
                <w:r w:rsidRPr="005B1B0E">
                  <w:rPr>
                    <w:lang w:eastAsia="ar-SA"/>
                  </w:rPr>
                  <w:t>Į g y v e n d i n i m a s</w:t>
                </w:r>
              </w:p>
            </w:tc>
          </w:tr>
          <w:tr w:rsidR="00EA26E7" w:rsidRPr="005B1B0E" w14:paraId="15ABB99C" w14:textId="77777777">
            <w:trPr>
              <w:cantSplit/>
              <w:trHeight w:val="366"/>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vAlign w:val="center"/>
              </w:tcPr>
              <w:p w14:paraId="15ABB998" w14:textId="77777777" w:rsidR="00EA26E7" w:rsidRPr="005B1B0E" w:rsidRDefault="005B1B0E">
                <w:pPr>
                  <w:suppressAutoHyphens/>
                  <w:jc w:val="center"/>
                  <w:rPr>
                    <w:lang w:eastAsia="ar-SA"/>
                  </w:rPr>
                </w:pPr>
                <w:r w:rsidRPr="005B1B0E">
                  <w:rPr>
                    <w:lang w:eastAsia="ar-SA"/>
                  </w:rPr>
                  <w:t>12.</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center"/>
              </w:tcPr>
              <w:p w14:paraId="15ABB999" w14:textId="77777777" w:rsidR="00EA26E7" w:rsidRPr="005B1B0E" w:rsidRDefault="005B1B0E">
                <w:pPr>
                  <w:suppressAutoHyphens/>
                  <w:jc w:val="center"/>
                  <w:rPr>
                    <w:lang w:eastAsia="ar-SA"/>
                  </w:rPr>
                </w:pPr>
                <w:r w:rsidRPr="005B1B0E">
                  <w:rPr>
                    <w:lang w:eastAsia="ar-SA"/>
                  </w:rPr>
                  <w:t>Ar kiekvienas įpareigojimas yra susietas su aiškiai išreikšta sankcija?</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center"/>
              </w:tcPr>
              <w:p w14:paraId="15ABB99A" w14:textId="77777777" w:rsidR="00EA26E7" w:rsidRPr="005B1B0E" w:rsidRDefault="005B1B0E">
                <w:pPr>
                  <w:suppressAutoHyphens/>
                  <w:jc w:val="center"/>
                  <w:rPr>
                    <w:lang w:eastAsia="ar-SA"/>
                  </w:rPr>
                </w:pPr>
                <w:r w:rsidRPr="005B1B0E">
                  <w:rPr>
                    <w:lang w:eastAsia="ar-SA"/>
                  </w:rPr>
                  <w:t>Taip (0)</w:t>
                </w: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center"/>
              </w:tcPr>
              <w:p w14:paraId="15ABB99B" w14:textId="77777777" w:rsidR="00EA26E7" w:rsidRPr="005B1B0E" w:rsidRDefault="00EA26E7">
                <w:pPr>
                  <w:suppressAutoHyphens/>
                  <w:jc w:val="center"/>
                  <w:rPr>
                    <w:lang w:eastAsia="ar-SA"/>
                  </w:rPr>
                </w:pPr>
              </w:p>
            </w:tc>
          </w:tr>
          <w:tr w:rsidR="00EA26E7" w:rsidRPr="005B1B0E" w14:paraId="15ABB9A1" w14:textId="77777777">
            <w:trPr>
              <w:cantSplit/>
              <w:trHeight w:val="510"/>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9D" w14:textId="77777777" w:rsidR="00EA26E7" w:rsidRPr="005B1B0E" w:rsidRDefault="005B1B0E">
                <w:pPr>
                  <w:suppressAutoHyphens/>
                  <w:jc w:val="center"/>
                  <w:rPr>
                    <w:lang w:eastAsia="ar-SA"/>
                  </w:rPr>
                </w:pPr>
                <w:r w:rsidRPr="005B1B0E">
                  <w:rPr>
                    <w:lang w:eastAsia="ar-SA"/>
                  </w:rPr>
                  <w:t>13.</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9E" w14:textId="77777777" w:rsidR="00EA26E7" w:rsidRPr="005B1B0E" w:rsidRDefault="005B1B0E">
                <w:pPr>
                  <w:suppressAutoHyphens/>
                  <w:jc w:val="center"/>
                  <w:rPr>
                    <w:lang w:eastAsia="ar-SA"/>
                  </w:rPr>
                </w:pPr>
                <w:r w:rsidRPr="005B1B0E">
                  <w:rPr>
                    <w:lang w:eastAsia="ar-SA"/>
                  </w:rPr>
                  <w:t>Ar teisės akte yra numatytas mechanizmas ir struktūra, reikalingi tinkamam įgyvendinimui</w:t>
                </w:r>
                <w:r w:rsidRPr="005B1B0E">
                  <w:rPr>
                    <w:lang w:eastAsia="ar-SA"/>
                  </w:rPr>
                  <w:t xml:space="preserve"> užtikrinti?</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9F" w14:textId="77777777" w:rsidR="00EA26E7" w:rsidRPr="005B1B0E" w:rsidRDefault="005B1B0E">
                <w:pPr>
                  <w:suppressAutoHyphens/>
                  <w:jc w:val="center"/>
                  <w:rPr>
                    <w:lang w:eastAsia="ar-SA"/>
                  </w:rPr>
                </w:pPr>
                <w:r w:rsidRPr="005B1B0E">
                  <w:rPr>
                    <w:lang w:eastAsia="ar-SA"/>
                  </w:rPr>
                  <w:t>Taip (0)</w:t>
                </w: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bottom"/>
              </w:tcPr>
              <w:p w14:paraId="15ABB9A0" w14:textId="77777777" w:rsidR="00EA26E7" w:rsidRPr="005B1B0E" w:rsidRDefault="00EA26E7">
                <w:pPr>
                  <w:suppressAutoHyphens/>
                  <w:jc w:val="center"/>
                  <w:rPr>
                    <w:lang w:eastAsia="ar-SA"/>
                  </w:rPr>
                </w:pPr>
              </w:p>
            </w:tc>
          </w:tr>
          <w:tr w:rsidR="00EA26E7" w:rsidRPr="005B1B0E" w14:paraId="15ABB9A6" w14:textId="77777777">
            <w:trPr>
              <w:cantSplit/>
              <w:trHeight w:val="765"/>
            </w:trPr>
            <w:tc>
              <w:tcPr>
                <w:tcW w:w="409"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A2" w14:textId="77777777" w:rsidR="00EA26E7" w:rsidRPr="005B1B0E" w:rsidRDefault="005B1B0E">
                <w:pPr>
                  <w:suppressAutoHyphens/>
                  <w:jc w:val="center"/>
                  <w:rPr>
                    <w:lang w:eastAsia="ar-SA"/>
                  </w:rPr>
                </w:pPr>
                <w:r w:rsidRPr="005B1B0E">
                  <w:rPr>
                    <w:lang w:eastAsia="ar-SA"/>
                  </w:rPr>
                  <w:t>14.</w:t>
                </w:r>
              </w:p>
            </w:tc>
            <w:tc>
              <w:tcPr>
                <w:tcW w:w="6806"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A3" w14:textId="77777777" w:rsidR="00EA26E7" w:rsidRPr="005B1B0E" w:rsidRDefault="005B1B0E">
                <w:pPr>
                  <w:suppressAutoHyphens/>
                  <w:jc w:val="center"/>
                  <w:rPr>
                    <w:lang w:eastAsia="ar-SA"/>
                  </w:rPr>
                </w:pPr>
                <w:r w:rsidRPr="005B1B0E">
                  <w:rPr>
                    <w:lang w:eastAsia="ar-SA"/>
                  </w:rPr>
                  <w:t>Ar teisės aktas suteikia per daug veiksmų laisvės Savivaldybės administracijos padaliniams, asmenims, asmenų grupėms ar įstaigoms, turinčioms įgyvendinti teisės akte apibrėžtas nuostatas?</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A4" w14:textId="77777777" w:rsidR="00EA26E7" w:rsidRPr="005B1B0E" w:rsidRDefault="00EA26E7">
                <w:pPr>
                  <w:suppressAutoHyphens/>
                  <w:jc w:val="center"/>
                  <w:rPr>
                    <w:lang w:eastAsia="ar-SA"/>
                  </w:rPr>
                </w:pPr>
              </w:p>
            </w:tc>
            <w:tc>
              <w:tcPr>
                <w:tcW w:w="932" w:type="dxa"/>
                <w:tcBorders>
                  <w:top w:val="nil"/>
                  <w:left w:val="nil"/>
                  <w:bottom w:val="single" w:sz="2" w:space="0" w:color="000000"/>
                  <w:right w:val="single" w:sz="2" w:space="0" w:color="000000"/>
                </w:tcBorders>
                <w:tcMar>
                  <w:top w:w="0" w:type="dxa"/>
                  <w:left w:w="15" w:type="dxa"/>
                  <w:bottom w:w="0" w:type="dxa"/>
                  <w:right w:w="15" w:type="dxa"/>
                </w:tcMar>
                <w:vAlign w:val="bottom"/>
              </w:tcPr>
              <w:p w14:paraId="15ABB9A5" w14:textId="77777777" w:rsidR="00EA26E7" w:rsidRPr="005B1B0E" w:rsidRDefault="005B1B0E">
                <w:pPr>
                  <w:suppressAutoHyphens/>
                  <w:jc w:val="center"/>
                  <w:rPr>
                    <w:lang w:eastAsia="ar-SA"/>
                  </w:rPr>
                </w:pPr>
                <w:r w:rsidRPr="005B1B0E">
                  <w:rPr>
                    <w:lang w:eastAsia="ar-SA"/>
                  </w:rPr>
                  <w:t>Ne (0)</w:t>
                </w:r>
              </w:p>
            </w:tc>
          </w:tr>
        </w:tbl>
        <w:p w14:paraId="15ABB9A7" w14:textId="77777777" w:rsidR="00EA26E7" w:rsidRPr="005B1B0E" w:rsidRDefault="00EA26E7">
          <w:pPr>
            <w:widowControl w:val="0"/>
            <w:suppressAutoHyphens/>
            <w:ind w:left="5580"/>
            <w:rPr>
              <w:rFonts w:eastAsia="Lucida Sans Unicode"/>
              <w:szCs w:val="24"/>
              <w:lang w:eastAsia="lt-LT"/>
            </w:rPr>
          </w:pPr>
        </w:p>
        <w:p w14:paraId="15ABB9A8" w14:textId="77777777" w:rsidR="00EA26E7" w:rsidRPr="005B1B0E" w:rsidRDefault="005B1B0E">
          <w:pPr>
            <w:widowControl w:val="0"/>
            <w:suppressAutoHyphens/>
            <w:rPr>
              <w:rFonts w:eastAsia="Lucida Sans Unicode"/>
              <w:szCs w:val="24"/>
              <w:lang w:eastAsia="lt-LT"/>
            </w:rPr>
          </w:pPr>
          <w:r w:rsidRPr="005B1B0E">
            <w:rPr>
              <w:rFonts w:eastAsia="Lucida Sans Unicode"/>
              <w:szCs w:val="24"/>
              <w:lang w:eastAsia="lt-LT"/>
            </w:rPr>
            <w:t xml:space="preserve">Vidutinis balas (pagal </w:t>
          </w:r>
          <w:r w:rsidRPr="005B1B0E">
            <w:rPr>
              <w:rFonts w:eastAsia="Lucida Sans Unicode"/>
              <w:szCs w:val="24"/>
              <w:lang w:eastAsia="lt-LT"/>
            </w:rPr>
            <w:t>Metodikos 15 punktą)- 0,28</w:t>
          </w:r>
        </w:p>
        <w:p w14:paraId="15ABB9A9" w14:textId="77777777" w:rsidR="00EA26E7" w:rsidRPr="005B1B0E" w:rsidRDefault="005B1B0E">
          <w:pPr>
            <w:widowControl w:val="0"/>
            <w:suppressAutoHyphens/>
            <w:rPr>
              <w:rFonts w:eastAsia="Lucida Sans Unicode"/>
              <w:szCs w:val="24"/>
              <w:lang w:eastAsia="lt-LT"/>
            </w:rPr>
          </w:pPr>
          <w:r w:rsidRPr="005B1B0E">
            <w:rPr>
              <w:rFonts w:eastAsia="Lucida Sans Unicode"/>
              <w:szCs w:val="24"/>
              <w:lang w:eastAsia="lt-LT"/>
            </w:rPr>
            <w:t>Išvada – korupcijos pasireiškimas teisės akto projekte yra labai mažas.</w:t>
          </w:r>
        </w:p>
        <w:p w14:paraId="15ABB9AD" w14:textId="40ABB6F3" w:rsidR="00EA26E7" w:rsidRPr="005B1B0E" w:rsidRDefault="005B1B0E" w:rsidP="005B1B0E">
          <w:pPr>
            <w:widowControl w:val="0"/>
            <w:suppressAutoHyphens/>
            <w:rPr>
              <w:rFonts w:eastAsia="Lucida Sans Unicode"/>
              <w:szCs w:val="24"/>
              <w:lang w:eastAsia="lt-LT"/>
            </w:rPr>
          </w:pPr>
          <w:r w:rsidRPr="005B1B0E">
            <w:rPr>
              <w:rFonts w:eastAsia="Lucida Sans Unicode"/>
              <w:szCs w:val="24"/>
              <w:lang w:eastAsia="lt-LT"/>
            </w:rPr>
            <w:t xml:space="preserve">Išankstinį teisės akto projekto vertinimą atliko Vilma </w:t>
          </w:r>
          <w:proofErr w:type="spellStart"/>
          <w:r w:rsidRPr="005B1B0E">
            <w:rPr>
              <w:rFonts w:eastAsia="Lucida Sans Unicode"/>
              <w:szCs w:val="24"/>
              <w:lang w:eastAsia="lt-LT"/>
            </w:rPr>
            <w:t>Bergelienė</w:t>
          </w:r>
          <w:proofErr w:type="spellEnd"/>
          <w:r w:rsidRPr="005B1B0E">
            <w:rPr>
              <w:rFonts w:eastAsia="Lucida Sans Unicode"/>
              <w:szCs w:val="24"/>
              <w:lang w:eastAsia="lt-LT"/>
            </w:rPr>
            <w:t xml:space="preserve"> – Plėtros, investicijų ir turto valdymo skyriaus vyresn. specialistė. </w:t>
          </w:r>
        </w:p>
      </w:sdtContent>
    </w:sdt>
    <w:sdt>
      <w:sdtPr>
        <w:alias w:val="2 pr."/>
        <w:tag w:val="part_a2ce8dbcef0b408d833c42383409022a"/>
        <w:id w:val="269206221"/>
        <w:lock w:val="sdtLocked"/>
      </w:sdtPr>
      <w:sdtEndPr/>
      <w:sdtContent>
        <w:p w14:paraId="27B868C5" w14:textId="77777777" w:rsidR="005B1B0E" w:rsidRPr="005B1B0E" w:rsidRDefault="005B1B0E">
          <w:pPr>
            <w:widowControl w:val="0"/>
            <w:suppressAutoHyphens/>
            <w:ind w:left="5580"/>
          </w:pPr>
        </w:p>
        <w:p w14:paraId="2B8C47BD" w14:textId="77777777" w:rsidR="005B1B0E" w:rsidRPr="005B1B0E" w:rsidRDefault="005B1B0E">
          <w:r w:rsidRPr="005B1B0E">
            <w:br w:type="page"/>
          </w:r>
        </w:p>
        <w:p w14:paraId="15ABB9AE" w14:textId="68980888" w:rsidR="00EA26E7" w:rsidRPr="005B1B0E" w:rsidRDefault="005B1B0E">
          <w:pPr>
            <w:widowControl w:val="0"/>
            <w:suppressAutoHyphens/>
            <w:ind w:left="5580"/>
            <w:rPr>
              <w:rFonts w:eastAsia="Lucida Sans Unicode"/>
              <w:szCs w:val="24"/>
              <w:lang w:eastAsia="lt-LT"/>
            </w:rPr>
          </w:pPr>
          <w:r w:rsidRPr="005B1B0E">
            <w:rPr>
              <w:rFonts w:eastAsia="Lucida Sans Unicode"/>
              <w:szCs w:val="24"/>
              <w:lang w:eastAsia="lt-LT"/>
            </w:rPr>
            <w:lastRenderedPageBreak/>
            <w:t>Tauragės rajono</w:t>
          </w:r>
          <w:r w:rsidRPr="005B1B0E">
            <w:rPr>
              <w:rFonts w:eastAsia="Lucida Sans Unicode"/>
              <w:szCs w:val="24"/>
              <w:lang w:eastAsia="lt-LT"/>
            </w:rPr>
            <w:t xml:space="preserve"> savivaldybės </w:t>
          </w:r>
        </w:p>
        <w:p w14:paraId="15ABB9AF" w14:textId="77777777" w:rsidR="00EA26E7" w:rsidRPr="005B1B0E" w:rsidRDefault="005B1B0E">
          <w:pPr>
            <w:widowControl w:val="0"/>
            <w:suppressAutoHyphens/>
            <w:ind w:left="5580"/>
            <w:rPr>
              <w:rFonts w:eastAsia="Lucida Sans Unicode"/>
              <w:szCs w:val="24"/>
              <w:lang w:eastAsia="lt-LT"/>
            </w:rPr>
          </w:pPr>
          <w:r w:rsidRPr="005B1B0E">
            <w:rPr>
              <w:rFonts w:eastAsia="Lucida Sans Unicode"/>
              <w:szCs w:val="24"/>
              <w:lang w:eastAsia="lt-LT"/>
            </w:rPr>
            <w:t>teisės aktų ar jų projektų antikorupcinio</w:t>
          </w:r>
        </w:p>
        <w:p w14:paraId="15ABB9B0" w14:textId="77777777" w:rsidR="00EA26E7" w:rsidRPr="005B1B0E" w:rsidRDefault="005B1B0E">
          <w:pPr>
            <w:suppressAutoHyphens/>
            <w:ind w:left="5580"/>
            <w:rPr>
              <w:lang w:eastAsia="ar-SA"/>
            </w:rPr>
          </w:pPr>
          <w:r w:rsidRPr="005B1B0E">
            <w:rPr>
              <w:lang w:eastAsia="ar-SA"/>
            </w:rPr>
            <w:t>vertinimo metodikos</w:t>
          </w:r>
        </w:p>
        <w:p w14:paraId="15ABB9B1" w14:textId="77777777" w:rsidR="00EA26E7" w:rsidRPr="005B1B0E" w:rsidRDefault="005B1B0E">
          <w:pPr>
            <w:suppressAutoHyphens/>
            <w:ind w:left="5580"/>
            <w:rPr>
              <w:lang w:eastAsia="ar-SA"/>
            </w:rPr>
          </w:pPr>
          <w:sdt>
            <w:sdtPr>
              <w:alias w:val="Numeris"/>
              <w:tag w:val="nr_a2ce8dbcef0b408d833c42383409022a"/>
              <w:id w:val="829020394"/>
              <w:lock w:val="sdtLocked"/>
            </w:sdtPr>
            <w:sdtEndPr/>
            <w:sdtContent>
              <w:r w:rsidRPr="005B1B0E">
                <w:rPr>
                  <w:lang w:eastAsia="ar-SA"/>
                </w:rPr>
                <w:t>2</w:t>
              </w:r>
            </w:sdtContent>
          </w:sdt>
          <w:r w:rsidRPr="005B1B0E">
            <w:rPr>
              <w:lang w:eastAsia="ar-SA"/>
            </w:rPr>
            <w:t xml:space="preserve"> priedas</w:t>
          </w:r>
        </w:p>
        <w:p w14:paraId="15ABB9B2" w14:textId="77777777" w:rsidR="00EA26E7" w:rsidRPr="005B1B0E" w:rsidRDefault="00EA26E7">
          <w:pPr>
            <w:suppressAutoHyphens/>
            <w:ind w:left="5580"/>
            <w:rPr>
              <w:lang w:eastAsia="ar-SA"/>
            </w:rPr>
          </w:pPr>
        </w:p>
        <w:p w14:paraId="3FA8DA94" w14:textId="77777777" w:rsidR="005B1B0E" w:rsidRPr="005B1B0E" w:rsidRDefault="005B1B0E">
          <w:pPr>
            <w:suppressAutoHyphens/>
            <w:ind w:left="5580"/>
            <w:rPr>
              <w:lang w:eastAsia="ar-SA"/>
            </w:rPr>
          </w:pPr>
        </w:p>
        <w:p w14:paraId="15ABB9B3" w14:textId="77777777" w:rsidR="00EA26E7" w:rsidRPr="005B1B0E" w:rsidRDefault="005B1B0E">
          <w:pPr>
            <w:suppressAutoHyphens/>
            <w:jc w:val="center"/>
            <w:rPr>
              <w:b/>
              <w:sz w:val="22"/>
              <w:szCs w:val="22"/>
              <w:lang w:eastAsia="ar-SA"/>
            </w:rPr>
          </w:pPr>
          <w:sdt>
            <w:sdtPr>
              <w:alias w:val="Pavadinimas"/>
              <w:tag w:val="title_a2ce8dbcef0b408d833c42383409022a"/>
              <w:id w:val="-148669896"/>
              <w:lock w:val="sdtLocked"/>
            </w:sdtPr>
            <w:sdtEndPr/>
            <w:sdtContent>
              <w:r w:rsidRPr="005B1B0E">
                <w:rPr>
                  <w:b/>
                  <w:sz w:val="22"/>
                  <w:szCs w:val="22"/>
                  <w:lang w:eastAsia="ar-SA"/>
                </w:rPr>
                <w:t>SPRENDIMAS  DĖL ATSTUMO NUO TAURAGĖS RAJONO SAVIVALDYBĖS TERITORIJOJE ESANČIŲ KARINIŲ IR SUKARINTŲ TARNYBŲ, POLICIJOS, SVEIKATOS PRIEŽIŪROS, UGDYMO ĮSTAIGŲ, MALDOS NA</w:t>
              </w:r>
              <w:r w:rsidRPr="005B1B0E">
                <w:rPr>
                  <w:b/>
                  <w:sz w:val="22"/>
                  <w:szCs w:val="22"/>
                  <w:lang w:eastAsia="ar-SA"/>
                </w:rPr>
                <w:t>MŲ, KURIUO DRAUDŽIAMA VERSTIS MAŽMENINE PREKYBA ALKOHOLINIAIS GĖRIMAIS, NUSTATYMO</w:t>
              </w:r>
            </w:sdtContent>
          </w:sdt>
        </w:p>
        <w:p w14:paraId="15ABB9B4" w14:textId="77777777" w:rsidR="00EA26E7" w:rsidRPr="005B1B0E" w:rsidRDefault="00EA26E7">
          <w:pPr>
            <w:suppressAutoHyphens/>
            <w:jc w:val="center"/>
            <w:rPr>
              <w:b/>
              <w:sz w:val="22"/>
              <w:szCs w:val="22"/>
              <w:lang w:eastAsia="ar-SA"/>
            </w:rPr>
          </w:pPr>
        </w:p>
        <w:tbl>
          <w:tblPr>
            <w:tblW w:w="0" w:type="auto"/>
            <w:tblInd w:w="-16" w:type="dxa"/>
            <w:tblLayout w:type="fixed"/>
            <w:tblLook w:val="0000" w:firstRow="0" w:lastRow="0" w:firstColumn="0" w:lastColumn="0" w:noHBand="0" w:noVBand="0"/>
          </w:tblPr>
          <w:tblGrid>
            <w:gridCol w:w="400"/>
            <w:gridCol w:w="6995"/>
            <w:gridCol w:w="1080"/>
            <w:gridCol w:w="1112"/>
          </w:tblGrid>
          <w:tr w:rsidR="00EA26E7" w:rsidRPr="005B1B0E" w14:paraId="15ABB9B8" w14:textId="77777777">
            <w:trPr>
              <w:cantSplit/>
              <w:trHeight w:val="510"/>
            </w:trPr>
            <w:tc>
              <w:tcPr>
                <w:tcW w:w="400"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vAlign w:val="bottom"/>
              </w:tcPr>
              <w:p w14:paraId="15ABB9B5" w14:textId="77777777" w:rsidR="00EA26E7" w:rsidRPr="005B1B0E" w:rsidRDefault="005B1B0E">
                <w:pPr>
                  <w:suppressAutoHyphens/>
                  <w:jc w:val="center"/>
                  <w:rPr>
                    <w:b/>
                    <w:bCs/>
                    <w:lang w:eastAsia="ar-SA"/>
                  </w:rPr>
                </w:pPr>
                <w:r w:rsidRPr="005B1B0E">
                  <w:rPr>
                    <w:b/>
                    <w:bCs/>
                    <w:lang w:eastAsia="ar-SA"/>
                  </w:rPr>
                  <w:t>Nr.</w:t>
                </w:r>
              </w:p>
            </w:tc>
            <w:tc>
              <w:tcPr>
                <w:tcW w:w="6995" w:type="dxa"/>
                <w:tcBorders>
                  <w:top w:val="single" w:sz="2" w:space="0" w:color="000000"/>
                  <w:left w:val="nil"/>
                  <w:bottom w:val="single" w:sz="2" w:space="0" w:color="000000"/>
                  <w:right w:val="single" w:sz="2" w:space="0" w:color="000000"/>
                </w:tcBorders>
                <w:tcMar>
                  <w:top w:w="15" w:type="dxa"/>
                  <w:left w:w="15" w:type="dxa"/>
                  <w:bottom w:w="0" w:type="dxa"/>
                  <w:right w:w="15" w:type="dxa"/>
                </w:tcMar>
                <w:vAlign w:val="bottom"/>
              </w:tcPr>
              <w:p w14:paraId="15ABB9B6" w14:textId="77777777" w:rsidR="00EA26E7" w:rsidRPr="005B1B0E" w:rsidRDefault="005B1B0E">
                <w:pPr>
                  <w:suppressAutoHyphens/>
                  <w:jc w:val="center"/>
                  <w:rPr>
                    <w:b/>
                    <w:bCs/>
                    <w:lang w:eastAsia="ar-SA"/>
                  </w:rPr>
                </w:pPr>
                <w:r w:rsidRPr="005B1B0E">
                  <w:rPr>
                    <w:b/>
                    <w:bCs/>
                    <w:lang w:eastAsia="ar-SA"/>
                  </w:rPr>
                  <w:t>Teisės akto ar jo projekto turinio rodikliai</w:t>
                </w:r>
              </w:p>
            </w:tc>
            <w:tc>
              <w:tcPr>
                <w:tcW w:w="2192" w:type="dxa"/>
                <w:gridSpan w:val="2"/>
                <w:tcBorders>
                  <w:top w:val="single" w:sz="2" w:space="0" w:color="000000"/>
                  <w:left w:val="nil"/>
                  <w:bottom w:val="single" w:sz="2" w:space="0" w:color="000000"/>
                  <w:right w:val="single" w:sz="2" w:space="0" w:color="000000"/>
                </w:tcBorders>
                <w:tcMar>
                  <w:top w:w="15" w:type="dxa"/>
                  <w:left w:w="15" w:type="dxa"/>
                  <w:bottom w:w="0" w:type="dxa"/>
                  <w:right w:w="15" w:type="dxa"/>
                </w:tcMar>
                <w:vAlign w:val="bottom"/>
              </w:tcPr>
              <w:p w14:paraId="15ABB9B7" w14:textId="77777777" w:rsidR="00EA26E7" w:rsidRPr="005B1B0E" w:rsidRDefault="005B1B0E">
                <w:pPr>
                  <w:suppressAutoHyphens/>
                  <w:jc w:val="center"/>
                  <w:rPr>
                    <w:b/>
                    <w:bCs/>
                    <w:lang w:eastAsia="ar-SA"/>
                  </w:rPr>
                </w:pPr>
                <w:r w:rsidRPr="005B1B0E">
                  <w:rPr>
                    <w:b/>
                    <w:bCs/>
                    <w:lang w:eastAsia="ar-SA"/>
                  </w:rPr>
                  <w:t>Vertinimas balais</w:t>
                </w:r>
              </w:p>
            </w:tc>
          </w:tr>
          <w:tr w:rsidR="00EA26E7" w:rsidRPr="005B1B0E" w14:paraId="15ABB9BA" w14:textId="77777777">
            <w:trPr>
              <w:cantSplit/>
              <w:trHeight w:val="255"/>
            </w:trPr>
            <w:tc>
              <w:tcPr>
                <w:tcW w:w="9587" w:type="dxa"/>
                <w:gridSpan w:val="4"/>
                <w:tcBorders>
                  <w:top w:val="nil"/>
                  <w:left w:val="single" w:sz="2" w:space="0" w:color="000000"/>
                  <w:bottom w:val="single" w:sz="2" w:space="0" w:color="000000"/>
                  <w:right w:val="single" w:sz="2" w:space="0" w:color="000000"/>
                </w:tcBorders>
                <w:tcMar>
                  <w:top w:w="15" w:type="dxa"/>
                  <w:left w:w="15" w:type="dxa"/>
                  <w:bottom w:w="0" w:type="dxa"/>
                  <w:right w:w="15" w:type="dxa"/>
                </w:tcMar>
                <w:vAlign w:val="bottom"/>
              </w:tcPr>
              <w:p w14:paraId="15ABB9B9" w14:textId="77777777" w:rsidR="00EA26E7" w:rsidRPr="005B1B0E" w:rsidRDefault="005B1B0E">
                <w:pPr>
                  <w:suppressAutoHyphens/>
                  <w:jc w:val="center"/>
                  <w:rPr>
                    <w:lang w:eastAsia="ar-SA"/>
                  </w:rPr>
                </w:pPr>
                <w:r w:rsidRPr="005B1B0E">
                  <w:rPr>
                    <w:lang w:eastAsia="ar-SA"/>
                  </w:rPr>
                  <w:t>N a u d i n g u m a s</w:t>
                </w:r>
              </w:p>
            </w:tc>
          </w:tr>
          <w:tr w:rsidR="00EA26E7" w:rsidRPr="005B1B0E" w14:paraId="15ABB9BF" w14:textId="77777777">
            <w:trPr>
              <w:cantSplit/>
              <w:trHeight w:val="513"/>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BB" w14:textId="77777777" w:rsidR="00EA26E7" w:rsidRPr="005B1B0E" w:rsidRDefault="005B1B0E">
                <w:pPr>
                  <w:suppressAutoHyphens/>
                  <w:jc w:val="center"/>
                  <w:rPr>
                    <w:lang w:eastAsia="ar-SA"/>
                  </w:rPr>
                </w:pPr>
                <w:r w:rsidRPr="005B1B0E">
                  <w:rPr>
                    <w:lang w:eastAsia="ar-SA"/>
                  </w:rPr>
                  <w:t>1.</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BC" w14:textId="77777777" w:rsidR="00EA26E7" w:rsidRPr="005B1B0E" w:rsidRDefault="005B1B0E">
                <w:pPr>
                  <w:suppressAutoHyphens/>
                  <w:jc w:val="center"/>
                  <w:rPr>
                    <w:lang w:eastAsia="ar-SA"/>
                  </w:rPr>
                </w:pPr>
                <w:r w:rsidRPr="005B1B0E">
                  <w:rPr>
                    <w:lang w:eastAsia="ar-SA"/>
                  </w:rPr>
                  <w:t xml:space="preserve">Ar teisės aktai sustiprina tarnautojų, jiems prilygintų asmenų ar asmenų </w:t>
                </w:r>
                <w:r w:rsidRPr="005B1B0E">
                  <w:rPr>
                    <w:lang w:eastAsia="ar-SA"/>
                  </w:rPr>
                  <w:t>grupių įgaliojimus teisės akto įgyvendinimo priežiūrai vykdyti?</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BD" w14:textId="77777777" w:rsidR="00EA26E7" w:rsidRPr="005B1B0E" w:rsidRDefault="00EA26E7">
                <w:pPr>
                  <w:suppressAutoHyphens/>
                  <w:jc w:val="center"/>
                  <w:rPr>
                    <w:lang w:eastAsia="ar-SA"/>
                  </w:rPr>
                </w:pP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BE" w14:textId="77777777" w:rsidR="00EA26E7" w:rsidRPr="005B1B0E" w:rsidRDefault="005B1B0E">
                <w:pPr>
                  <w:suppressAutoHyphens/>
                  <w:jc w:val="center"/>
                  <w:rPr>
                    <w:lang w:eastAsia="ar-SA"/>
                  </w:rPr>
                </w:pPr>
                <w:r w:rsidRPr="005B1B0E">
                  <w:rPr>
                    <w:lang w:eastAsia="ar-SA"/>
                  </w:rPr>
                  <w:t>Ne (0)</w:t>
                </w:r>
              </w:p>
            </w:tc>
          </w:tr>
          <w:tr w:rsidR="00EA26E7" w:rsidRPr="005B1B0E" w14:paraId="15ABB9C4" w14:textId="77777777">
            <w:trPr>
              <w:cantSplit/>
              <w:trHeight w:val="825"/>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C0" w14:textId="77777777" w:rsidR="00EA26E7" w:rsidRPr="005B1B0E" w:rsidRDefault="005B1B0E">
                <w:pPr>
                  <w:suppressAutoHyphens/>
                  <w:jc w:val="center"/>
                  <w:rPr>
                    <w:lang w:eastAsia="ar-SA"/>
                  </w:rPr>
                </w:pPr>
                <w:r w:rsidRPr="005B1B0E">
                  <w:rPr>
                    <w:lang w:eastAsia="ar-SA"/>
                  </w:rPr>
                  <w:t>2.</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C1" w14:textId="77777777" w:rsidR="00EA26E7" w:rsidRPr="005B1B0E" w:rsidRDefault="005B1B0E">
                <w:pPr>
                  <w:suppressAutoHyphens/>
                  <w:jc w:val="center"/>
                  <w:rPr>
                    <w:lang w:eastAsia="ar-SA"/>
                  </w:rPr>
                </w:pPr>
                <w:r w:rsidRPr="005B1B0E">
                  <w:rPr>
                    <w:lang w:eastAsia="ar-SA"/>
                  </w:rPr>
                  <w:t>Ar teisės aktas suteikia įgaliojimus priimti sprendimus arba skirti išmokas vienam subjektui (tarnautojui, jam prilygintam asmeniui, komisijai, darbo grupei ir t. t.)?</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C2" w14:textId="77777777" w:rsidR="00EA26E7" w:rsidRPr="005B1B0E" w:rsidRDefault="00EA26E7">
                <w:pPr>
                  <w:suppressAutoHyphens/>
                  <w:jc w:val="center"/>
                  <w:rPr>
                    <w:lang w:eastAsia="ar-SA"/>
                  </w:rPr>
                </w:pP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C3" w14:textId="77777777" w:rsidR="00EA26E7" w:rsidRPr="005B1B0E" w:rsidRDefault="005B1B0E">
                <w:pPr>
                  <w:suppressAutoHyphens/>
                  <w:jc w:val="center"/>
                  <w:rPr>
                    <w:lang w:eastAsia="ar-SA"/>
                  </w:rPr>
                </w:pPr>
                <w:r w:rsidRPr="005B1B0E">
                  <w:rPr>
                    <w:lang w:eastAsia="ar-SA"/>
                  </w:rPr>
                  <w:t>Ne (0)</w:t>
                </w:r>
              </w:p>
            </w:tc>
          </w:tr>
          <w:tr w:rsidR="00EA26E7" w:rsidRPr="005B1B0E" w14:paraId="15ABB9C9" w14:textId="77777777">
            <w:trPr>
              <w:cantSplit/>
              <w:trHeight w:val="516"/>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C5" w14:textId="77777777" w:rsidR="00EA26E7" w:rsidRPr="005B1B0E" w:rsidRDefault="005B1B0E">
                <w:pPr>
                  <w:suppressAutoHyphens/>
                  <w:jc w:val="center"/>
                  <w:rPr>
                    <w:lang w:eastAsia="ar-SA"/>
                  </w:rPr>
                </w:pPr>
                <w:r w:rsidRPr="005B1B0E">
                  <w:rPr>
                    <w:lang w:eastAsia="ar-SA"/>
                  </w:rPr>
                  <w:t>3.</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C6" w14:textId="77777777" w:rsidR="00EA26E7" w:rsidRPr="005B1B0E" w:rsidRDefault="005B1B0E">
                <w:pPr>
                  <w:suppressAutoHyphens/>
                  <w:jc w:val="center"/>
                  <w:rPr>
                    <w:lang w:eastAsia="ar-SA"/>
                  </w:rPr>
                </w:pPr>
                <w:r w:rsidRPr="005B1B0E">
                  <w:rPr>
                    <w:lang w:eastAsia="ar-SA"/>
                  </w:rPr>
                  <w:t>Ar teisės aktas sukuria diskriminuojančias sąlygas konkrečioje srityje veikiantiems subjektams?</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C7" w14:textId="77777777" w:rsidR="00EA26E7" w:rsidRPr="005B1B0E" w:rsidRDefault="00EA26E7">
                <w:pPr>
                  <w:suppressAutoHyphens/>
                  <w:jc w:val="center"/>
                  <w:rPr>
                    <w:lang w:eastAsia="ar-SA"/>
                  </w:rPr>
                </w:pP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C8" w14:textId="77777777" w:rsidR="00EA26E7" w:rsidRPr="005B1B0E" w:rsidRDefault="005B1B0E">
                <w:pPr>
                  <w:suppressAutoHyphens/>
                  <w:jc w:val="center"/>
                  <w:rPr>
                    <w:lang w:eastAsia="ar-SA"/>
                  </w:rPr>
                </w:pPr>
                <w:r w:rsidRPr="005B1B0E">
                  <w:rPr>
                    <w:lang w:eastAsia="ar-SA"/>
                  </w:rPr>
                  <w:t>Ne (0)</w:t>
                </w:r>
              </w:p>
            </w:tc>
          </w:tr>
          <w:tr w:rsidR="00EA26E7" w:rsidRPr="005B1B0E" w14:paraId="15ABB9CE" w14:textId="77777777">
            <w:trPr>
              <w:cantSplit/>
              <w:trHeight w:val="1063"/>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CA" w14:textId="77777777" w:rsidR="00EA26E7" w:rsidRPr="005B1B0E" w:rsidRDefault="005B1B0E">
                <w:pPr>
                  <w:suppressAutoHyphens/>
                  <w:jc w:val="center"/>
                  <w:rPr>
                    <w:lang w:eastAsia="ar-SA"/>
                  </w:rPr>
                </w:pPr>
                <w:r w:rsidRPr="005B1B0E">
                  <w:rPr>
                    <w:lang w:eastAsia="ar-SA"/>
                  </w:rPr>
                  <w:t>4.</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CB" w14:textId="77777777" w:rsidR="00EA26E7" w:rsidRPr="005B1B0E" w:rsidRDefault="005B1B0E">
                <w:pPr>
                  <w:suppressAutoHyphens/>
                  <w:jc w:val="center"/>
                  <w:rPr>
                    <w:lang w:eastAsia="ar-SA"/>
                  </w:rPr>
                </w:pPr>
                <w:r w:rsidRPr="005B1B0E">
                  <w:rPr>
                    <w:lang w:eastAsia="ar-SA"/>
                  </w:rPr>
                  <w:t xml:space="preserve">Ar teisės akto įgyvendinimo procedūros mažina veiklos skaidrumą (ar visi turto įsigijimai ir perleidimai yra numatyti vykdyti viešojo konkurso </w:t>
                </w:r>
                <w:r w:rsidRPr="005B1B0E">
                  <w:rPr>
                    <w:lang w:eastAsia="ar-SA"/>
                  </w:rPr>
                  <w:t>tvarka, ar visuomenės informavimas apie įgyvendinimo procesus yra numatytas teisės akte)?</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CC" w14:textId="77777777" w:rsidR="00EA26E7" w:rsidRPr="005B1B0E" w:rsidRDefault="00EA26E7">
                <w:pPr>
                  <w:suppressAutoHyphens/>
                  <w:jc w:val="center"/>
                  <w:rPr>
                    <w:lang w:eastAsia="ar-SA"/>
                  </w:rPr>
                </w:pP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CD" w14:textId="77777777" w:rsidR="00EA26E7" w:rsidRPr="005B1B0E" w:rsidRDefault="005B1B0E">
                <w:pPr>
                  <w:suppressAutoHyphens/>
                  <w:jc w:val="center"/>
                  <w:rPr>
                    <w:lang w:eastAsia="ar-SA"/>
                  </w:rPr>
                </w:pPr>
                <w:r w:rsidRPr="005B1B0E">
                  <w:rPr>
                    <w:lang w:eastAsia="ar-SA"/>
                  </w:rPr>
                  <w:t>Ne (0)</w:t>
                </w:r>
              </w:p>
            </w:tc>
          </w:tr>
          <w:tr w:rsidR="00EA26E7" w:rsidRPr="005B1B0E" w14:paraId="15ABB9D3" w14:textId="77777777">
            <w:trPr>
              <w:cantSplit/>
              <w:trHeight w:val="872"/>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CF" w14:textId="77777777" w:rsidR="00EA26E7" w:rsidRPr="005B1B0E" w:rsidRDefault="005B1B0E">
                <w:pPr>
                  <w:suppressAutoHyphens/>
                  <w:jc w:val="center"/>
                  <w:rPr>
                    <w:lang w:eastAsia="ar-SA"/>
                  </w:rPr>
                </w:pPr>
                <w:r w:rsidRPr="005B1B0E">
                  <w:rPr>
                    <w:lang w:eastAsia="ar-SA"/>
                  </w:rPr>
                  <w:t>5.</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D0" w14:textId="77777777" w:rsidR="00EA26E7" w:rsidRPr="005B1B0E" w:rsidRDefault="005B1B0E">
                <w:pPr>
                  <w:suppressAutoHyphens/>
                  <w:jc w:val="center"/>
                  <w:rPr>
                    <w:lang w:eastAsia="ar-SA"/>
                  </w:rPr>
                </w:pPr>
                <w:r w:rsidRPr="005B1B0E">
                  <w:rPr>
                    <w:lang w:eastAsia="ar-SA"/>
                  </w:rPr>
                  <w:t xml:space="preserve">Ar teisės aktas sumažina tarnautojų ar jiems prilygintų asmenų, kuriems šiuo teisės aktu suteikiama teisė priimti sprendimus ir (arba) skirti išmokas, </w:t>
                </w:r>
                <w:r w:rsidRPr="005B1B0E">
                  <w:rPr>
                    <w:lang w:eastAsia="ar-SA"/>
                  </w:rPr>
                  <w:t>sprendimų priėmimo skaidrumą?</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D1" w14:textId="77777777" w:rsidR="00EA26E7" w:rsidRPr="005B1B0E" w:rsidRDefault="00EA26E7">
                <w:pPr>
                  <w:suppressAutoHyphens/>
                  <w:jc w:val="center"/>
                  <w:rPr>
                    <w:lang w:eastAsia="ar-SA"/>
                  </w:rPr>
                </w:pP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D2" w14:textId="77777777" w:rsidR="00EA26E7" w:rsidRPr="005B1B0E" w:rsidRDefault="005B1B0E">
                <w:pPr>
                  <w:suppressAutoHyphens/>
                  <w:jc w:val="center"/>
                  <w:rPr>
                    <w:lang w:eastAsia="ar-SA"/>
                  </w:rPr>
                </w:pPr>
                <w:r w:rsidRPr="005B1B0E">
                  <w:rPr>
                    <w:lang w:eastAsia="ar-SA"/>
                  </w:rPr>
                  <w:t>Ne (0)</w:t>
                </w:r>
              </w:p>
            </w:tc>
          </w:tr>
          <w:tr w:rsidR="00EA26E7" w:rsidRPr="005B1B0E" w14:paraId="15ABB9D8" w14:textId="77777777">
            <w:trPr>
              <w:cantSplit/>
              <w:trHeight w:val="350"/>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D4" w14:textId="77777777" w:rsidR="00EA26E7" w:rsidRPr="005B1B0E" w:rsidRDefault="005B1B0E">
                <w:pPr>
                  <w:suppressAutoHyphens/>
                  <w:jc w:val="center"/>
                  <w:rPr>
                    <w:lang w:eastAsia="ar-SA"/>
                  </w:rPr>
                </w:pPr>
                <w:r w:rsidRPr="005B1B0E">
                  <w:rPr>
                    <w:lang w:eastAsia="ar-SA"/>
                  </w:rPr>
                  <w:t>6.</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center"/>
              </w:tcPr>
              <w:p w14:paraId="15ABB9D5" w14:textId="77777777" w:rsidR="00EA26E7" w:rsidRPr="005B1B0E" w:rsidRDefault="005B1B0E">
                <w:pPr>
                  <w:suppressAutoHyphens/>
                  <w:jc w:val="center"/>
                  <w:rPr>
                    <w:lang w:eastAsia="ar-SA"/>
                  </w:rPr>
                </w:pPr>
                <w:r w:rsidRPr="005B1B0E">
                  <w:rPr>
                    <w:lang w:eastAsia="ar-SA"/>
                  </w:rPr>
                  <w:t>Ar teisės aktu yra pailginamas sandorio vykdymo terminas?</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center"/>
              </w:tcPr>
              <w:p w14:paraId="15ABB9D6" w14:textId="77777777" w:rsidR="00EA26E7" w:rsidRPr="005B1B0E" w:rsidRDefault="00EA26E7">
                <w:pPr>
                  <w:suppressAutoHyphens/>
                  <w:jc w:val="center"/>
                  <w:rPr>
                    <w:lang w:eastAsia="ar-SA"/>
                  </w:rPr>
                </w:pP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center"/>
              </w:tcPr>
              <w:p w14:paraId="15ABB9D7" w14:textId="77777777" w:rsidR="00EA26E7" w:rsidRPr="005B1B0E" w:rsidRDefault="005B1B0E">
                <w:pPr>
                  <w:suppressAutoHyphens/>
                  <w:jc w:val="center"/>
                  <w:rPr>
                    <w:lang w:eastAsia="ar-SA"/>
                  </w:rPr>
                </w:pPr>
                <w:r w:rsidRPr="005B1B0E">
                  <w:rPr>
                    <w:lang w:eastAsia="ar-SA"/>
                  </w:rPr>
                  <w:t>Ne (0)</w:t>
                </w:r>
              </w:p>
            </w:tc>
          </w:tr>
          <w:tr w:rsidR="00EA26E7" w:rsidRPr="005B1B0E" w14:paraId="15ABB9DD" w14:textId="77777777">
            <w:trPr>
              <w:cantSplit/>
              <w:trHeight w:val="552"/>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D9" w14:textId="77777777" w:rsidR="00EA26E7" w:rsidRPr="005B1B0E" w:rsidRDefault="005B1B0E">
                <w:pPr>
                  <w:suppressAutoHyphens/>
                  <w:jc w:val="center"/>
                  <w:rPr>
                    <w:lang w:eastAsia="ar-SA"/>
                  </w:rPr>
                </w:pPr>
                <w:r w:rsidRPr="005B1B0E">
                  <w:rPr>
                    <w:lang w:eastAsia="ar-SA"/>
                  </w:rPr>
                  <w:t>7.</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DA" w14:textId="77777777" w:rsidR="00EA26E7" w:rsidRPr="005B1B0E" w:rsidRDefault="005B1B0E">
                <w:pPr>
                  <w:suppressAutoHyphens/>
                  <w:jc w:val="center"/>
                  <w:rPr>
                    <w:lang w:eastAsia="ar-SA"/>
                  </w:rPr>
                </w:pPr>
                <w:r w:rsidRPr="005B1B0E">
                  <w:rPr>
                    <w:lang w:eastAsia="ar-SA"/>
                  </w:rPr>
                  <w:t>Ar teisės aktas gali trukdyti vykdyti korupcijos prevenciją, prieštarauti kituose teisės aktuose numatytiems antikorupciniams procesams?</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DB" w14:textId="77777777" w:rsidR="00EA26E7" w:rsidRPr="005B1B0E" w:rsidRDefault="00EA26E7">
                <w:pPr>
                  <w:suppressAutoHyphens/>
                  <w:jc w:val="center"/>
                  <w:rPr>
                    <w:lang w:eastAsia="ar-SA"/>
                  </w:rPr>
                </w:pP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DC" w14:textId="77777777" w:rsidR="00EA26E7" w:rsidRPr="005B1B0E" w:rsidRDefault="005B1B0E">
                <w:pPr>
                  <w:suppressAutoHyphens/>
                  <w:jc w:val="center"/>
                  <w:rPr>
                    <w:lang w:eastAsia="ar-SA"/>
                  </w:rPr>
                </w:pPr>
                <w:r w:rsidRPr="005B1B0E">
                  <w:rPr>
                    <w:lang w:eastAsia="ar-SA"/>
                  </w:rPr>
                  <w:t>Ne (0)</w:t>
                </w:r>
              </w:p>
            </w:tc>
          </w:tr>
          <w:tr w:rsidR="00EA26E7" w:rsidRPr="005B1B0E" w14:paraId="15ABB9E2" w14:textId="77777777">
            <w:trPr>
              <w:cantSplit/>
              <w:trHeight w:val="506"/>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DE" w14:textId="77777777" w:rsidR="00EA26E7" w:rsidRPr="005B1B0E" w:rsidRDefault="005B1B0E">
                <w:pPr>
                  <w:suppressAutoHyphens/>
                  <w:jc w:val="center"/>
                  <w:rPr>
                    <w:lang w:eastAsia="ar-SA"/>
                  </w:rPr>
                </w:pPr>
                <w:r w:rsidRPr="005B1B0E">
                  <w:rPr>
                    <w:lang w:eastAsia="ar-SA"/>
                  </w:rPr>
                  <w:t>8.</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DF" w14:textId="77777777" w:rsidR="00EA26E7" w:rsidRPr="005B1B0E" w:rsidRDefault="005B1B0E">
                <w:pPr>
                  <w:suppressAutoHyphens/>
                  <w:jc w:val="center"/>
                  <w:rPr>
                    <w:lang w:eastAsia="ar-SA"/>
                  </w:rPr>
                </w:pPr>
                <w:r w:rsidRPr="005B1B0E">
                  <w:rPr>
                    <w:lang w:eastAsia="ar-SA"/>
                  </w:rPr>
                  <w:t>Ar teisės aktas sumažina įprastus asmens, asmenų grupės, padalinio ar įstaigos veiksmingos veiklos priežiūros įgyvendinimo reikalavimus?</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E0" w14:textId="77777777" w:rsidR="00EA26E7" w:rsidRPr="005B1B0E" w:rsidRDefault="00EA26E7">
                <w:pPr>
                  <w:suppressAutoHyphens/>
                  <w:jc w:val="center"/>
                  <w:rPr>
                    <w:lang w:eastAsia="ar-SA"/>
                  </w:rPr>
                </w:pP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E1" w14:textId="77777777" w:rsidR="00EA26E7" w:rsidRPr="005B1B0E" w:rsidRDefault="005B1B0E">
                <w:pPr>
                  <w:suppressAutoHyphens/>
                  <w:jc w:val="center"/>
                  <w:rPr>
                    <w:lang w:eastAsia="ar-SA"/>
                  </w:rPr>
                </w:pPr>
                <w:r w:rsidRPr="005B1B0E">
                  <w:rPr>
                    <w:lang w:eastAsia="ar-SA"/>
                  </w:rPr>
                  <w:t>Ne (0)</w:t>
                </w:r>
              </w:p>
            </w:tc>
          </w:tr>
          <w:tr w:rsidR="00EA26E7" w:rsidRPr="005B1B0E" w14:paraId="15ABB9E7" w14:textId="77777777">
            <w:trPr>
              <w:cantSplit/>
              <w:trHeight w:val="514"/>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E3" w14:textId="77777777" w:rsidR="00EA26E7" w:rsidRPr="005B1B0E" w:rsidRDefault="005B1B0E">
                <w:pPr>
                  <w:suppressAutoHyphens/>
                  <w:jc w:val="center"/>
                  <w:rPr>
                    <w:lang w:eastAsia="ar-SA"/>
                  </w:rPr>
                </w:pPr>
                <w:r w:rsidRPr="005B1B0E">
                  <w:rPr>
                    <w:lang w:eastAsia="ar-SA"/>
                  </w:rPr>
                  <w:t>9.</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E4" w14:textId="77777777" w:rsidR="00EA26E7" w:rsidRPr="005B1B0E" w:rsidRDefault="005B1B0E">
                <w:pPr>
                  <w:suppressAutoHyphens/>
                  <w:jc w:val="center"/>
                  <w:rPr>
                    <w:lang w:eastAsia="ar-SA"/>
                  </w:rPr>
                </w:pPr>
                <w:r w:rsidRPr="005B1B0E">
                  <w:rPr>
                    <w:lang w:eastAsia="ar-SA"/>
                  </w:rPr>
                  <w:t>Ar teisės aktu yra mažinama tarnautojų arba jiems prilyginamų asmenų kaitos galimybė?</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E5" w14:textId="77777777" w:rsidR="00EA26E7" w:rsidRPr="005B1B0E" w:rsidRDefault="00EA26E7">
                <w:pPr>
                  <w:suppressAutoHyphens/>
                  <w:jc w:val="center"/>
                  <w:rPr>
                    <w:lang w:eastAsia="ar-SA"/>
                  </w:rPr>
                </w:pP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E6" w14:textId="77777777" w:rsidR="00EA26E7" w:rsidRPr="005B1B0E" w:rsidRDefault="005B1B0E">
                <w:pPr>
                  <w:suppressAutoHyphens/>
                  <w:jc w:val="center"/>
                  <w:rPr>
                    <w:lang w:eastAsia="ar-SA"/>
                  </w:rPr>
                </w:pPr>
                <w:r w:rsidRPr="005B1B0E">
                  <w:rPr>
                    <w:lang w:eastAsia="ar-SA"/>
                  </w:rPr>
                  <w:t>Ne (0)</w:t>
                </w:r>
              </w:p>
            </w:tc>
          </w:tr>
          <w:tr w:rsidR="00EA26E7" w:rsidRPr="005B1B0E" w14:paraId="15ABB9EC" w14:textId="77777777">
            <w:trPr>
              <w:cantSplit/>
              <w:trHeight w:val="522"/>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E8" w14:textId="77777777" w:rsidR="00EA26E7" w:rsidRPr="005B1B0E" w:rsidRDefault="005B1B0E">
                <w:pPr>
                  <w:suppressAutoHyphens/>
                  <w:jc w:val="center"/>
                  <w:rPr>
                    <w:lang w:eastAsia="ar-SA"/>
                  </w:rPr>
                </w:pPr>
                <w:r w:rsidRPr="005B1B0E">
                  <w:rPr>
                    <w:lang w:eastAsia="ar-SA"/>
                  </w:rPr>
                  <w:t>10.</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E9" w14:textId="77777777" w:rsidR="00EA26E7" w:rsidRPr="005B1B0E" w:rsidRDefault="005B1B0E">
                <w:pPr>
                  <w:suppressAutoHyphens/>
                  <w:jc w:val="center"/>
                  <w:rPr>
                    <w:lang w:eastAsia="ar-SA"/>
                  </w:rPr>
                </w:pPr>
                <w:r w:rsidRPr="005B1B0E">
                  <w:rPr>
                    <w:lang w:eastAsia="ar-SA"/>
                  </w:rPr>
                  <w:t xml:space="preserve">Ar </w:t>
                </w:r>
                <w:r w:rsidRPr="005B1B0E">
                  <w:rPr>
                    <w:lang w:eastAsia="ar-SA"/>
                  </w:rPr>
                  <w:t>teisės aktu yra sukuriamos arba padidinamos tarnautojų arba jiems prilyginamų asmenų viešųjų ir privačių interesų konfliktų galimybės?</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EA" w14:textId="77777777" w:rsidR="00EA26E7" w:rsidRPr="005B1B0E" w:rsidRDefault="00EA26E7">
                <w:pPr>
                  <w:suppressAutoHyphens/>
                  <w:jc w:val="center"/>
                  <w:rPr>
                    <w:lang w:eastAsia="ar-SA"/>
                  </w:rPr>
                </w:pP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EB" w14:textId="77777777" w:rsidR="00EA26E7" w:rsidRPr="005B1B0E" w:rsidRDefault="005B1B0E">
                <w:pPr>
                  <w:suppressAutoHyphens/>
                  <w:jc w:val="center"/>
                  <w:rPr>
                    <w:lang w:eastAsia="ar-SA"/>
                  </w:rPr>
                </w:pPr>
                <w:r w:rsidRPr="005B1B0E">
                  <w:rPr>
                    <w:lang w:eastAsia="ar-SA"/>
                  </w:rPr>
                  <w:t>Ne (0)</w:t>
                </w:r>
              </w:p>
            </w:tc>
          </w:tr>
          <w:tr w:rsidR="00EA26E7" w:rsidRPr="005B1B0E" w14:paraId="15ABB9F1" w14:textId="77777777">
            <w:trPr>
              <w:cantSplit/>
              <w:trHeight w:val="710"/>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ED" w14:textId="77777777" w:rsidR="00EA26E7" w:rsidRPr="005B1B0E" w:rsidRDefault="005B1B0E">
                <w:pPr>
                  <w:suppressAutoHyphens/>
                  <w:jc w:val="center"/>
                  <w:rPr>
                    <w:lang w:eastAsia="ar-SA"/>
                  </w:rPr>
                </w:pPr>
                <w:r w:rsidRPr="005B1B0E">
                  <w:rPr>
                    <w:lang w:eastAsia="ar-SA"/>
                  </w:rPr>
                  <w:t>11.</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EE" w14:textId="77777777" w:rsidR="00EA26E7" w:rsidRPr="005B1B0E" w:rsidRDefault="005B1B0E">
                <w:pPr>
                  <w:suppressAutoHyphens/>
                  <w:jc w:val="center"/>
                  <w:rPr>
                    <w:lang w:eastAsia="ar-SA"/>
                  </w:rPr>
                </w:pPr>
                <w:r w:rsidRPr="005B1B0E">
                  <w:rPr>
                    <w:lang w:eastAsia="ar-SA"/>
                  </w:rPr>
                  <w:t xml:space="preserve">Ar teisės aktas numato tarnautojo arba jam prilyginto asmens, kuriam yra suteikta teisė priimti sprendimus </w:t>
                </w:r>
                <w:r w:rsidRPr="005B1B0E">
                  <w:rPr>
                    <w:lang w:eastAsia="ar-SA"/>
                  </w:rPr>
                  <w:t>ir (arba) skirti išmokas, atsakomybės ir minėto asmens kontrolės formas?</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EF" w14:textId="77777777" w:rsidR="00EA26E7" w:rsidRPr="005B1B0E" w:rsidRDefault="005B1B0E">
                <w:pPr>
                  <w:suppressAutoHyphens/>
                  <w:jc w:val="center"/>
                  <w:rPr>
                    <w:lang w:eastAsia="ar-SA"/>
                  </w:rPr>
                </w:pPr>
                <w:r w:rsidRPr="005B1B0E">
                  <w:rPr>
                    <w:lang w:eastAsia="ar-SA"/>
                  </w:rPr>
                  <w:t>Taip (0)</w:t>
                </w: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F0" w14:textId="77777777" w:rsidR="00EA26E7" w:rsidRPr="005B1B0E" w:rsidRDefault="00EA26E7">
                <w:pPr>
                  <w:suppressAutoHyphens/>
                  <w:jc w:val="center"/>
                  <w:rPr>
                    <w:lang w:eastAsia="ar-SA"/>
                  </w:rPr>
                </w:pPr>
              </w:p>
            </w:tc>
          </w:tr>
          <w:tr w:rsidR="00EA26E7" w:rsidRPr="005B1B0E" w14:paraId="15ABB9F6" w14:textId="77777777">
            <w:trPr>
              <w:cantSplit/>
              <w:trHeight w:val="522"/>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F2" w14:textId="77777777" w:rsidR="00EA26E7" w:rsidRPr="005B1B0E" w:rsidRDefault="005B1B0E">
                <w:pPr>
                  <w:suppressAutoHyphens/>
                  <w:rPr>
                    <w:lang w:eastAsia="ar-SA"/>
                  </w:rPr>
                </w:pPr>
                <w:r w:rsidRPr="005B1B0E">
                  <w:rPr>
                    <w:lang w:eastAsia="ar-SA"/>
                  </w:rPr>
                  <w:t>12.</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F3" w14:textId="77777777" w:rsidR="00EA26E7" w:rsidRPr="005B1B0E" w:rsidRDefault="005B1B0E">
                <w:pPr>
                  <w:suppressAutoHyphens/>
                  <w:jc w:val="center"/>
                  <w:rPr>
                    <w:lang w:eastAsia="ar-SA"/>
                  </w:rPr>
                </w:pPr>
                <w:r w:rsidRPr="005B1B0E">
                  <w:rPr>
                    <w:lang w:eastAsia="ar-SA"/>
                  </w:rPr>
                  <w:t>Ar teisės aktu yra sudaryta galimybė apskųsti tarnautojo arba jam prilyginto asmens sprendimą nepriklausomam asmeniui?</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F4" w14:textId="77777777" w:rsidR="00EA26E7" w:rsidRPr="005B1B0E" w:rsidRDefault="005B1B0E">
                <w:pPr>
                  <w:suppressAutoHyphens/>
                  <w:jc w:val="center"/>
                  <w:rPr>
                    <w:lang w:eastAsia="ar-SA"/>
                  </w:rPr>
                </w:pPr>
                <w:r w:rsidRPr="005B1B0E">
                  <w:rPr>
                    <w:lang w:eastAsia="ar-SA"/>
                  </w:rPr>
                  <w:t>Taip (0)</w:t>
                </w: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F5" w14:textId="77777777" w:rsidR="00EA26E7" w:rsidRPr="005B1B0E" w:rsidRDefault="00EA26E7">
                <w:pPr>
                  <w:suppressAutoHyphens/>
                  <w:jc w:val="center"/>
                  <w:rPr>
                    <w:lang w:eastAsia="ar-SA"/>
                  </w:rPr>
                </w:pPr>
              </w:p>
            </w:tc>
          </w:tr>
          <w:tr w:rsidR="00EA26E7" w:rsidRPr="005B1B0E" w14:paraId="15ABB9F8" w14:textId="77777777">
            <w:trPr>
              <w:cantSplit/>
              <w:trHeight w:val="255"/>
            </w:trPr>
            <w:tc>
              <w:tcPr>
                <w:tcW w:w="9587" w:type="dxa"/>
                <w:gridSpan w:val="4"/>
                <w:tcBorders>
                  <w:top w:val="nil"/>
                  <w:left w:val="single" w:sz="2" w:space="0" w:color="000000"/>
                  <w:bottom w:val="single" w:sz="2" w:space="0" w:color="000000"/>
                  <w:right w:val="single" w:sz="2" w:space="0" w:color="000000"/>
                </w:tcBorders>
                <w:tcMar>
                  <w:top w:w="15" w:type="dxa"/>
                  <w:left w:w="15" w:type="dxa"/>
                  <w:bottom w:w="0" w:type="dxa"/>
                  <w:right w:w="15" w:type="dxa"/>
                </w:tcMar>
                <w:vAlign w:val="bottom"/>
              </w:tcPr>
              <w:p w14:paraId="15ABB9F7" w14:textId="77777777" w:rsidR="00EA26E7" w:rsidRPr="005B1B0E" w:rsidRDefault="005B1B0E">
                <w:pPr>
                  <w:suppressAutoHyphens/>
                  <w:jc w:val="center"/>
                  <w:rPr>
                    <w:lang w:eastAsia="ar-SA"/>
                  </w:rPr>
                </w:pPr>
                <w:r w:rsidRPr="005B1B0E">
                  <w:rPr>
                    <w:lang w:eastAsia="ar-SA"/>
                  </w:rPr>
                  <w:t>P r i e i n a m u m a s</w:t>
                </w:r>
              </w:p>
            </w:tc>
          </w:tr>
          <w:tr w:rsidR="00EA26E7" w:rsidRPr="005B1B0E" w14:paraId="15ABB9FD" w14:textId="77777777">
            <w:trPr>
              <w:cantSplit/>
              <w:trHeight w:val="790"/>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F9" w14:textId="77777777" w:rsidR="00EA26E7" w:rsidRPr="005B1B0E" w:rsidRDefault="005B1B0E">
                <w:pPr>
                  <w:suppressAutoHyphens/>
                  <w:jc w:val="center"/>
                  <w:rPr>
                    <w:lang w:eastAsia="ar-SA"/>
                  </w:rPr>
                </w:pPr>
                <w:r w:rsidRPr="005B1B0E">
                  <w:rPr>
                    <w:lang w:eastAsia="ar-SA"/>
                  </w:rPr>
                  <w:t>13.</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FA" w14:textId="77777777" w:rsidR="00EA26E7" w:rsidRPr="005B1B0E" w:rsidRDefault="005B1B0E">
                <w:pPr>
                  <w:suppressAutoHyphens/>
                  <w:jc w:val="center"/>
                  <w:rPr>
                    <w:lang w:eastAsia="ar-SA"/>
                  </w:rPr>
                </w:pPr>
                <w:r w:rsidRPr="005B1B0E">
                  <w:rPr>
                    <w:lang w:eastAsia="ar-SA"/>
                  </w:rPr>
                  <w:t>Ar teisės</w:t>
                </w:r>
                <w:r w:rsidRPr="005B1B0E">
                  <w:rPr>
                    <w:lang w:eastAsia="ar-SA"/>
                  </w:rPr>
                  <w:t xml:space="preserve"> aktas sumažina patirties ir profesinius reikalavimus tarnautojams, jiems prilygintiems asmenims, įstaigoms ir kitiems fiziniams bei juridiniams asmenims, dalyvaujantiems teisės akt</w:t>
                </w:r>
                <w:bookmarkStart w:id="0" w:name="_GoBack"/>
                <w:bookmarkEnd w:id="0"/>
                <w:r w:rsidRPr="005B1B0E">
                  <w:rPr>
                    <w:lang w:eastAsia="ar-SA"/>
                  </w:rPr>
                  <w:t>u apibrėžtoje veikloje?</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FB" w14:textId="77777777" w:rsidR="00EA26E7" w:rsidRPr="005B1B0E" w:rsidRDefault="005B1B0E">
                <w:pPr>
                  <w:suppressAutoHyphens/>
                  <w:jc w:val="center"/>
                  <w:rPr>
                    <w:lang w:eastAsia="ar-SA"/>
                  </w:rPr>
                </w:pPr>
                <w:r w:rsidRPr="005B1B0E">
                  <w:rPr>
                    <w:lang w:eastAsia="ar-SA"/>
                  </w:rPr>
                  <w:t>Taip (1)</w:t>
                </w: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FC" w14:textId="77777777" w:rsidR="00EA26E7" w:rsidRPr="005B1B0E" w:rsidRDefault="00EA26E7">
                <w:pPr>
                  <w:suppressAutoHyphens/>
                  <w:ind w:right="-30"/>
                  <w:jc w:val="center"/>
                  <w:rPr>
                    <w:lang w:eastAsia="ar-SA"/>
                  </w:rPr>
                </w:pPr>
              </w:p>
            </w:tc>
          </w:tr>
          <w:tr w:rsidR="00EA26E7" w:rsidRPr="005B1B0E" w14:paraId="15ABBA02" w14:textId="77777777">
            <w:trPr>
              <w:cantSplit/>
              <w:trHeight w:val="545"/>
            </w:trPr>
            <w:tc>
              <w:tcPr>
                <w:tcW w:w="400" w:type="dxa"/>
                <w:tcBorders>
                  <w:top w:val="nil"/>
                  <w:left w:val="single" w:sz="2" w:space="0" w:color="000000"/>
                  <w:bottom w:val="single" w:sz="2" w:space="0" w:color="000000"/>
                  <w:right w:val="single" w:sz="2" w:space="0" w:color="000000"/>
                </w:tcBorders>
                <w:tcMar>
                  <w:top w:w="15" w:type="dxa"/>
                  <w:left w:w="15" w:type="dxa"/>
                  <w:bottom w:w="0" w:type="dxa"/>
                  <w:right w:w="15" w:type="dxa"/>
                </w:tcMar>
              </w:tcPr>
              <w:p w14:paraId="15ABB9FE" w14:textId="77777777" w:rsidR="00EA26E7" w:rsidRPr="005B1B0E" w:rsidRDefault="005B1B0E">
                <w:pPr>
                  <w:suppressAutoHyphens/>
                  <w:jc w:val="center"/>
                  <w:rPr>
                    <w:lang w:eastAsia="ar-SA"/>
                  </w:rPr>
                </w:pPr>
                <w:r w:rsidRPr="005B1B0E">
                  <w:rPr>
                    <w:lang w:eastAsia="ar-SA"/>
                  </w:rPr>
                  <w:t>14.</w:t>
                </w:r>
              </w:p>
            </w:tc>
            <w:tc>
              <w:tcPr>
                <w:tcW w:w="6995"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9FF" w14:textId="77777777" w:rsidR="00EA26E7" w:rsidRPr="005B1B0E" w:rsidRDefault="005B1B0E">
                <w:pPr>
                  <w:suppressAutoHyphens/>
                  <w:jc w:val="center"/>
                  <w:rPr>
                    <w:lang w:eastAsia="ar-SA"/>
                  </w:rPr>
                </w:pPr>
                <w:r w:rsidRPr="005B1B0E">
                  <w:rPr>
                    <w:lang w:eastAsia="ar-SA"/>
                  </w:rPr>
                  <w:t>Ar teisės akte yra numatoma galimybė</w:t>
                </w:r>
                <w:r w:rsidRPr="005B1B0E">
                  <w:rPr>
                    <w:lang w:eastAsia="ar-SA"/>
                  </w:rPr>
                  <w:t xml:space="preserve"> patikrinti asmenų kvalifikaciją prieš jiems dalyvaujant teisės aktu apibrėžtoje veikloje?</w:t>
                </w:r>
              </w:p>
            </w:tc>
            <w:tc>
              <w:tcPr>
                <w:tcW w:w="1080"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A00" w14:textId="77777777" w:rsidR="00EA26E7" w:rsidRPr="005B1B0E" w:rsidRDefault="00EA26E7">
                <w:pPr>
                  <w:suppressAutoHyphens/>
                  <w:jc w:val="center"/>
                  <w:rPr>
                    <w:lang w:eastAsia="ar-SA"/>
                  </w:rPr>
                </w:pPr>
              </w:p>
            </w:tc>
            <w:tc>
              <w:tcPr>
                <w:tcW w:w="1112" w:type="dxa"/>
                <w:tcBorders>
                  <w:top w:val="nil"/>
                  <w:left w:val="nil"/>
                  <w:bottom w:val="single" w:sz="2" w:space="0" w:color="000000"/>
                  <w:right w:val="single" w:sz="2" w:space="0" w:color="000000"/>
                </w:tcBorders>
                <w:tcMar>
                  <w:top w:w="15" w:type="dxa"/>
                  <w:left w:w="15" w:type="dxa"/>
                  <w:bottom w:w="0" w:type="dxa"/>
                  <w:right w:w="15" w:type="dxa"/>
                </w:tcMar>
                <w:vAlign w:val="bottom"/>
              </w:tcPr>
              <w:p w14:paraId="15ABBA01" w14:textId="77777777" w:rsidR="00EA26E7" w:rsidRPr="005B1B0E" w:rsidRDefault="005B1B0E">
                <w:pPr>
                  <w:suppressAutoHyphens/>
                  <w:jc w:val="center"/>
                  <w:rPr>
                    <w:lang w:eastAsia="ar-SA"/>
                  </w:rPr>
                </w:pPr>
                <w:r w:rsidRPr="005B1B0E">
                  <w:rPr>
                    <w:lang w:eastAsia="ar-SA"/>
                  </w:rPr>
                  <w:t>Ne (0)</w:t>
                </w:r>
              </w:p>
            </w:tc>
          </w:tr>
        </w:tbl>
        <w:p w14:paraId="15ABBA03" w14:textId="77777777" w:rsidR="00EA26E7" w:rsidRPr="005B1B0E" w:rsidRDefault="005B1B0E">
          <w:pPr>
            <w:widowControl w:val="0"/>
            <w:suppressAutoHyphens/>
            <w:rPr>
              <w:rFonts w:eastAsia="Lucida Sans Unicode"/>
              <w:sz w:val="20"/>
              <w:lang w:eastAsia="lt-LT"/>
            </w:rPr>
          </w:pPr>
          <w:r w:rsidRPr="005B1B0E">
            <w:rPr>
              <w:rFonts w:eastAsia="Lucida Sans Unicode"/>
              <w:sz w:val="20"/>
              <w:lang w:eastAsia="lt-LT"/>
            </w:rPr>
            <w:t>Vidutinis balas (pagal Metodikos 15 punktą)- 0,07</w:t>
          </w:r>
        </w:p>
        <w:p w14:paraId="15ABBA04" w14:textId="77777777" w:rsidR="00EA26E7" w:rsidRPr="005B1B0E" w:rsidRDefault="005B1B0E">
          <w:pPr>
            <w:widowControl w:val="0"/>
            <w:suppressAutoHyphens/>
            <w:rPr>
              <w:rFonts w:eastAsia="Lucida Sans Unicode"/>
              <w:sz w:val="20"/>
              <w:lang w:eastAsia="lt-LT"/>
            </w:rPr>
          </w:pPr>
          <w:r w:rsidRPr="005B1B0E">
            <w:rPr>
              <w:rFonts w:eastAsia="Lucida Sans Unicode"/>
              <w:sz w:val="20"/>
              <w:lang w:eastAsia="lt-LT"/>
            </w:rPr>
            <w:t>Išvada – korupcijos pasireiškimas teisės akto projekte yra labai mažas.</w:t>
          </w:r>
        </w:p>
        <w:p w14:paraId="15ABBA05" w14:textId="77777777" w:rsidR="00EA26E7" w:rsidRPr="005B1B0E" w:rsidRDefault="005B1B0E">
          <w:pPr>
            <w:suppressAutoHyphens/>
            <w:spacing w:line="100" w:lineRule="atLeast"/>
            <w:jc w:val="both"/>
            <w:rPr>
              <w:rFonts w:ascii="TimesLT" w:hAnsi="TimesLT"/>
              <w:sz w:val="20"/>
              <w:lang w:eastAsia="ar-SA"/>
            </w:rPr>
          </w:pPr>
          <w:r w:rsidRPr="005B1B0E">
            <w:rPr>
              <w:sz w:val="20"/>
              <w:lang w:eastAsia="ar-SA"/>
            </w:rPr>
            <w:t xml:space="preserve">Išankstinį teisės akto projekto </w:t>
          </w:r>
          <w:r w:rsidRPr="005B1B0E">
            <w:rPr>
              <w:sz w:val="20"/>
              <w:lang w:eastAsia="ar-SA"/>
            </w:rPr>
            <w:t xml:space="preserve">vertinimą atliko Vilma </w:t>
          </w:r>
          <w:proofErr w:type="spellStart"/>
          <w:r w:rsidRPr="005B1B0E">
            <w:rPr>
              <w:sz w:val="20"/>
              <w:lang w:eastAsia="ar-SA"/>
            </w:rPr>
            <w:t>Bergelienė</w:t>
          </w:r>
          <w:proofErr w:type="spellEnd"/>
          <w:r w:rsidRPr="005B1B0E">
            <w:rPr>
              <w:sz w:val="20"/>
              <w:lang w:eastAsia="ar-SA"/>
            </w:rPr>
            <w:t xml:space="preserve"> – Plėtros, investicijų ir turto valdymo skyriaus vyresn. specialistė.</w:t>
          </w:r>
        </w:p>
        <w:p w14:paraId="15ABBA08" w14:textId="77777777" w:rsidR="00EA26E7" w:rsidRPr="005B1B0E" w:rsidRDefault="005B1B0E">
          <w:pPr>
            <w:suppressAutoHyphens/>
            <w:rPr>
              <w:rFonts w:ascii="TimesLT" w:hAnsi="TimesLT"/>
              <w:szCs w:val="24"/>
              <w:lang w:eastAsia="ar-SA"/>
            </w:rPr>
          </w:pPr>
        </w:p>
      </w:sdtContent>
    </w:sdt>
    <w:sectPr w:rsidR="00EA26E7" w:rsidRPr="005B1B0E">
      <w:pgSz w:w="11906" w:h="16838" w:code="9"/>
      <w:pgMar w:top="1134" w:right="567" w:bottom="45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1E"/>
    <w:rsid w:val="005B1B0E"/>
    <w:rsid w:val="00EA26E7"/>
    <w:rsid w:val="00FB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B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B1B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B1B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AB"/>
    <w:rsid w:val="00CB1D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1DA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1D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c7a0897fa50b4cecb799cb3352f902c6" PartId="1b3b07baff324b5da6bfc160ac33c01e">
    <Part Type="preambule" DocPartId="81839f5e27214954b326dc2743312c1f" PartId="5dba60df72fd4eab87c75d390ebc400b"/>
    <Part Type="punktas" Nr="1" Abbr="1 p." DocPartId="24179e63478a429c917132c936419226" PartId="93a1acc7d64b4956863109f705281ca7">
      <Part Type="punktas" Nr="1.1" Abbr="1.1 p." DocPartId="0569de2d91fb46bda8c67aa9505b16d2" PartId="3731c236212a44d38417780b05fe4a46"/>
      <Part Type="punktas" Nr="1.2" Abbr="1.2 p." DocPartId="351c4fab7dea44848c836c7009a9a171" PartId="ca60fc75f793408fa0e4c39cf6f47363"/>
    </Part>
    <Part Type="punktas" Nr="2" Abbr="2 p." DocPartId="2e90dbe9d3c844239a2d780ebab5cf56" PartId="6254e318211b4b06b17a26634e0c4a15"/>
    <Part Type="punktas" Nr="3" Abbr="3 p." DocPartId="51b336cff39645c7903ee1b88db9a27b" PartId="fda11fb32b1b4b248115c002c1ee6d37"/>
    <Part Type="pastraipa" Nr="" Abbr="" Title="" Notes="" DocPartId="b7bc2301e10f449fb65f2dc75efca20a" PartId="848c1d1a411740a5a328a6a73d5054ab"/>
    <Part Type="signatura" Nr="" Abbr="" Title="" Notes="" DocPartId="c6c5cdca9db24069ba3858a62913cd28" PartId="4a3b084917064dff9253b16e20bb74cd"/>
  </Part>
  <Part Type="priedas" Nr="1" Abbr="1 pr." Title="SPRENDIMAS DĖL ATSTUMO NUO TAURAGĖS RAJONO SAVIVALDYBĖS TERITORIJOJE ESANČIŲ KARINIŲ IR SUKARINTŲ TARNYBŲ, POLICIJOS, SVEIKATOS PRIEŽIŪROS, UGDYMO ĮSTAIGŲ, MALDOS NAMŲ, KURIUO DRAUDŽIAMA VERSTIS MAŽMENINE PREKYBA ALKOHOLINIAIS GĖRIMAIS, NUSTATYMO" DocPartId="8fe9ea36e3324264a9d4627eebc2dfa4" PartId="a728d55dbd564421bc45c0b62871d1c4"/>
  <Part Type="priedas" Nr="2" Abbr="2 pr." Title="SPRENDIMAS DĖL ATSTUMO NUO TAURAGĖS RAJONO SAVIVALDYBĖS TERITORIJOJE ESANČIŲ KARINIŲ IR SUKARINTŲ TARNYBŲ, POLICIJOS, SVEIKATOS PRIEŽIŪROS, UGDYMO ĮSTAIGŲ, MALDOS NAMŲ, KURIUO DRAUDŽIAMA VERSTIS MAŽMENINE PREKYBA ALKOHOLINIAIS GĖRIMAIS, NUSTATYMO" DocPartId="2f5f4f7b60df475abff5d6c4f04ef78d" PartId="a2ce8dbcef0b408d833c42383409022a"/>
</Parts>
</file>

<file path=customXml/itemProps1.xml><?xml version="1.0" encoding="utf-8"?>
<ds:datastoreItem xmlns:ds="http://schemas.openxmlformats.org/officeDocument/2006/customXml" ds:itemID="{B1C8931B-2155-4317-B320-A5CB4CB3CB2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1003</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Lithuania</Company>
  <LinksUpToDate>false</LinksUpToDate>
  <CharactersWithSpaces>7318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JUOSPONIENĖ Karolina</cp:lastModifiedBy>
  <cp:revision>3</cp:revision>
  <dcterms:created xsi:type="dcterms:W3CDTF">2014-09-19T06:55:00Z</dcterms:created>
  <dcterms:modified xsi:type="dcterms:W3CDTF">2014-09-19T09:33:00Z</dcterms:modified>
</cp:coreProperties>
</file>