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26554" w14:textId="77777777" w:rsidR="00053644" w:rsidRDefault="00CC09D6" w:rsidP="009B1190">
      <w:pPr>
        <w:overflowPunct w:val="0"/>
        <w:jc w:val="center"/>
        <w:textAlignment w:val="baseline"/>
        <w:rPr>
          <w:szCs w:val="24"/>
        </w:rPr>
      </w:pPr>
      <w:r>
        <w:rPr>
          <w:noProof/>
          <w:szCs w:val="24"/>
          <w:lang w:eastAsia="lt-LT"/>
        </w:rPr>
        <w:drawing>
          <wp:inline distT="0" distB="0" distL="0" distR="0" wp14:anchorId="1722667D" wp14:editId="1722667E">
            <wp:extent cx="1061085" cy="724535"/>
            <wp:effectExtent l="19050" t="0" r="5715" b="0"/>
            <wp:docPr id="1" name="Picture 1" descr="LOGOnespalv-m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spalv-maz2"/>
                    <pic:cNvPicPr>
                      <a:picLocks noChangeAspect="1" noChangeArrowheads="1"/>
                    </pic:cNvPicPr>
                  </pic:nvPicPr>
                  <pic:blipFill>
                    <a:blip r:embed="rId8" cstate="print"/>
                    <a:srcRect/>
                    <a:stretch>
                      <a:fillRect/>
                    </a:stretch>
                  </pic:blipFill>
                  <pic:spPr bwMode="auto">
                    <a:xfrm>
                      <a:off x="0" y="0"/>
                      <a:ext cx="1061085" cy="724535"/>
                    </a:xfrm>
                    <a:prstGeom prst="rect">
                      <a:avLst/>
                    </a:prstGeom>
                    <a:noFill/>
                    <a:ln w="9525">
                      <a:noFill/>
                      <a:miter lim="800000"/>
                      <a:headEnd/>
                      <a:tailEnd/>
                    </a:ln>
                  </pic:spPr>
                </pic:pic>
              </a:graphicData>
            </a:graphic>
          </wp:inline>
        </w:drawing>
      </w:r>
    </w:p>
    <w:p w14:paraId="17226555" w14:textId="77777777" w:rsidR="00053644" w:rsidRDefault="00CC09D6" w:rsidP="009B1190">
      <w:pPr>
        <w:overflowPunct w:val="0"/>
        <w:jc w:val="center"/>
        <w:textAlignment w:val="baseline"/>
        <w:rPr>
          <w:b/>
          <w:szCs w:val="24"/>
        </w:rPr>
      </w:pPr>
      <w:r>
        <w:rPr>
          <w:b/>
          <w:szCs w:val="24"/>
        </w:rPr>
        <w:t>LIETUVOS RESPUBLIKOS ŽEMĖS ŪKIO</w:t>
      </w:r>
    </w:p>
    <w:p w14:paraId="17226556" w14:textId="77777777" w:rsidR="00053644" w:rsidRDefault="00CC09D6" w:rsidP="009B1190">
      <w:pPr>
        <w:overflowPunct w:val="0"/>
        <w:jc w:val="center"/>
        <w:textAlignment w:val="baseline"/>
        <w:rPr>
          <w:b/>
          <w:szCs w:val="24"/>
        </w:rPr>
      </w:pPr>
      <w:r>
        <w:rPr>
          <w:b/>
          <w:szCs w:val="24"/>
        </w:rPr>
        <w:t>MINISTRAS</w:t>
      </w:r>
    </w:p>
    <w:p w14:paraId="17226557" w14:textId="77777777" w:rsidR="00053644" w:rsidRDefault="00053644" w:rsidP="009B1190">
      <w:pPr>
        <w:overflowPunct w:val="0"/>
        <w:jc w:val="center"/>
        <w:textAlignment w:val="baseline"/>
        <w:rPr>
          <w:b/>
          <w:szCs w:val="24"/>
        </w:rPr>
      </w:pPr>
    </w:p>
    <w:p w14:paraId="17226558" w14:textId="77777777" w:rsidR="00053644" w:rsidRDefault="00CC09D6" w:rsidP="009B1190">
      <w:pPr>
        <w:overflowPunct w:val="0"/>
        <w:jc w:val="center"/>
        <w:textAlignment w:val="baseline"/>
        <w:rPr>
          <w:b/>
          <w:szCs w:val="24"/>
        </w:rPr>
      </w:pPr>
      <w:r>
        <w:rPr>
          <w:b/>
          <w:szCs w:val="24"/>
        </w:rPr>
        <w:t>ĮSAKYMAS</w:t>
      </w:r>
    </w:p>
    <w:p w14:paraId="17226559" w14:textId="77777777" w:rsidR="00053644" w:rsidRDefault="00CC09D6" w:rsidP="009B1190">
      <w:pPr>
        <w:framePr w:h="714" w:wrap="auto" w:hAnchor="text"/>
        <w:overflowPunct w:val="0"/>
        <w:jc w:val="center"/>
        <w:textAlignment w:val="baseline"/>
        <w:rPr>
          <w:szCs w:val="24"/>
        </w:rPr>
      </w:pPr>
      <w:r>
        <w:rPr>
          <w:b/>
          <w:caps/>
          <w:szCs w:val="24"/>
        </w:rPr>
        <w:t>DĖL ŽEMĖS ŪKIO MINISTRO 2014 M. LAPKRIČIO 27 D. ĮSAKYMO NR. 3D-889 „</w:t>
      </w:r>
      <w:r>
        <w:rPr>
          <w:b/>
          <w:szCs w:val="24"/>
        </w:rPr>
        <w:t>DĖL DIRBTINAI SUKURTŲ SĄLYGŲ PARAMAI GAUTI NUSTATYMO METODIKOS PATVIRTINIMO“ PAKEITIMO</w:t>
      </w:r>
      <w:r>
        <w:rPr>
          <w:szCs w:val="24"/>
        </w:rPr>
        <w:t xml:space="preserve"> </w:t>
      </w:r>
    </w:p>
    <w:p w14:paraId="1722655A" w14:textId="77777777" w:rsidR="00053644" w:rsidRDefault="00053644" w:rsidP="009B1190">
      <w:pPr>
        <w:overflowPunct w:val="0"/>
        <w:jc w:val="center"/>
        <w:textAlignment w:val="baseline"/>
        <w:rPr>
          <w:b/>
          <w:caps/>
          <w:szCs w:val="24"/>
        </w:rPr>
      </w:pPr>
    </w:p>
    <w:p w14:paraId="1722655B" w14:textId="77777777" w:rsidR="00053644" w:rsidRDefault="00CC09D6" w:rsidP="009B1190">
      <w:pPr>
        <w:overflowPunct w:val="0"/>
        <w:jc w:val="center"/>
        <w:textAlignment w:val="baseline"/>
        <w:rPr>
          <w:szCs w:val="24"/>
        </w:rPr>
      </w:pPr>
      <w:r>
        <w:rPr>
          <w:szCs w:val="24"/>
        </w:rPr>
        <w:t>2016 m. sausio 20 d. Nr. 3D-25</w:t>
      </w:r>
    </w:p>
    <w:p w14:paraId="1722655C" w14:textId="77777777" w:rsidR="00053644" w:rsidRDefault="00CC09D6" w:rsidP="009B1190">
      <w:pPr>
        <w:overflowPunct w:val="0"/>
        <w:jc w:val="center"/>
        <w:textAlignment w:val="baseline"/>
        <w:rPr>
          <w:szCs w:val="24"/>
        </w:rPr>
      </w:pPr>
      <w:r>
        <w:rPr>
          <w:szCs w:val="24"/>
        </w:rPr>
        <w:t>Vilnius</w:t>
      </w:r>
    </w:p>
    <w:p w14:paraId="1722655D" w14:textId="77777777" w:rsidR="00053644" w:rsidRDefault="00053644" w:rsidP="009B1190">
      <w:pPr>
        <w:overflowPunct w:val="0"/>
        <w:jc w:val="center"/>
        <w:textAlignment w:val="baseline"/>
        <w:rPr>
          <w:szCs w:val="24"/>
        </w:rPr>
      </w:pPr>
    </w:p>
    <w:p w14:paraId="1722655E" w14:textId="77777777" w:rsidR="00053644" w:rsidRDefault="00053644" w:rsidP="009B1190">
      <w:pPr>
        <w:overflowPunct w:val="0"/>
        <w:jc w:val="center"/>
        <w:textAlignment w:val="baseline"/>
        <w:rPr>
          <w:szCs w:val="24"/>
        </w:rPr>
      </w:pPr>
    </w:p>
    <w:p w14:paraId="1722655F" w14:textId="77777777" w:rsidR="00053644" w:rsidRDefault="00CC09D6" w:rsidP="009B1190">
      <w:pPr>
        <w:spacing w:line="360" w:lineRule="auto"/>
        <w:ind w:firstLine="775"/>
        <w:jc w:val="both"/>
        <w:rPr>
          <w:color w:val="000000"/>
          <w:szCs w:val="24"/>
          <w:lang w:eastAsia="lt-LT"/>
        </w:rPr>
      </w:pPr>
      <w:r>
        <w:rPr>
          <w:color w:val="000000"/>
          <w:szCs w:val="24"/>
          <w:lang w:eastAsia="lt-LT"/>
        </w:rPr>
        <w:t>P a k e i č i u Lietuvos Respublikos žemės ūkio ministro 2014 m. lapkričio 27 d. įsakymą Nr. 3D-889 „Dėl Dirbtinai sukurtų sąlygų paramai gauti nustatymo metodikos patvirtinimo“ ir jį išdėstau nauja redakcija:</w:t>
      </w:r>
    </w:p>
    <w:p w14:paraId="17226560" w14:textId="77777777" w:rsidR="00053644" w:rsidRDefault="00053644" w:rsidP="009B1190">
      <w:pPr>
        <w:spacing w:line="360" w:lineRule="auto"/>
        <w:jc w:val="both"/>
        <w:rPr>
          <w:color w:val="000000"/>
          <w:szCs w:val="24"/>
          <w:lang w:eastAsia="lt-LT"/>
        </w:rPr>
      </w:pPr>
    </w:p>
    <w:p w14:paraId="17226561" w14:textId="77777777" w:rsidR="00053644" w:rsidRDefault="00CC09D6" w:rsidP="009B1190">
      <w:pPr>
        <w:jc w:val="center"/>
        <w:rPr>
          <w:b/>
          <w:color w:val="000000"/>
          <w:szCs w:val="24"/>
          <w:lang w:eastAsia="lt-LT"/>
        </w:rPr>
      </w:pPr>
      <w:r>
        <w:rPr>
          <w:color w:val="000000"/>
          <w:szCs w:val="24"/>
          <w:lang w:eastAsia="lt-LT"/>
        </w:rPr>
        <w:t>„</w:t>
      </w:r>
      <w:r>
        <w:rPr>
          <w:b/>
          <w:color w:val="000000"/>
          <w:szCs w:val="24"/>
          <w:lang w:eastAsia="lt-LT"/>
        </w:rPr>
        <w:t>LIETUVOS RESPUBLIKOS ŽEMĖS ŪKIO</w:t>
      </w:r>
    </w:p>
    <w:p w14:paraId="17226562" w14:textId="77777777" w:rsidR="00053644" w:rsidRDefault="00CC09D6" w:rsidP="009B1190">
      <w:pPr>
        <w:ind w:firstLine="60"/>
        <w:jc w:val="center"/>
        <w:rPr>
          <w:b/>
          <w:color w:val="000000"/>
          <w:szCs w:val="24"/>
          <w:lang w:eastAsia="lt-LT"/>
        </w:rPr>
      </w:pPr>
      <w:r>
        <w:rPr>
          <w:b/>
          <w:color w:val="000000"/>
          <w:szCs w:val="24"/>
          <w:lang w:eastAsia="lt-LT"/>
        </w:rPr>
        <w:t>MINISTRAS</w:t>
      </w:r>
    </w:p>
    <w:p w14:paraId="17226563" w14:textId="77777777" w:rsidR="00053644" w:rsidRDefault="00053644" w:rsidP="009B1190">
      <w:pPr>
        <w:jc w:val="center"/>
        <w:rPr>
          <w:b/>
          <w:color w:val="000000"/>
          <w:szCs w:val="24"/>
          <w:lang w:eastAsia="lt-LT"/>
        </w:rPr>
      </w:pPr>
    </w:p>
    <w:p w14:paraId="17226564" w14:textId="77777777" w:rsidR="00053644" w:rsidRDefault="00CC09D6" w:rsidP="009B1190">
      <w:pPr>
        <w:jc w:val="center"/>
        <w:rPr>
          <w:b/>
          <w:color w:val="000000"/>
          <w:szCs w:val="24"/>
          <w:lang w:eastAsia="lt-LT"/>
        </w:rPr>
      </w:pPr>
      <w:r>
        <w:rPr>
          <w:b/>
          <w:color w:val="000000"/>
          <w:szCs w:val="24"/>
          <w:lang w:eastAsia="lt-LT"/>
        </w:rPr>
        <w:t>ĮSAKYMAS</w:t>
      </w:r>
    </w:p>
    <w:p w14:paraId="17226565" w14:textId="77777777" w:rsidR="00053644" w:rsidRDefault="00CC09D6" w:rsidP="009B1190">
      <w:pPr>
        <w:jc w:val="center"/>
        <w:rPr>
          <w:b/>
          <w:color w:val="000000"/>
          <w:szCs w:val="24"/>
          <w:lang w:eastAsia="lt-LT"/>
        </w:rPr>
      </w:pPr>
      <w:r>
        <w:rPr>
          <w:b/>
          <w:color w:val="000000"/>
          <w:szCs w:val="24"/>
          <w:lang w:eastAsia="lt-LT"/>
        </w:rPr>
        <w:t>DĖL GALIMAI NETEISĖTŲ SĄLYGŲ GAUTI PARAMĄ NUSTATYMO METODIKOS PATVIRTINIMO</w:t>
      </w:r>
    </w:p>
    <w:p w14:paraId="17226566" w14:textId="77777777" w:rsidR="00053644" w:rsidRDefault="00053644" w:rsidP="009B1190">
      <w:pPr>
        <w:jc w:val="center"/>
        <w:rPr>
          <w:b/>
          <w:color w:val="000000"/>
          <w:szCs w:val="24"/>
          <w:lang w:eastAsia="lt-LT"/>
        </w:rPr>
      </w:pPr>
    </w:p>
    <w:p w14:paraId="17226567" w14:textId="77777777" w:rsidR="00053644" w:rsidRDefault="00CC09D6" w:rsidP="009B1190">
      <w:pPr>
        <w:spacing w:line="360" w:lineRule="auto"/>
        <w:ind w:firstLine="720"/>
        <w:jc w:val="both"/>
        <w:rPr>
          <w:b/>
          <w:color w:val="000000"/>
          <w:szCs w:val="24"/>
          <w:lang w:eastAsia="lt-LT"/>
        </w:rPr>
      </w:pPr>
      <w:r>
        <w:rPr>
          <w:szCs w:val="24"/>
        </w:rPr>
        <w:t>Siekdama įgyvendinti Lietuvos kaimo plėtros 2014–2020 metų programą ir atsižvelgdama į Lietuvos kaimo plėtros 2014–2020 metų programos administravimo taisyklių, patvirtintų Lietuvos Respublikos žemės ūkio ministro 2014 m. rugpjūčio 26 d. įsakymu Nr. 3D-507 „Dėl Lietuvos kaimo plėtros 2014–2020 metų programos administravimo taisyklių patvirtinimo“ nuostatas,</w:t>
      </w:r>
    </w:p>
    <w:p w14:paraId="1722656C" w14:textId="71664E33" w:rsidR="00053644" w:rsidRPr="00CC09D6" w:rsidRDefault="00CC09D6" w:rsidP="009B1190">
      <w:pPr>
        <w:spacing w:line="360" w:lineRule="auto"/>
        <w:ind w:firstLine="720"/>
        <w:jc w:val="both"/>
        <w:rPr>
          <w:color w:val="000000"/>
          <w:szCs w:val="24"/>
          <w:lang w:eastAsia="lt-LT"/>
        </w:rPr>
      </w:pPr>
      <w:r>
        <w:rPr>
          <w:color w:val="000000"/>
          <w:szCs w:val="24"/>
          <w:lang w:eastAsia="lt-LT"/>
        </w:rPr>
        <w:t>t v i r t i n u Galimai neteisėtų sąlygų gauti paramą nustatymo metodiką (pridedama).“</w:t>
      </w:r>
    </w:p>
    <w:p w14:paraId="2239F301" w14:textId="77777777" w:rsidR="00CC09D6" w:rsidRDefault="00CC09D6" w:rsidP="009B1190">
      <w:pPr>
        <w:tabs>
          <w:tab w:val="left" w:pos="7371"/>
        </w:tabs>
        <w:spacing w:line="360" w:lineRule="auto"/>
        <w:jc w:val="both"/>
      </w:pPr>
    </w:p>
    <w:p w14:paraId="4C5F04FE" w14:textId="77777777" w:rsidR="00CC09D6" w:rsidRDefault="00CC09D6" w:rsidP="009B1190">
      <w:pPr>
        <w:tabs>
          <w:tab w:val="left" w:pos="7371"/>
        </w:tabs>
        <w:spacing w:line="360" w:lineRule="auto"/>
        <w:jc w:val="both"/>
      </w:pPr>
    </w:p>
    <w:p w14:paraId="744F5EA2" w14:textId="77777777" w:rsidR="00CC09D6" w:rsidRDefault="00CC09D6" w:rsidP="009B1190">
      <w:pPr>
        <w:tabs>
          <w:tab w:val="left" w:pos="7371"/>
        </w:tabs>
        <w:spacing w:line="360" w:lineRule="auto"/>
        <w:jc w:val="both"/>
      </w:pPr>
    </w:p>
    <w:p w14:paraId="1722656E" w14:textId="0D30BFF5" w:rsidR="00053644" w:rsidRDefault="00CC09D6" w:rsidP="009B1190">
      <w:pPr>
        <w:tabs>
          <w:tab w:val="left" w:pos="7371"/>
        </w:tabs>
        <w:spacing w:line="360" w:lineRule="auto"/>
        <w:jc w:val="both"/>
        <w:rPr>
          <w:szCs w:val="24"/>
          <w:lang w:eastAsia="lt-LT"/>
        </w:rPr>
      </w:pPr>
      <w:r>
        <w:rPr>
          <w:szCs w:val="24"/>
          <w:lang w:eastAsia="lt-LT"/>
        </w:rPr>
        <w:t>Žemės ūkio ministrė</w:t>
      </w:r>
      <w:r>
        <w:rPr>
          <w:szCs w:val="24"/>
          <w:lang w:eastAsia="lt-LT"/>
        </w:rPr>
        <w:tab/>
        <w:t xml:space="preserve">Virginija </w:t>
      </w:r>
      <w:proofErr w:type="spellStart"/>
      <w:r>
        <w:rPr>
          <w:szCs w:val="24"/>
          <w:lang w:eastAsia="lt-LT"/>
        </w:rPr>
        <w:t>Baltraitienė</w:t>
      </w:r>
      <w:proofErr w:type="spellEnd"/>
    </w:p>
    <w:p w14:paraId="17F9F244" w14:textId="2DD79650" w:rsidR="00CC09D6" w:rsidRDefault="00CC09D6" w:rsidP="009B1190">
      <w:r>
        <w:br w:type="page"/>
      </w:r>
    </w:p>
    <w:p w14:paraId="1722656F" w14:textId="09443034" w:rsidR="00053644" w:rsidRDefault="00CC09D6" w:rsidP="009B1190">
      <w:pPr>
        <w:ind w:left="4374" w:firstLine="1296"/>
        <w:rPr>
          <w:rFonts w:eastAsia="Calibri"/>
          <w:bCs/>
          <w:szCs w:val="24"/>
        </w:rPr>
      </w:pPr>
      <w:r>
        <w:rPr>
          <w:rFonts w:eastAsia="Calibri"/>
          <w:bCs/>
          <w:szCs w:val="24"/>
        </w:rPr>
        <w:lastRenderedPageBreak/>
        <w:t>PATVIRTINTA</w:t>
      </w:r>
    </w:p>
    <w:p w14:paraId="17226570" w14:textId="77777777" w:rsidR="00053644" w:rsidRDefault="00CC09D6" w:rsidP="009B1190">
      <w:pPr>
        <w:ind w:left="5670"/>
        <w:rPr>
          <w:rFonts w:eastAsia="Calibri"/>
          <w:bCs/>
          <w:szCs w:val="24"/>
        </w:rPr>
      </w:pPr>
      <w:r>
        <w:rPr>
          <w:rFonts w:eastAsia="Calibri"/>
          <w:bCs/>
          <w:szCs w:val="24"/>
        </w:rPr>
        <w:t>Lietuvos Respublikos žemės ūkio ministro 2014 m. lapkričio 27d.</w:t>
      </w:r>
    </w:p>
    <w:p w14:paraId="17226571" w14:textId="77777777" w:rsidR="00053644" w:rsidRDefault="00CC09D6" w:rsidP="009B1190">
      <w:pPr>
        <w:ind w:left="5670"/>
        <w:rPr>
          <w:rFonts w:eastAsia="Calibri"/>
          <w:bCs/>
          <w:szCs w:val="24"/>
        </w:rPr>
      </w:pPr>
      <w:r>
        <w:rPr>
          <w:rFonts w:eastAsia="Calibri"/>
          <w:bCs/>
          <w:szCs w:val="24"/>
        </w:rPr>
        <w:t xml:space="preserve">įsakymu Nr. 3D-889 </w:t>
      </w:r>
    </w:p>
    <w:p w14:paraId="17226572" w14:textId="77777777" w:rsidR="00053644" w:rsidRDefault="00CC09D6" w:rsidP="009B1190">
      <w:pPr>
        <w:ind w:left="5670"/>
        <w:rPr>
          <w:rFonts w:eastAsia="Calibri"/>
          <w:bCs/>
          <w:szCs w:val="24"/>
          <w:lang w:eastAsia="lt-LT"/>
        </w:rPr>
      </w:pPr>
      <w:r>
        <w:rPr>
          <w:color w:val="000000"/>
          <w:szCs w:val="24"/>
          <w:lang w:eastAsia="lt-LT"/>
        </w:rPr>
        <w:t xml:space="preserve">(Lietuvos Respublikos žemės ūkio ministro </w:t>
      </w:r>
      <w:r>
        <w:rPr>
          <w:rFonts w:eastAsia="Calibri"/>
          <w:color w:val="000000"/>
          <w:szCs w:val="24"/>
          <w:lang w:eastAsia="lt-LT"/>
        </w:rPr>
        <w:t>2016 m. sausio 20 d. įsakymo Nr. 3D- 25 redakcija)</w:t>
      </w:r>
    </w:p>
    <w:p w14:paraId="17226573" w14:textId="77777777" w:rsidR="00053644" w:rsidRDefault="00053644" w:rsidP="009B1190">
      <w:pPr>
        <w:rPr>
          <w:sz w:val="14"/>
          <w:szCs w:val="14"/>
        </w:rPr>
      </w:pPr>
    </w:p>
    <w:p w14:paraId="17226574" w14:textId="77777777" w:rsidR="00053644" w:rsidRDefault="00053644" w:rsidP="009B1190">
      <w:pPr>
        <w:ind w:left="5528" w:firstLine="1192"/>
        <w:rPr>
          <w:rFonts w:eastAsia="Calibri"/>
          <w:bCs/>
          <w:szCs w:val="24"/>
        </w:rPr>
      </w:pPr>
    </w:p>
    <w:p w14:paraId="17226575" w14:textId="77777777" w:rsidR="00053644" w:rsidRDefault="00053644" w:rsidP="009B1190">
      <w:pPr>
        <w:ind w:left="5528" w:firstLine="952"/>
        <w:rPr>
          <w:rFonts w:eastAsia="Calibri"/>
          <w:bCs/>
          <w:szCs w:val="24"/>
        </w:rPr>
      </w:pPr>
    </w:p>
    <w:p w14:paraId="17226576" w14:textId="77777777" w:rsidR="00053644" w:rsidRDefault="00053644" w:rsidP="009B1190">
      <w:pPr>
        <w:rPr>
          <w:szCs w:val="22"/>
        </w:rPr>
      </w:pPr>
    </w:p>
    <w:p w14:paraId="17226577" w14:textId="77777777" w:rsidR="00053644" w:rsidRDefault="006844F0" w:rsidP="009B1190">
      <w:pPr>
        <w:ind w:firstLine="284"/>
        <w:jc w:val="center"/>
        <w:rPr>
          <w:rFonts w:eastAsia="Calibri"/>
          <w:b/>
          <w:szCs w:val="24"/>
          <w:lang w:eastAsia="lt-LT"/>
        </w:rPr>
      </w:pPr>
      <w:r w:rsidR="00CC09D6">
        <w:rPr>
          <w:rFonts w:eastAsia="Calibri"/>
          <w:b/>
          <w:szCs w:val="24"/>
          <w:lang w:eastAsia="lt-LT"/>
        </w:rPr>
        <w:t>GALIMAI NETEISĖTŲ SĄLYGŲ GAUTI PARAMĄ</w:t>
      </w:r>
      <w:r w:rsidR="00CC09D6">
        <w:rPr>
          <w:rFonts w:eastAsia="Calibri"/>
          <w:szCs w:val="24"/>
          <w:lang w:eastAsia="lt-LT"/>
        </w:rPr>
        <w:t xml:space="preserve"> </w:t>
      </w:r>
      <w:r w:rsidR="00CC09D6">
        <w:rPr>
          <w:rFonts w:eastAsia="Calibri"/>
          <w:b/>
          <w:szCs w:val="24"/>
          <w:lang w:eastAsia="lt-LT"/>
        </w:rPr>
        <w:t>NUSTATYMO METODIKA</w:t>
      </w:r>
    </w:p>
    <w:p w14:paraId="17226578" w14:textId="77777777" w:rsidR="00053644" w:rsidRDefault="00053644" w:rsidP="009B1190">
      <w:pPr>
        <w:ind w:firstLine="344"/>
        <w:jc w:val="center"/>
        <w:rPr>
          <w:szCs w:val="24"/>
          <w:lang w:eastAsia="lt-LT"/>
        </w:rPr>
      </w:pPr>
    </w:p>
    <w:p w14:paraId="17226579" w14:textId="77777777" w:rsidR="00053644" w:rsidRDefault="006844F0" w:rsidP="009B1190">
      <w:pPr>
        <w:tabs>
          <w:tab w:val="left" w:pos="2410"/>
          <w:tab w:val="left" w:pos="2694"/>
          <w:tab w:val="left" w:pos="3402"/>
        </w:tabs>
        <w:jc w:val="center"/>
        <w:rPr>
          <w:b/>
          <w:caps/>
          <w:color w:val="000000"/>
          <w:szCs w:val="24"/>
          <w:lang w:eastAsia="lt-LT"/>
        </w:rPr>
      </w:pPr>
      <w:r w:rsidR="00CC09D6">
        <w:rPr>
          <w:b/>
          <w:caps/>
          <w:color w:val="000000"/>
          <w:szCs w:val="24"/>
          <w:lang w:eastAsia="lt-LT"/>
        </w:rPr>
        <w:t>I</w:t>
      </w:r>
      <w:r w:rsidR="00CC09D6">
        <w:rPr>
          <w:b/>
          <w:caps/>
          <w:color w:val="000000"/>
          <w:szCs w:val="24"/>
          <w:lang w:eastAsia="lt-LT"/>
        </w:rPr>
        <w:t xml:space="preserve"> SKYRIUS</w:t>
      </w:r>
    </w:p>
    <w:p w14:paraId="1722657A" w14:textId="77777777" w:rsidR="00053644" w:rsidRDefault="006844F0" w:rsidP="009B1190">
      <w:pPr>
        <w:tabs>
          <w:tab w:val="left" w:pos="2410"/>
          <w:tab w:val="left" w:pos="2694"/>
          <w:tab w:val="left" w:pos="3402"/>
        </w:tabs>
        <w:jc w:val="center"/>
        <w:rPr>
          <w:b/>
          <w:caps/>
          <w:color w:val="000000"/>
          <w:szCs w:val="24"/>
          <w:lang w:eastAsia="lt-LT"/>
        </w:rPr>
      </w:pPr>
      <w:r w:rsidR="00CC09D6">
        <w:rPr>
          <w:b/>
          <w:caps/>
          <w:color w:val="000000"/>
          <w:szCs w:val="24"/>
          <w:lang w:eastAsia="lt-LT"/>
        </w:rPr>
        <w:t xml:space="preserve">BENDROSIOS NUOSTATOS </w:t>
      </w:r>
    </w:p>
    <w:p w14:paraId="1722657B" w14:textId="77777777" w:rsidR="00053644" w:rsidRDefault="00053644" w:rsidP="009B1190">
      <w:pPr>
        <w:rPr>
          <w:szCs w:val="22"/>
        </w:rPr>
      </w:pPr>
    </w:p>
    <w:p w14:paraId="1722657C" w14:textId="77777777" w:rsidR="00053644" w:rsidRDefault="006844F0" w:rsidP="009B1190">
      <w:pPr>
        <w:tabs>
          <w:tab w:val="left" w:pos="0"/>
          <w:tab w:val="left" w:pos="993"/>
        </w:tabs>
        <w:spacing w:line="360" w:lineRule="auto"/>
        <w:ind w:firstLine="851"/>
        <w:jc w:val="both"/>
        <w:rPr>
          <w:color w:val="000000"/>
          <w:szCs w:val="24"/>
          <w:lang w:eastAsia="lt-LT"/>
        </w:rPr>
      </w:pPr>
      <w:r w:rsidR="00CC09D6">
        <w:t>1</w:t>
      </w:r>
      <w:r w:rsidR="00CC09D6">
        <w:t>. Galimai neteisėtų</w:t>
      </w:r>
      <w:r w:rsidR="00CC09D6">
        <w:rPr>
          <w:color w:val="000000"/>
          <w:szCs w:val="24"/>
          <w:lang w:eastAsia="lt-LT"/>
        </w:rPr>
        <w:t xml:space="preserve"> sąlygų gauti paramą nustatymo metodika (toliau – Metodika) nustato </w:t>
      </w:r>
      <w:r w:rsidR="00CC09D6">
        <w:rPr>
          <w:rFonts w:eastAsia="Calibri"/>
          <w:szCs w:val="24"/>
        </w:rPr>
        <w:t>kriterijus, kuriais</w:t>
      </w:r>
      <w:r w:rsidR="00CC09D6">
        <w:rPr>
          <w:rFonts w:eastAsia="Calibri"/>
          <w:color w:val="000000"/>
          <w:szCs w:val="24"/>
          <w:lang w:eastAsia="lt-LT"/>
        </w:rPr>
        <w:t xml:space="preserve"> remiantis būtų nustatomi </w:t>
      </w:r>
      <w:r w:rsidR="00CC09D6">
        <w:rPr>
          <w:rFonts w:eastAsia="Calibri"/>
          <w:szCs w:val="24"/>
        </w:rPr>
        <w:t>pareiškėjai arba paramos gavėjai, galimai neteisėtai sukūrę sąlygas paramai gauti pagal Lietuvos kaimo plėtros 2014</w:t>
      </w:r>
      <w:r w:rsidR="00CC09D6">
        <w:rPr>
          <w:szCs w:val="24"/>
        </w:rPr>
        <w:t>–</w:t>
      </w:r>
      <w:r w:rsidR="00CC09D6">
        <w:rPr>
          <w:rFonts w:eastAsia="Calibri"/>
          <w:szCs w:val="24"/>
        </w:rPr>
        <w:t>2020 metų programos (toliau – KPP) priemones.</w:t>
      </w:r>
      <w:r w:rsidR="00CC09D6">
        <w:rPr>
          <w:color w:val="000000"/>
          <w:szCs w:val="24"/>
          <w:lang w:eastAsia="lt-LT"/>
        </w:rPr>
        <w:t xml:space="preserve"> </w:t>
      </w:r>
    </w:p>
    <w:p w14:paraId="1722657D" w14:textId="1FBAAB0E" w:rsidR="00053644" w:rsidRDefault="006844F0" w:rsidP="009B1190">
      <w:pPr>
        <w:tabs>
          <w:tab w:val="left" w:pos="0"/>
          <w:tab w:val="left" w:pos="993"/>
        </w:tabs>
        <w:spacing w:line="360" w:lineRule="auto"/>
        <w:ind w:firstLine="851"/>
        <w:jc w:val="both"/>
        <w:rPr>
          <w:rFonts w:eastAsia="Calibri"/>
          <w:szCs w:val="24"/>
        </w:rPr>
      </w:pPr>
      <w:r w:rsidR="00CC09D6">
        <w:rPr>
          <w:color w:val="000000"/>
          <w:szCs w:val="24"/>
          <w:lang w:eastAsia="lt-LT"/>
        </w:rPr>
        <w:t>2</w:t>
      </w:r>
      <w:r w:rsidR="00CC09D6">
        <w:rPr>
          <w:color w:val="000000"/>
          <w:szCs w:val="24"/>
          <w:lang w:eastAsia="lt-LT"/>
        </w:rPr>
        <w:t xml:space="preserve">. Metodika parengta vadovaujantis </w:t>
      </w:r>
      <w:r w:rsidR="00CC09D6">
        <w:rPr>
          <w:rFonts w:eastAsia="EUAlbertina-Bold-Identity-H"/>
          <w:bCs/>
          <w:szCs w:val="24"/>
          <w:lang w:eastAsia="lt-LT"/>
        </w:rPr>
        <w:t xml:space="preserve">1995 m. gruodžio 18 d. </w:t>
      </w:r>
      <w:r w:rsidR="00CC09D6">
        <w:rPr>
          <w:rFonts w:eastAsia="Calibri"/>
          <w:szCs w:val="24"/>
        </w:rPr>
        <w:t>T</w:t>
      </w:r>
      <w:r w:rsidR="00CC09D6">
        <w:rPr>
          <w:rFonts w:eastAsia="EUAlbertina-Bold-Identity-H"/>
          <w:bCs/>
          <w:szCs w:val="24"/>
          <w:lang w:eastAsia="lt-LT"/>
        </w:rPr>
        <w:t>arybos reglamentu (EB) Nr. 2988/95 dėl Europos Bendrijų finansinių interesų apsaugos</w:t>
      </w:r>
      <w:r w:rsidR="00CC09D6">
        <w:rPr>
          <w:color w:val="000000"/>
          <w:szCs w:val="24"/>
          <w:lang w:eastAsia="lt-LT"/>
        </w:rPr>
        <w:t xml:space="preserve"> (OL </w:t>
      </w:r>
      <w:r w:rsidR="00CC09D6">
        <w:rPr>
          <w:i/>
          <w:color w:val="000000"/>
          <w:szCs w:val="24"/>
          <w:lang w:eastAsia="lt-LT"/>
        </w:rPr>
        <w:t>2004 m. specialusis leidimas, 1 tomas, p. 1</w:t>
      </w:r>
      <w:r w:rsidR="00CC09D6">
        <w:rPr>
          <w:color w:val="000000"/>
          <w:szCs w:val="24"/>
          <w:lang w:eastAsia="lt-LT"/>
        </w:rPr>
        <w:t xml:space="preserve">), </w:t>
      </w:r>
      <w:r w:rsidR="00CC09D6">
        <w:rPr>
          <w:rFonts w:eastAsia="Calibri"/>
          <w:szCs w:val="24"/>
        </w:rPr>
        <w:t xml:space="preserve">2013 m. gruodžio 17 d. Europos Parlamento ir Tarybos reglamentu (ES) Nr. 1306/2013 dėl bendros žemės ūkio politikos finansavimo, valdymo ir stebėsenos, kuriuo panaikinami Tarybos reglamentai (EEB) Nr. 352/78, (EB) Nr. 165/94, (EB) Nr. 2799/98, (EB)   Nr. 814/2000, (EB) Nr. 1290/2005 ir (EB) Nr. 485/2008 (OL 2013 L 347, p. 549) su paskutiniais pakeitimais, padarytais 2013 m. gruodžio 17 d. Europos Parlamento ir Tarybos reglamentu (ES) Nr. 1310/2013 (OL 2013 L 347, p. 865), </w:t>
      </w:r>
      <w:r w:rsidR="00CC09D6">
        <w:rPr>
          <w:rFonts w:eastAsia="Calibri"/>
          <w:color w:val="000000"/>
          <w:szCs w:val="24"/>
          <w:lang w:eastAsia="lt-LT"/>
        </w:rPr>
        <w:t xml:space="preserve">Lietuvos Respublikos pridėtinės vertės mokesčių įstatymu, Lietuvos Respublikos smulkiojo ir vidutinio verslo plėtros įstatymu </w:t>
      </w:r>
      <w:r w:rsidR="00CC09D6">
        <w:rPr>
          <w:rFonts w:eastAsia="Calibri"/>
          <w:szCs w:val="24"/>
          <w:lang w:eastAsia="lt-LT"/>
        </w:rPr>
        <w:t xml:space="preserve">(toliau – </w:t>
      </w:r>
      <w:r w:rsidR="00CC09D6">
        <w:rPr>
          <w:rFonts w:eastAsia="Calibri"/>
          <w:bCs/>
          <w:szCs w:val="24"/>
        </w:rPr>
        <w:t>SVVĮ</w:t>
      </w:r>
      <w:r w:rsidR="00CC09D6">
        <w:rPr>
          <w:rFonts w:eastAsia="Calibri"/>
          <w:szCs w:val="24"/>
          <w:lang w:eastAsia="lt-LT"/>
        </w:rPr>
        <w:t xml:space="preserve">), atsižvelgiant į 2003 m. gegužės 6 d. Europos Komisijos (toliau – EK) rekomendaciją Nr. 2003/361/EB dėl </w:t>
      </w:r>
      <w:r w:rsidR="00CC09D6">
        <w:t>mažų ir vidutinių įmonių (toliau – MVĮ) sampratos (toliau – EK rekomendacijos)</w:t>
      </w:r>
      <w:r w:rsidR="00CC09D6">
        <w:rPr>
          <w:rFonts w:eastAsia="Calibri"/>
          <w:szCs w:val="24"/>
        </w:rPr>
        <w:t>,</w:t>
      </w:r>
      <w:r w:rsidR="00CC09D6">
        <w:rPr>
          <w:color w:val="000000"/>
          <w:szCs w:val="24"/>
          <w:lang w:eastAsia="lt-LT"/>
        </w:rPr>
        <w:t xml:space="preserve"> L</w:t>
      </w:r>
      <w:r w:rsidR="00CC09D6">
        <w:t xml:space="preserve">ietuvos kaimo plėtros 2014–2020 metų programą, </w:t>
      </w:r>
      <w:r w:rsidR="00CC09D6">
        <w:rPr>
          <w:rFonts w:eastAsia="Calibri"/>
          <w:szCs w:val="24"/>
        </w:rPr>
        <w:t>Lietuvos kaimo plėtros 2014–2020 metų programos administravimo taisykles, patvirtintas Lietuvos Respublikos žemės ūkio ministro 2014 m. rugpjūčio 26 d. įsakymu Nr. 3D-507</w:t>
      </w:r>
      <w:r w:rsidR="00CC09D6">
        <w:rPr>
          <w:szCs w:val="24"/>
        </w:rPr>
        <w:t>„Dėl Lietuvos kaimo plėtros 2014–2020 metų programos administravimo taisyklių patvirtinimo“</w:t>
      </w:r>
      <w:r w:rsidR="00CC09D6">
        <w:rPr>
          <w:rFonts w:eastAsia="Calibri"/>
          <w:szCs w:val="24"/>
        </w:rPr>
        <w:t xml:space="preserve"> (toliau – Administravimo taisyklės), Standartu LST EN 31010:2010 „</w:t>
      </w:r>
      <w:r w:rsidR="00CC09D6">
        <w:rPr>
          <w:rFonts w:eastAsia="Calibri"/>
          <w:iCs/>
          <w:szCs w:val="24"/>
        </w:rPr>
        <w:t>Rizikos valdymas. Rizikos vertinimo būdai“,</w:t>
      </w:r>
      <w:r w:rsidR="00CC09D6">
        <w:t xml:space="preserve"> 2013 m. rugsėjo    12 d. Europos Teisingumo teismo (toliau – ETT) sprendimu byloje Nr. C-434/12, 2014 m. vasario 27 d. ETT sprendimu byloje Nr. C-110/13 bei ETT rekomendacijomis dėl bylos Nr. C-434/12 ir sprendimo Nr. C-110/13</w:t>
      </w:r>
      <w:r w:rsidR="00CC09D6">
        <w:rPr>
          <w:rFonts w:eastAsia="Calibri"/>
          <w:szCs w:val="24"/>
        </w:rPr>
        <w:t>.</w:t>
      </w:r>
    </w:p>
    <w:p w14:paraId="1722657E" w14:textId="77777777" w:rsidR="00053644" w:rsidRDefault="006844F0" w:rsidP="009B1190">
      <w:pPr>
        <w:tabs>
          <w:tab w:val="left" w:pos="0"/>
          <w:tab w:val="left" w:pos="993"/>
        </w:tabs>
        <w:spacing w:line="360" w:lineRule="auto"/>
        <w:ind w:firstLine="851"/>
        <w:jc w:val="both"/>
        <w:rPr>
          <w:szCs w:val="24"/>
          <w:lang w:eastAsia="lt-LT"/>
        </w:rPr>
      </w:pPr>
      <w:r w:rsidR="00CC09D6">
        <w:rPr>
          <w:iCs/>
          <w:szCs w:val="24"/>
        </w:rPr>
        <w:t>3</w:t>
      </w:r>
      <w:r w:rsidR="00CC09D6">
        <w:rPr>
          <w:iCs/>
          <w:szCs w:val="24"/>
        </w:rPr>
        <w:t xml:space="preserve">. </w:t>
      </w:r>
      <w:r w:rsidR="00CC09D6">
        <w:rPr>
          <w:rFonts w:eastAsia="Calibri"/>
          <w:szCs w:val="24"/>
        </w:rPr>
        <w:t xml:space="preserve">Metodika turi vadovautis </w:t>
      </w:r>
      <w:r w:rsidR="00CC09D6">
        <w:rPr>
          <w:szCs w:val="24"/>
          <w:lang w:eastAsia="lt-LT"/>
        </w:rPr>
        <w:t xml:space="preserve">asmenys, atliekantys paraiškų vertinimą, administruojantys projekto vykdytojo arba paramos gavėjo projektus ar vykdantys jų priežiūrą pagal KPP priemones </w:t>
      </w:r>
      <w:r w:rsidR="00CC09D6">
        <w:rPr>
          <w:szCs w:val="24"/>
          <w:lang w:eastAsia="lt-LT"/>
        </w:rPr>
        <w:lastRenderedPageBreak/>
        <w:t xml:space="preserve">(toliau – vertintojai), kurioms ši Metodika taikoma, kaip numatyta KPP priemonių įgyvendinimo taisyklėse. </w:t>
      </w:r>
    </w:p>
    <w:p w14:paraId="1722657F" w14:textId="77777777" w:rsidR="00053644" w:rsidRDefault="006844F0" w:rsidP="009B1190">
      <w:pPr>
        <w:tabs>
          <w:tab w:val="left" w:pos="993"/>
        </w:tabs>
        <w:spacing w:line="360" w:lineRule="auto"/>
        <w:ind w:firstLine="851"/>
        <w:jc w:val="both"/>
        <w:rPr>
          <w:rFonts w:eastAsia="Calibri"/>
          <w:szCs w:val="24"/>
        </w:rPr>
      </w:pPr>
      <w:r w:rsidR="00CC09D6">
        <w:t>4</w:t>
      </w:r>
      <w:r w:rsidR="00CC09D6">
        <w:t xml:space="preserve">. </w:t>
      </w:r>
      <w:r w:rsidR="00CC09D6">
        <w:rPr>
          <w:rFonts w:eastAsia="Calibri"/>
          <w:szCs w:val="24"/>
        </w:rPr>
        <w:t xml:space="preserve">Metodikoje vartojamos sąvokos apibrėžtos </w:t>
      </w:r>
      <w:r w:rsidR="00CC09D6">
        <w:t xml:space="preserve">Lietuvos Respublikos žemės ūkio, maisto ūkio ir kaimo plėtros įstatyme, Administravimo taisyklėse, </w:t>
      </w:r>
      <w:r w:rsidR="00CC09D6">
        <w:rPr>
          <w:szCs w:val="24"/>
          <w:lang w:eastAsia="lt-LT"/>
        </w:rPr>
        <w:t>KPP priemonių įgyvendinimo</w:t>
      </w:r>
      <w:r w:rsidR="00CC09D6">
        <w:t xml:space="preserve"> taisyklėse ir kituose ES ir nacionaliniuose teisės aktuose, o </w:t>
      </w:r>
      <w:r w:rsidR="00CC09D6">
        <w:rPr>
          <w:rFonts w:eastAsia="Calibri"/>
          <w:szCs w:val="24"/>
        </w:rPr>
        <w:t>bendrosios sąvokos atitinka Metodikos 2 punkte nurodytuose teisės aktuose vartojamas sąvokas.</w:t>
      </w:r>
    </w:p>
    <w:p w14:paraId="17226580" w14:textId="77777777" w:rsidR="00053644" w:rsidRDefault="006844F0" w:rsidP="009B1190">
      <w:pPr>
        <w:tabs>
          <w:tab w:val="left" w:pos="993"/>
        </w:tabs>
        <w:spacing w:line="360" w:lineRule="auto"/>
        <w:ind w:left="1429" w:hanging="578"/>
        <w:jc w:val="both"/>
        <w:rPr>
          <w:rFonts w:eastAsia="Calibri"/>
          <w:szCs w:val="24"/>
        </w:rPr>
      </w:pPr>
      <w:r w:rsidR="00CC09D6">
        <w:t>5</w:t>
      </w:r>
      <w:r w:rsidR="00CC09D6">
        <w:t xml:space="preserve">. </w:t>
      </w:r>
      <w:r w:rsidR="00CC09D6">
        <w:rPr>
          <w:rFonts w:eastAsia="Calibri"/>
          <w:szCs w:val="24"/>
        </w:rPr>
        <w:t>Metodikoje vartojamos specialiosios sąvokos bei sutrumpinimai:</w:t>
      </w:r>
    </w:p>
    <w:p w14:paraId="17226581" w14:textId="77777777" w:rsidR="00053644" w:rsidRDefault="006844F0" w:rsidP="009B1190">
      <w:pPr>
        <w:tabs>
          <w:tab w:val="left" w:pos="993"/>
        </w:tabs>
        <w:spacing w:line="360" w:lineRule="auto"/>
        <w:ind w:firstLine="851"/>
        <w:jc w:val="both"/>
        <w:rPr>
          <w:rFonts w:eastAsia="Calibri"/>
          <w:szCs w:val="24"/>
        </w:rPr>
      </w:pPr>
      <w:r w:rsidR="00CC09D6">
        <w:rPr>
          <w:szCs w:val="22"/>
        </w:rPr>
        <w:t>5.1</w:t>
      </w:r>
      <w:r w:rsidR="00CC09D6">
        <w:rPr>
          <w:szCs w:val="22"/>
        </w:rPr>
        <w:t xml:space="preserve">. </w:t>
      </w:r>
      <w:r w:rsidR="00CC09D6">
        <w:rPr>
          <w:b/>
          <w:szCs w:val="24"/>
        </w:rPr>
        <w:t>Funkcinis nesavarankiškumas</w:t>
      </w:r>
      <w:r w:rsidR="00CC09D6">
        <w:rPr>
          <w:szCs w:val="24"/>
        </w:rPr>
        <w:t xml:space="preserve"> – požymis, kai funkciniu požiūriu gamybos ir techniniai procesai sąmoningai išskiriami į skirtingus projektus arba kai nustatoma, kad naudojamasi bendra pagal KPP finansuojama infrastruktūra, siekiant įgyti programos tikslams prieštaraujantį pranašumą.</w:t>
      </w:r>
    </w:p>
    <w:p w14:paraId="17226582" w14:textId="77777777" w:rsidR="00053644" w:rsidRDefault="006844F0" w:rsidP="009B1190">
      <w:pPr>
        <w:tabs>
          <w:tab w:val="left" w:pos="567"/>
          <w:tab w:val="left" w:pos="1260"/>
        </w:tabs>
        <w:spacing w:line="360" w:lineRule="auto"/>
        <w:ind w:firstLine="851"/>
        <w:jc w:val="both"/>
        <w:rPr>
          <w:rFonts w:eastAsia="Calibri"/>
          <w:szCs w:val="24"/>
        </w:rPr>
      </w:pPr>
      <w:r w:rsidR="00CC09D6">
        <w:rPr>
          <w:szCs w:val="22"/>
        </w:rPr>
        <w:t>5.2</w:t>
      </w:r>
      <w:r w:rsidR="00CC09D6">
        <w:rPr>
          <w:szCs w:val="22"/>
        </w:rPr>
        <w:t xml:space="preserve">. </w:t>
      </w:r>
      <w:r w:rsidR="00CC09D6">
        <w:rPr>
          <w:rFonts w:eastAsia="Calibri"/>
          <w:b/>
          <w:szCs w:val="24"/>
        </w:rPr>
        <w:t>Galimai neteisėtos sąlygos gauti paramą</w:t>
      </w:r>
      <w:r w:rsidR="00CC09D6">
        <w:rPr>
          <w:rFonts w:eastAsia="Calibri"/>
          <w:szCs w:val="24"/>
        </w:rPr>
        <w:t xml:space="preserve"> – fizinių arba juridinių asmenų tarpusavyje ir (arba) su trečiaisiais asmenimis sąmoningai derinimas sąlygos, kuriomis gali būti siekiama įgyti paramos tikslams prieštaraujantį pranašumą.</w:t>
      </w:r>
    </w:p>
    <w:p w14:paraId="17226583" w14:textId="77777777" w:rsidR="00053644" w:rsidRDefault="006844F0" w:rsidP="009B1190">
      <w:pPr>
        <w:spacing w:line="360" w:lineRule="auto"/>
        <w:ind w:firstLine="851"/>
        <w:jc w:val="both"/>
        <w:rPr>
          <w:rFonts w:eastAsia="Calibri"/>
          <w:bCs/>
          <w:szCs w:val="24"/>
        </w:rPr>
      </w:pPr>
      <w:r w:rsidR="00CC09D6">
        <w:rPr>
          <w:rFonts w:eastAsia="Calibri"/>
          <w:szCs w:val="24"/>
        </w:rPr>
        <w:t>5.3</w:t>
      </w:r>
      <w:r w:rsidR="00CC09D6">
        <w:rPr>
          <w:rFonts w:eastAsia="Calibri"/>
          <w:szCs w:val="24"/>
        </w:rPr>
        <w:t xml:space="preserve">. </w:t>
      </w:r>
      <w:r w:rsidR="00CC09D6">
        <w:rPr>
          <w:rFonts w:eastAsia="Calibri"/>
          <w:b/>
          <w:bCs/>
          <w:szCs w:val="24"/>
        </w:rPr>
        <w:t>Rizikos kriterijus</w:t>
      </w:r>
      <w:r w:rsidR="00CC09D6">
        <w:rPr>
          <w:rFonts w:eastAsia="Calibri"/>
          <w:bCs/>
          <w:szCs w:val="24"/>
        </w:rPr>
        <w:t xml:space="preserve"> </w:t>
      </w:r>
      <w:r w:rsidR="00CC09D6">
        <w:rPr>
          <w:rFonts w:eastAsia="Calibri"/>
          <w:b/>
          <w:bCs/>
          <w:szCs w:val="24"/>
        </w:rPr>
        <w:t>–</w:t>
      </w:r>
      <w:r w:rsidR="00CC09D6">
        <w:rPr>
          <w:rFonts w:eastAsia="Calibri"/>
          <w:bCs/>
          <w:szCs w:val="24"/>
        </w:rPr>
        <w:t xml:space="preserve"> </w:t>
      </w:r>
      <w:r w:rsidR="00CC09D6">
        <w:rPr>
          <w:rFonts w:eastAsia="Calibri"/>
          <w:szCs w:val="24"/>
        </w:rPr>
        <w:t>vertinimo pagrindas, matas</w:t>
      </w:r>
      <w:r w:rsidR="00CC09D6">
        <w:rPr>
          <w:rFonts w:eastAsia="Calibri"/>
          <w:bCs/>
          <w:szCs w:val="24"/>
        </w:rPr>
        <w:t>.</w:t>
      </w:r>
    </w:p>
    <w:p w14:paraId="17226584" w14:textId="77777777" w:rsidR="00053644" w:rsidRDefault="006844F0" w:rsidP="009B1190">
      <w:pPr>
        <w:spacing w:line="360" w:lineRule="auto"/>
        <w:ind w:firstLine="851"/>
        <w:jc w:val="both"/>
        <w:rPr>
          <w:szCs w:val="24"/>
        </w:rPr>
      </w:pPr>
      <w:r w:rsidR="00CC09D6">
        <w:rPr>
          <w:rFonts w:eastAsia="Calibri"/>
          <w:bCs/>
          <w:szCs w:val="24"/>
        </w:rPr>
        <w:t>5.4</w:t>
      </w:r>
      <w:r w:rsidR="00CC09D6">
        <w:rPr>
          <w:rFonts w:eastAsia="Calibri"/>
          <w:bCs/>
          <w:szCs w:val="24"/>
        </w:rPr>
        <w:t xml:space="preserve">. </w:t>
      </w:r>
      <w:r w:rsidR="00CC09D6">
        <w:rPr>
          <w:rFonts w:eastAsia="Calibri"/>
          <w:b/>
          <w:bCs/>
          <w:szCs w:val="24"/>
        </w:rPr>
        <w:t>Susiję asmenys</w:t>
      </w:r>
      <w:r w:rsidR="00CC09D6">
        <w:rPr>
          <w:rFonts w:ascii="Arial" w:hAnsi="Arial" w:cs="Arial"/>
          <w:kern w:val="36"/>
          <w:sz w:val="21"/>
          <w:szCs w:val="21"/>
        </w:rPr>
        <w:t xml:space="preserve"> </w:t>
      </w:r>
      <w:r w:rsidR="00CC09D6">
        <w:rPr>
          <w:rFonts w:eastAsia="Calibri"/>
          <w:bCs/>
          <w:szCs w:val="24"/>
        </w:rPr>
        <w:t xml:space="preserve">– </w:t>
      </w:r>
      <w:r w:rsidR="00CC09D6">
        <w:rPr>
          <w:szCs w:val="24"/>
        </w:rPr>
        <w:t xml:space="preserve"> fiziniai ar juridiniai asmenys, kaip apibrėžta SVVĮ ir (arba) kaip nurodyta </w:t>
      </w:r>
      <w:r w:rsidR="00CC09D6">
        <w:rPr>
          <w:rFonts w:eastAsia="Calibri"/>
          <w:szCs w:val="24"/>
          <w:lang w:eastAsia="lt-LT"/>
        </w:rPr>
        <w:t xml:space="preserve">EK teiktose rekomendacijose dėl </w:t>
      </w:r>
      <w:r w:rsidR="00CC09D6">
        <w:t>mažų ir vidutinių įmonių sampratos</w:t>
      </w:r>
      <w:r w:rsidR="00CC09D6">
        <w:rPr>
          <w:szCs w:val="24"/>
        </w:rPr>
        <w:t xml:space="preserve"> ir ETT rekomendacijose </w:t>
      </w:r>
      <w:r w:rsidR="00CC09D6">
        <w:t>dėl sprendimo Nr. C-110/13.</w:t>
      </w:r>
    </w:p>
    <w:p w14:paraId="17226585" w14:textId="77777777" w:rsidR="00053644" w:rsidRDefault="006844F0" w:rsidP="009B1190">
      <w:pPr>
        <w:spacing w:line="360" w:lineRule="auto"/>
        <w:ind w:firstLine="851"/>
        <w:jc w:val="both"/>
        <w:rPr>
          <w:iCs/>
          <w:szCs w:val="24"/>
        </w:rPr>
      </w:pPr>
      <w:r w:rsidR="00CC09D6">
        <w:rPr>
          <w:rFonts w:eastAsia="Calibri"/>
          <w:szCs w:val="24"/>
        </w:rPr>
        <w:t>6</w:t>
      </w:r>
      <w:r w:rsidR="00CC09D6">
        <w:rPr>
          <w:rFonts w:eastAsia="Calibri"/>
          <w:szCs w:val="24"/>
        </w:rPr>
        <w:t>. J</w:t>
      </w:r>
      <w:r w:rsidR="00CC09D6">
        <w:rPr>
          <w:color w:val="000000"/>
          <w:szCs w:val="24"/>
          <w:lang w:eastAsia="lt-LT"/>
        </w:rPr>
        <w:t xml:space="preserve">ei projektas pagal Metodikos 1 priede detalizuotus pagrindinius rizikos kriterijus atitinka </w:t>
      </w:r>
      <w:r w:rsidR="00CC09D6">
        <w:rPr>
          <w:szCs w:val="24"/>
        </w:rPr>
        <w:t xml:space="preserve">galimai neteisėtai sukurtas sąlygas paramai gauti (tiek vertinimo, tiek administravimo ar priežiūros metu), </w:t>
      </w:r>
      <w:r w:rsidR="00CC09D6">
        <w:rPr>
          <w:iCs/>
          <w:szCs w:val="24"/>
        </w:rPr>
        <w:t xml:space="preserve">būtina papildomai įvertinti (atsižvelgiant į </w:t>
      </w:r>
      <w:r w:rsidR="00CC09D6">
        <w:rPr>
          <w:szCs w:val="24"/>
        </w:rPr>
        <w:t>ETT sprendimus bylose Nr. C-434/12 ir Nr. C-110/13 bei ETT rekomendacijas dėl šių bylų)</w:t>
      </w:r>
      <w:r w:rsidR="00CC09D6">
        <w:rPr>
          <w:iCs/>
          <w:szCs w:val="24"/>
        </w:rPr>
        <w:t>:</w:t>
      </w:r>
    </w:p>
    <w:p w14:paraId="17226586" w14:textId="77777777" w:rsidR="00053644" w:rsidRDefault="006844F0" w:rsidP="009B1190">
      <w:pPr>
        <w:tabs>
          <w:tab w:val="left" w:pos="0"/>
          <w:tab w:val="left" w:pos="993"/>
        </w:tabs>
        <w:spacing w:line="360" w:lineRule="auto"/>
        <w:ind w:firstLine="851"/>
        <w:jc w:val="both"/>
        <w:rPr>
          <w:iCs/>
          <w:szCs w:val="24"/>
        </w:rPr>
      </w:pPr>
      <w:r w:rsidR="00CC09D6">
        <w:rPr>
          <w:iCs/>
          <w:szCs w:val="24"/>
        </w:rPr>
        <w:t>6.1</w:t>
      </w:r>
      <w:r w:rsidR="00CC09D6">
        <w:rPr>
          <w:iCs/>
          <w:szCs w:val="24"/>
        </w:rPr>
        <w:t>. objektyvius elementus, kuriais remiantis daroma išvada, kad nebus galima pasiekti reglamentuose, KPP programoje nurodytų tikslų;</w:t>
      </w:r>
    </w:p>
    <w:p w14:paraId="17226587" w14:textId="77777777" w:rsidR="00053644" w:rsidRDefault="006844F0" w:rsidP="009B1190">
      <w:pPr>
        <w:tabs>
          <w:tab w:val="left" w:pos="0"/>
          <w:tab w:val="left" w:pos="851"/>
        </w:tabs>
        <w:spacing w:line="360" w:lineRule="auto"/>
        <w:ind w:firstLine="851"/>
        <w:jc w:val="both"/>
        <w:rPr>
          <w:szCs w:val="24"/>
          <w:lang w:eastAsia="lt-LT"/>
        </w:rPr>
      </w:pPr>
      <w:r w:rsidR="00CC09D6">
        <w:rPr>
          <w:iCs/>
          <w:szCs w:val="24"/>
        </w:rPr>
        <w:t>6.2</w:t>
      </w:r>
      <w:r w:rsidR="00CC09D6">
        <w:rPr>
          <w:iCs/>
          <w:szCs w:val="24"/>
        </w:rPr>
        <w:t xml:space="preserve">. subjektyvius elementus, kuriais remiantis daroma išvada, kad sukūręs galimai neteisėtas sąlygas, </w:t>
      </w:r>
      <w:r w:rsidR="00CC09D6">
        <w:rPr>
          <w:szCs w:val="24"/>
        </w:rPr>
        <w:t>pareiškėjas arba paramos gavėjas</w:t>
      </w:r>
      <w:r w:rsidR="00CC09D6">
        <w:rPr>
          <w:iCs/>
          <w:szCs w:val="24"/>
        </w:rPr>
        <w:t xml:space="preserve"> išimtinai siekė įgyti paramos skyrimo tikslams prieštaraujantį pranašumą, t. y.</w:t>
      </w:r>
      <w:r w:rsidR="00CC09D6">
        <w:rPr>
          <w:rFonts w:eastAsia="Calibri"/>
          <w:lang w:eastAsia="lt-LT"/>
        </w:rPr>
        <w:t xml:space="preserve"> turi būti surenkami objektyvūs įrodymai, kuriais remiantis būtų galima daryti išvadą, kad būta sąmoningo asmenų veiksmų derinimo galimai neteisėtai sukuriant  sąlygas, reikalingas paramai pagal KPP paramos schemą gauti, o pareiškėjas arba paramos gavėjas išimtinai įgijo šios schemos tikslams prieštaraujantį pranašumą.</w:t>
      </w:r>
    </w:p>
    <w:p w14:paraId="17226588" w14:textId="77777777" w:rsidR="00053644" w:rsidRDefault="006844F0" w:rsidP="009B1190">
      <w:pPr>
        <w:tabs>
          <w:tab w:val="left" w:pos="0"/>
          <w:tab w:val="left" w:pos="993"/>
        </w:tabs>
        <w:spacing w:line="360" w:lineRule="auto"/>
        <w:ind w:firstLine="851"/>
        <w:jc w:val="both"/>
        <w:rPr>
          <w:iCs/>
          <w:szCs w:val="24"/>
        </w:rPr>
      </w:pPr>
      <w:r w:rsidR="00CC09D6">
        <w:t>7</w:t>
      </w:r>
      <w:r w:rsidR="00CC09D6">
        <w:t xml:space="preserve">. </w:t>
      </w:r>
      <w:r w:rsidR="00CC09D6">
        <w:rPr>
          <w:iCs/>
          <w:szCs w:val="24"/>
        </w:rPr>
        <w:t xml:space="preserve">Nustatydama galimai neteisėtas sąlygas paramai gauti, Agentūra gali remtis ne vien tokiais elementais, kaip geografiniai, ekonominiai, funkciniai ir teisiniai ir (arba) asmeniniai su panašiais projektais susijusių asmenų ryšiai, bet ir požymiais, kuriais įrodoma, kad būta sąmoningo asmenų veiksmų derinimo (pvz., </w:t>
      </w:r>
      <w:r w:rsidR="00CC09D6">
        <w:rPr>
          <w:szCs w:val="24"/>
        </w:rPr>
        <w:t xml:space="preserve">tarp pareiškėjų ir (arba) paramos gavėjų nustatomas tyčinis </w:t>
      </w:r>
      <w:r w:rsidR="00CC09D6">
        <w:rPr>
          <w:szCs w:val="24"/>
        </w:rPr>
        <w:lastRenderedPageBreak/>
        <w:t>veiksmų koordinavimas, neteisėtai sukuriant pagal tam tikrą KPP priemonę paramai gauti būtinas sąlygas)</w:t>
      </w:r>
      <w:r w:rsidR="00CC09D6">
        <w:rPr>
          <w:iCs/>
          <w:szCs w:val="24"/>
        </w:rPr>
        <w:t>.</w:t>
      </w:r>
    </w:p>
    <w:p w14:paraId="17226589" w14:textId="77777777" w:rsidR="00053644" w:rsidRDefault="006844F0" w:rsidP="009B1190">
      <w:pPr>
        <w:tabs>
          <w:tab w:val="left" w:pos="0"/>
          <w:tab w:val="left" w:pos="993"/>
        </w:tabs>
        <w:spacing w:line="360" w:lineRule="auto"/>
        <w:ind w:firstLine="851"/>
        <w:jc w:val="both"/>
        <w:rPr>
          <w:iCs/>
          <w:szCs w:val="24"/>
        </w:rPr>
      </w:pPr>
      <w:r w:rsidR="00CC09D6">
        <w:rPr>
          <w:iCs/>
          <w:szCs w:val="24"/>
        </w:rPr>
        <w:t>8</w:t>
      </w:r>
      <w:r w:rsidR="00CC09D6">
        <w:rPr>
          <w:iCs/>
          <w:szCs w:val="24"/>
        </w:rPr>
        <w:t>. Agentūra, konstatuodama galimai neteisėtas sąlygas paramai gauti, turi įvertinti pagrindinių rizikos kriterijų ir juos papildančių aplinkybių visumą (Metodikos 1 priedo 1 ir 2 lentelės), įvertindama objektyvius ir subjektyvius elementus, nurodytus Metodikos 6 punkte.</w:t>
      </w:r>
    </w:p>
    <w:p w14:paraId="1722658A" w14:textId="77777777" w:rsidR="00053644" w:rsidRDefault="006844F0" w:rsidP="009B1190">
      <w:pPr>
        <w:spacing w:line="360" w:lineRule="auto"/>
        <w:ind w:firstLine="1418"/>
        <w:jc w:val="both"/>
        <w:rPr>
          <w:rFonts w:eastAsia="Calibri"/>
          <w:bCs/>
          <w:szCs w:val="24"/>
        </w:rPr>
      </w:pPr>
    </w:p>
    <w:p w14:paraId="1722658B" w14:textId="77777777" w:rsidR="00053644" w:rsidRDefault="006844F0" w:rsidP="009B1190">
      <w:pPr>
        <w:tabs>
          <w:tab w:val="left" w:pos="1418"/>
        </w:tabs>
        <w:jc w:val="center"/>
        <w:rPr>
          <w:b/>
          <w:caps/>
          <w:color w:val="000000"/>
          <w:szCs w:val="24"/>
          <w:lang w:eastAsia="lt-LT"/>
        </w:rPr>
      </w:pPr>
      <w:r w:rsidR="00CC09D6">
        <w:rPr>
          <w:b/>
          <w:caps/>
          <w:color w:val="000000"/>
          <w:szCs w:val="24"/>
          <w:lang w:eastAsia="lt-LT"/>
        </w:rPr>
        <w:t>II</w:t>
      </w:r>
      <w:r w:rsidR="00CC09D6">
        <w:rPr>
          <w:b/>
          <w:caps/>
          <w:color w:val="000000"/>
          <w:szCs w:val="24"/>
          <w:lang w:eastAsia="lt-LT"/>
        </w:rPr>
        <w:t xml:space="preserve"> SKYRIUS</w:t>
      </w:r>
    </w:p>
    <w:p w14:paraId="1722658C" w14:textId="77777777" w:rsidR="00053644" w:rsidRDefault="006844F0" w:rsidP="009B1190">
      <w:pPr>
        <w:tabs>
          <w:tab w:val="left" w:pos="1418"/>
        </w:tabs>
        <w:jc w:val="center"/>
        <w:rPr>
          <w:b/>
          <w:caps/>
          <w:color w:val="000000"/>
          <w:szCs w:val="24"/>
          <w:lang w:eastAsia="lt-LT"/>
        </w:rPr>
      </w:pPr>
      <w:r w:rsidR="00CC09D6">
        <w:rPr>
          <w:b/>
          <w:caps/>
          <w:color w:val="000000"/>
          <w:szCs w:val="24"/>
          <w:lang w:eastAsia="lt-LT"/>
        </w:rPr>
        <w:t xml:space="preserve">KRITERIJŲ </w:t>
      </w:r>
      <w:r w:rsidR="00CC09D6">
        <w:rPr>
          <w:rFonts w:eastAsia="Calibri"/>
          <w:b/>
          <w:szCs w:val="24"/>
          <w:lang w:eastAsia="lt-LT"/>
        </w:rPr>
        <w:t xml:space="preserve">DĖL GALIMAI NETEISĖTŲ SĄLYGŲ GAUTI PARAMĄ </w:t>
      </w:r>
      <w:r w:rsidR="00CC09D6">
        <w:rPr>
          <w:rFonts w:eastAsia="Calibri"/>
          <w:szCs w:val="24"/>
          <w:lang w:eastAsia="lt-LT"/>
        </w:rPr>
        <w:t xml:space="preserve"> </w:t>
      </w:r>
      <w:r w:rsidR="00CC09D6">
        <w:rPr>
          <w:rFonts w:eastAsia="Calibri"/>
          <w:b/>
          <w:szCs w:val="24"/>
          <w:lang w:eastAsia="lt-LT"/>
        </w:rPr>
        <w:t>NUSTATYMO</w:t>
      </w:r>
      <w:r w:rsidR="00CC09D6">
        <w:rPr>
          <w:b/>
          <w:caps/>
          <w:color w:val="000000"/>
          <w:szCs w:val="24"/>
          <w:lang w:eastAsia="lt-LT"/>
        </w:rPr>
        <w:t xml:space="preserve"> PRINCIPAI VERTINANT PAREIŠKĖJO TINKAMUMĄ </w:t>
      </w:r>
    </w:p>
    <w:p w14:paraId="1722658D" w14:textId="77777777" w:rsidR="00053644" w:rsidRDefault="00053644" w:rsidP="009B1190">
      <w:pPr>
        <w:spacing w:line="360" w:lineRule="auto"/>
        <w:ind w:firstLine="1418"/>
        <w:jc w:val="both"/>
        <w:rPr>
          <w:rFonts w:eastAsia="Calibri"/>
          <w:sz w:val="22"/>
          <w:szCs w:val="22"/>
          <w:lang w:eastAsia="lt-LT"/>
        </w:rPr>
      </w:pPr>
    </w:p>
    <w:p w14:paraId="1722658E" w14:textId="77777777" w:rsidR="00053644" w:rsidRDefault="006844F0" w:rsidP="009B1190">
      <w:pPr>
        <w:tabs>
          <w:tab w:val="left" w:pos="993"/>
        </w:tabs>
        <w:spacing w:line="360" w:lineRule="auto"/>
        <w:ind w:firstLine="851"/>
        <w:jc w:val="both"/>
        <w:rPr>
          <w:szCs w:val="24"/>
          <w:lang w:eastAsia="lt-LT"/>
        </w:rPr>
      </w:pPr>
      <w:r w:rsidR="00CC09D6">
        <w:rPr>
          <w:szCs w:val="24"/>
          <w:lang w:eastAsia="lt-LT"/>
        </w:rPr>
        <w:t>9</w:t>
      </w:r>
      <w:r w:rsidR="00CC09D6">
        <w:rPr>
          <w:rFonts w:eastAsia="Calibri"/>
          <w:color w:val="000000"/>
          <w:szCs w:val="24"/>
          <w:lang w:eastAsia="lt-LT"/>
        </w:rPr>
        <w:t>. Vertintojas</w:t>
      </w:r>
      <w:r w:rsidR="00CC09D6">
        <w:rPr>
          <w:rFonts w:eastAsia="Calibri"/>
          <w:szCs w:val="24"/>
        </w:rPr>
        <w:t xml:space="preserve"> </w:t>
      </w:r>
      <w:r w:rsidR="00CC09D6">
        <w:rPr>
          <w:rFonts w:eastAsia="Calibri"/>
          <w:color w:val="000000"/>
          <w:szCs w:val="24"/>
          <w:lang w:eastAsia="lt-LT"/>
        </w:rPr>
        <w:t>paraiškos vertinimo metu,</w:t>
      </w:r>
      <w:r w:rsidR="00CC09D6">
        <w:rPr>
          <w:color w:val="000000"/>
          <w:szCs w:val="24"/>
          <w:lang w:eastAsia="lt-LT"/>
        </w:rPr>
        <w:t xml:space="preserve"> remdamasis duomenimis, esančiais Agentūros informacinėse sistemose ir (arba) pateiktais su paraiška, taip pat gavęs projekto vertinimo metu papildomus dokumentus, turi išnagrinėti projekto ryšius su kitais projektais, remdamasis Metodikos 1 priedo 1 lentele, t. y. turi įvertinti, ar atitinka šie pagrindiniai rizikos kriterijai:</w:t>
      </w:r>
    </w:p>
    <w:p w14:paraId="1722658F" w14:textId="77777777" w:rsidR="00053644" w:rsidRDefault="006844F0" w:rsidP="009B1190">
      <w:pPr>
        <w:tabs>
          <w:tab w:val="left" w:pos="993"/>
        </w:tabs>
        <w:spacing w:line="360" w:lineRule="auto"/>
        <w:ind w:left="1418" w:hanging="567"/>
        <w:jc w:val="both"/>
        <w:rPr>
          <w:color w:val="000000"/>
          <w:szCs w:val="24"/>
          <w:lang w:eastAsia="lt-LT"/>
        </w:rPr>
      </w:pPr>
      <w:r w:rsidR="00CC09D6">
        <w:t>9.1</w:t>
      </w:r>
      <w:r w:rsidR="00CC09D6">
        <w:t xml:space="preserve">. </w:t>
      </w:r>
      <w:r w:rsidR="00CC09D6">
        <w:rPr>
          <w:color w:val="000000"/>
          <w:szCs w:val="24"/>
          <w:lang w:eastAsia="lt-LT"/>
        </w:rPr>
        <w:t>projekto (projektų) įgyvendinimo vieta (geografinis ryšys);</w:t>
      </w:r>
    </w:p>
    <w:p w14:paraId="17226590" w14:textId="77777777" w:rsidR="00053644" w:rsidRDefault="006844F0" w:rsidP="009B1190">
      <w:pPr>
        <w:tabs>
          <w:tab w:val="left" w:pos="993"/>
        </w:tabs>
        <w:spacing w:line="360" w:lineRule="auto"/>
        <w:ind w:firstLine="851"/>
        <w:jc w:val="both"/>
        <w:rPr>
          <w:color w:val="000000"/>
          <w:szCs w:val="24"/>
          <w:lang w:eastAsia="lt-LT"/>
        </w:rPr>
      </w:pPr>
      <w:r w:rsidR="00CC09D6">
        <w:rPr>
          <w:color w:val="000000"/>
          <w:szCs w:val="24"/>
          <w:lang w:eastAsia="lt-LT"/>
        </w:rPr>
        <w:t>9.2</w:t>
      </w:r>
      <w:r w:rsidR="00CC09D6">
        <w:rPr>
          <w:color w:val="000000"/>
          <w:szCs w:val="24"/>
          <w:lang w:eastAsia="lt-LT"/>
        </w:rPr>
        <w:t>. projekte (projektuose) numatyta vykdyti arba vykdoma veikla (ekonominis ryšys);</w:t>
      </w:r>
    </w:p>
    <w:p w14:paraId="17226591" w14:textId="77777777" w:rsidR="00053644" w:rsidRDefault="006844F0" w:rsidP="009B1190">
      <w:pPr>
        <w:tabs>
          <w:tab w:val="left" w:pos="993"/>
        </w:tabs>
        <w:spacing w:line="360" w:lineRule="auto"/>
        <w:ind w:firstLine="851"/>
        <w:jc w:val="both"/>
        <w:rPr>
          <w:bCs/>
          <w:color w:val="000000"/>
          <w:szCs w:val="24"/>
          <w:lang w:eastAsia="lt-LT"/>
        </w:rPr>
      </w:pPr>
      <w:r w:rsidR="00CC09D6">
        <w:rPr>
          <w:color w:val="000000"/>
          <w:szCs w:val="24"/>
          <w:lang w:eastAsia="lt-LT"/>
        </w:rPr>
        <w:t>9.3</w:t>
      </w:r>
      <w:r w:rsidR="00CC09D6">
        <w:rPr>
          <w:color w:val="000000"/>
          <w:szCs w:val="24"/>
          <w:lang w:eastAsia="lt-LT"/>
        </w:rPr>
        <w:t>. susiję asmenys, susiję projektai, partnerinės įmonės (</w:t>
      </w:r>
      <w:r w:rsidR="00CC09D6">
        <w:rPr>
          <w:bCs/>
          <w:color w:val="000000"/>
          <w:szCs w:val="24"/>
          <w:lang w:eastAsia="lt-LT"/>
        </w:rPr>
        <w:t>teisinis ir (arba) asmeninis ryšys);</w:t>
      </w:r>
    </w:p>
    <w:p w14:paraId="17226592" w14:textId="77777777" w:rsidR="00053644" w:rsidRDefault="006844F0" w:rsidP="009B1190">
      <w:pPr>
        <w:tabs>
          <w:tab w:val="left" w:pos="993"/>
        </w:tabs>
        <w:spacing w:line="360" w:lineRule="auto"/>
        <w:ind w:firstLine="851"/>
        <w:jc w:val="both"/>
        <w:rPr>
          <w:bCs/>
          <w:color w:val="000000"/>
          <w:szCs w:val="24"/>
          <w:lang w:eastAsia="lt-LT"/>
        </w:rPr>
      </w:pPr>
      <w:r w:rsidR="00CC09D6">
        <w:rPr>
          <w:bCs/>
          <w:color w:val="000000"/>
          <w:szCs w:val="24"/>
          <w:lang w:eastAsia="lt-LT"/>
        </w:rPr>
        <w:t>9.4</w:t>
      </w:r>
      <w:r w:rsidR="00CC09D6">
        <w:rPr>
          <w:bCs/>
          <w:color w:val="000000"/>
          <w:szCs w:val="24"/>
          <w:lang w:eastAsia="lt-LT"/>
        </w:rPr>
        <w:t xml:space="preserve">. projekto funkcinis nesavarankiškumas </w:t>
      </w:r>
      <w:r w:rsidR="00CC09D6">
        <w:rPr>
          <w:color w:val="000000"/>
          <w:szCs w:val="24"/>
          <w:lang w:eastAsia="lt-LT"/>
        </w:rPr>
        <w:t>(</w:t>
      </w:r>
      <w:r w:rsidR="00CC09D6">
        <w:rPr>
          <w:bCs/>
          <w:color w:val="000000"/>
          <w:szCs w:val="24"/>
          <w:lang w:eastAsia="lt-LT"/>
        </w:rPr>
        <w:t>funkcinis ryšys).</w:t>
      </w:r>
    </w:p>
    <w:p w14:paraId="17226593" w14:textId="77777777" w:rsidR="00053644" w:rsidRDefault="006844F0" w:rsidP="009B1190">
      <w:pPr>
        <w:tabs>
          <w:tab w:val="left" w:pos="993"/>
        </w:tabs>
        <w:spacing w:line="360" w:lineRule="auto"/>
        <w:ind w:firstLine="851"/>
        <w:jc w:val="both"/>
        <w:rPr>
          <w:rFonts w:eastAsia="Calibri"/>
          <w:szCs w:val="24"/>
        </w:rPr>
      </w:pPr>
      <w:r w:rsidR="00CC09D6">
        <w:t>10</w:t>
      </w:r>
      <w:r w:rsidR="00CC09D6">
        <w:t xml:space="preserve">. </w:t>
      </w:r>
      <w:r w:rsidR="00CC09D6">
        <w:rPr>
          <w:rFonts w:eastAsia="Calibri"/>
          <w:szCs w:val="24"/>
        </w:rPr>
        <w:t xml:space="preserve">Tuo atveju, jei paramos paraiška atitinka </w:t>
      </w:r>
      <w:r w:rsidR="00CC09D6">
        <w:rPr>
          <w:szCs w:val="24"/>
          <w:lang w:eastAsia="lt-LT"/>
        </w:rPr>
        <w:t xml:space="preserve">KPP programos priemonių </w:t>
      </w:r>
      <w:r w:rsidR="00CC09D6">
        <w:rPr>
          <w:rFonts w:eastAsia="Calibri"/>
          <w:szCs w:val="24"/>
        </w:rPr>
        <w:t xml:space="preserve">įgyvendinimo taisyklėse nustatytas paramos paraiškų tinkamumo sąlygas ir reikalavimus bei atrankos kriterijus, tačiau projektas (projektai) atitinka ne mažiau kaip 3 (tris) Metodikos 1 </w:t>
      </w:r>
      <w:r w:rsidR="00CC09D6">
        <w:rPr>
          <w:rFonts w:eastAsia="Calibri"/>
          <w:color w:val="000000"/>
          <w:szCs w:val="24"/>
        </w:rPr>
        <w:t xml:space="preserve">priedo 1 lentelėje </w:t>
      </w:r>
      <w:r w:rsidR="00CC09D6">
        <w:rPr>
          <w:rFonts w:eastAsia="Calibri"/>
          <w:szCs w:val="24"/>
        </w:rPr>
        <w:t>pateiktus pagrindinius rizikos kriterijus, laikoma, kad pareiškėjas arba pareiškėjai galimai neteisėtai sukūrė reikalingas sąlygas gauti paramą, todėl papildomai prieš konstatuojant nustatytas neteisėtai sukurtas sąlygas gauti paramą turi būti įvertinami objektyvūs ir subjektyvūs elementai, kaip numatyta Metodikos 8 punkte.</w:t>
      </w:r>
    </w:p>
    <w:p w14:paraId="17226594" w14:textId="77777777" w:rsidR="00053644" w:rsidRDefault="006844F0" w:rsidP="009B1190">
      <w:pPr>
        <w:tabs>
          <w:tab w:val="left" w:pos="993"/>
        </w:tabs>
        <w:spacing w:line="360" w:lineRule="auto"/>
        <w:ind w:firstLine="851"/>
        <w:jc w:val="both"/>
        <w:rPr>
          <w:rFonts w:eastAsia="Calibri"/>
          <w:szCs w:val="24"/>
        </w:rPr>
      </w:pPr>
      <w:r w:rsidR="00CC09D6">
        <w:rPr>
          <w:rFonts w:eastAsia="Calibri"/>
          <w:szCs w:val="24"/>
        </w:rPr>
        <w:t>11</w:t>
      </w:r>
      <w:r w:rsidR="00CC09D6">
        <w:rPr>
          <w:rFonts w:eastAsia="Calibri"/>
          <w:szCs w:val="24"/>
        </w:rPr>
        <w:t>. Nustačius, kad pareiškėjas arba pareiškėjai galimai neteisėtai sukūrė paramai gauti reikalingas sąlygas, paraiška įvertinama kaip neatitinkanti priemonės įgyvendinimo taisyklėse nustatytų tinkamumo gauti paramą sąlygų ir reikalavimų. Agentūra apie tokias paramos paraiškas informuoja teisėsaugos institucijas.</w:t>
      </w:r>
    </w:p>
    <w:p w14:paraId="17226595" w14:textId="77777777" w:rsidR="00053644" w:rsidRDefault="006844F0" w:rsidP="009B1190">
      <w:pPr>
        <w:spacing w:line="360" w:lineRule="auto"/>
        <w:ind w:firstLine="851"/>
        <w:jc w:val="both"/>
        <w:rPr>
          <w:rFonts w:eastAsia="Calibri"/>
          <w:szCs w:val="24"/>
        </w:rPr>
      </w:pPr>
      <w:r w:rsidR="00CC09D6">
        <w:t>12</w:t>
      </w:r>
      <w:r w:rsidR="00CC09D6">
        <w:t xml:space="preserve">. Tais atvejais, kai paraiška atitinka Metodikos 1 priedo 1 lentelėje pateiktus 2 pagrindinius rizikos kriterijus arba kai paraiška atitinka 3 ir daugiau pagrindinius rizikos kriterijus, tačiau pritrūksta įrodymų konstatuojant, kad </w:t>
      </w:r>
      <w:r w:rsidR="00CC09D6">
        <w:rPr>
          <w:rFonts w:eastAsia="Calibri"/>
          <w:szCs w:val="24"/>
        </w:rPr>
        <w:t>pareiškėjas arba pareiškėjai</w:t>
      </w:r>
      <w:r w:rsidR="00CC09D6">
        <w:t xml:space="preserve"> galimai neteisėtai sukūrė sąlygas gauti paramą, paraiška įvertinama </w:t>
      </w:r>
      <w:r w:rsidR="00CC09D6">
        <w:rPr>
          <w:rFonts w:eastAsia="Calibri"/>
          <w:szCs w:val="24"/>
        </w:rPr>
        <w:t xml:space="preserve">kaip atitinkanti priemonės įgyvendinimo taisyklėse nustatytus tinkamumo gauti paramą sąlygas ir reikalavimus. Agentūros informacinėse sistemose tokia paraiška pažymima ir administruojama kaip rizikinga dėl galimai neteisėtai sukurtų sąlygų gauti paramą. </w:t>
      </w:r>
    </w:p>
    <w:p w14:paraId="17226596" w14:textId="77777777" w:rsidR="00053644" w:rsidRDefault="006844F0" w:rsidP="009B1190">
      <w:pPr>
        <w:tabs>
          <w:tab w:val="left" w:pos="851"/>
        </w:tabs>
        <w:jc w:val="center"/>
      </w:pPr>
      <w:r w:rsidR="00CC09D6">
        <w:rPr>
          <w:b/>
        </w:rPr>
        <w:t>III</w:t>
      </w:r>
      <w:r w:rsidR="00CC09D6">
        <w:t xml:space="preserve"> </w:t>
      </w:r>
      <w:r w:rsidR="00CC09D6">
        <w:rPr>
          <w:b/>
        </w:rPr>
        <w:t>SKYRIUS</w:t>
      </w:r>
      <w:r w:rsidR="00CC09D6">
        <w:t xml:space="preserve"> </w:t>
      </w:r>
    </w:p>
    <w:p w14:paraId="17226597" w14:textId="77777777" w:rsidR="00053644" w:rsidRDefault="006844F0" w:rsidP="009B1190">
      <w:pPr>
        <w:tabs>
          <w:tab w:val="left" w:pos="851"/>
        </w:tabs>
        <w:jc w:val="center"/>
        <w:rPr>
          <w:szCs w:val="24"/>
          <w:lang w:eastAsia="lt-LT"/>
        </w:rPr>
      </w:pPr>
      <w:r w:rsidR="00CC09D6">
        <w:rPr>
          <w:b/>
          <w:caps/>
          <w:color w:val="000000"/>
          <w:szCs w:val="24"/>
          <w:lang w:eastAsia="lt-LT"/>
        </w:rPr>
        <w:t xml:space="preserve">KRITERIJŲ </w:t>
      </w:r>
      <w:r w:rsidR="00CC09D6">
        <w:rPr>
          <w:rFonts w:eastAsia="Calibri"/>
          <w:b/>
          <w:szCs w:val="24"/>
          <w:lang w:eastAsia="lt-LT"/>
        </w:rPr>
        <w:t xml:space="preserve">DĖL GALIMAI NETEISĖTŲ SĄLYGŲ GAUTI PARAMĄ </w:t>
      </w:r>
      <w:r w:rsidR="00CC09D6">
        <w:rPr>
          <w:rFonts w:eastAsia="Calibri"/>
          <w:szCs w:val="24"/>
          <w:lang w:eastAsia="lt-LT"/>
        </w:rPr>
        <w:t xml:space="preserve"> </w:t>
      </w:r>
      <w:r w:rsidR="00CC09D6">
        <w:rPr>
          <w:rFonts w:eastAsia="Calibri"/>
          <w:b/>
          <w:szCs w:val="24"/>
          <w:lang w:eastAsia="lt-LT"/>
        </w:rPr>
        <w:t>NUSTATYMO</w:t>
      </w:r>
      <w:r w:rsidR="00CC09D6">
        <w:rPr>
          <w:b/>
          <w:caps/>
          <w:color w:val="000000"/>
          <w:szCs w:val="24"/>
          <w:lang w:eastAsia="lt-LT"/>
        </w:rPr>
        <w:t xml:space="preserve"> PRINCIPAI, ADMINISTRUOJANT PROJEKTĄ IR VYKDANT JO PRIEŽIŪRĄ</w:t>
      </w:r>
    </w:p>
    <w:p w14:paraId="17226598" w14:textId="77777777" w:rsidR="00053644" w:rsidRDefault="00053644" w:rsidP="009B1190">
      <w:pPr>
        <w:spacing w:line="360" w:lineRule="auto"/>
        <w:jc w:val="center"/>
        <w:rPr>
          <w:szCs w:val="22"/>
        </w:rPr>
      </w:pPr>
    </w:p>
    <w:p w14:paraId="17226599" w14:textId="77777777" w:rsidR="00053644" w:rsidRDefault="006844F0" w:rsidP="009B1190">
      <w:pPr>
        <w:tabs>
          <w:tab w:val="left" w:pos="993"/>
        </w:tabs>
        <w:spacing w:line="360" w:lineRule="auto"/>
        <w:ind w:firstLine="851"/>
        <w:jc w:val="both"/>
        <w:rPr>
          <w:szCs w:val="24"/>
          <w:lang w:eastAsia="lt-LT"/>
        </w:rPr>
      </w:pPr>
      <w:r w:rsidR="00CC09D6">
        <w:rPr>
          <w:rFonts w:eastAsia="Calibri"/>
          <w:color w:val="000000"/>
          <w:szCs w:val="24"/>
          <w:lang w:eastAsia="lt-LT"/>
        </w:rPr>
        <w:t>13</w:t>
      </w:r>
      <w:r w:rsidR="00CC09D6">
        <w:rPr>
          <w:rFonts w:eastAsia="Calibri"/>
          <w:color w:val="000000"/>
          <w:szCs w:val="24"/>
          <w:lang w:eastAsia="lt-LT"/>
        </w:rPr>
        <w:t>. Vertintojas projekto administravimo arba priežiūros metu</w:t>
      </w:r>
      <w:r w:rsidR="00CC09D6">
        <w:rPr>
          <w:color w:val="000000"/>
          <w:szCs w:val="24"/>
          <w:lang w:eastAsia="lt-LT"/>
        </w:rPr>
        <w:t xml:space="preserve"> pagal duomenis, esančius Agentūros informacinėse sistemose ir (arba) dokumentuose (pvz., remiantis išorės registrais, pateikta nauja informacija), turi išnagrinėti projekto ryšius su kitais projektais, remiantis Metodikos 1 priedo 1 lentele, t. y. turi įvertinti, ar atitinka šie pagrindiniai rizikos kriterijai:</w:t>
      </w:r>
    </w:p>
    <w:p w14:paraId="1722659A" w14:textId="77777777" w:rsidR="00053644" w:rsidRDefault="006844F0" w:rsidP="009B1190">
      <w:pPr>
        <w:tabs>
          <w:tab w:val="left" w:pos="993"/>
        </w:tabs>
        <w:spacing w:line="360" w:lineRule="auto"/>
        <w:ind w:left="1418" w:hanging="567"/>
        <w:jc w:val="both"/>
        <w:rPr>
          <w:color w:val="000000"/>
          <w:szCs w:val="24"/>
          <w:lang w:eastAsia="lt-LT"/>
        </w:rPr>
      </w:pPr>
      <w:r w:rsidR="00CC09D6">
        <w:t>13.1</w:t>
      </w:r>
      <w:r w:rsidR="00CC09D6">
        <w:t xml:space="preserve">. </w:t>
      </w:r>
      <w:r w:rsidR="00CC09D6">
        <w:rPr>
          <w:color w:val="000000"/>
          <w:szCs w:val="24"/>
          <w:lang w:eastAsia="lt-LT"/>
        </w:rPr>
        <w:t>projekto (projektų) įgyvendinimo vieta (geografinis ryšys);</w:t>
      </w:r>
    </w:p>
    <w:p w14:paraId="1722659B" w14:textId="77777777" w:rsidR="00053644" w:rsidRDefault="006844F0" w:rsidP="009B1190">
      <w:pPr>
        <w:tabs>
          <w:tab w:val="left" w:pos="993"/>
        </w:tabs>
        <w:spacing w:line="360" w:lineRule="auto"/>
        <w:ind w:firstLine="851"/>
        <w:jc w:val="both"/>
        <w:rPr>
          <w:color w:val="000000"/>
          <w:szCs w:val="24"/>
          <w:lang w:eastAsia="lt-LT"/>
        </w:rPr>
      </w:pPr>
      <w:r w:rsidR="00CC09D6">
        <w:rPr>
          <w:color w:val="000000"/>
          <w:szCs w:val="24"/>
          <w:lang w:eastAsia="lt-LT"/>
        </w:rPr>
        <w:t>13.2</w:t>
      </w:r>
      <w:r w:rsidR="00CC09D6">
        <w:rPr>
          <w:color w:val="000000"/>
          <w:szCs w:val="24"/>
          <w:lang w:eastAsia="lt-LT"/>
        </w:rPr>
        <w:t>. projekte (projektuose) numatyta vykdyti arba vykdoma veikla (ekonominis ryšys);</w:t>
      </w:r>
    </w:p>
    <w:p w14:paraId="1722659C" w14:textId="77777777" w:rsidR="00053644" w:rsidRDefault="006844F0" w:rsidP="009B1190">
      <w:pPr>
        <w:tabs>
          <w:tab w:val="left" w:pos="993"/>
        </w:tabs>
        <w:spacing w:line="360" w:lineRule="auto"/>
        <w:ind w:firstLine="851"/>
        <w:jc w:val="both"/>
        <w:rPr>
          <w:bCs/>
          <w:color w:val="000000"/>
          <w:szCs w:val="24"/>
          <w:lang w:eastAsia="lt-LT"/>
        </w:rPr>
      </w:pPr>
      <w:r w:rsidR="00CC09D6">
        <w:rPr>
          <w:color w:val="000000"/>
          <w:szCs w:val="24"/>
          <w:lang w:eastAsia="lt-LT"/>
        </w:rPr>
        <w:t>13.3</w:t>
      </w:r>
      <w:r w:rsidR="00CC09D6">
        <w:rPr>
          <w:color w:val="000000"/>
          <w:szCs w:val="24"/>
          <w:lang w:eastAsia="lt-LT"/>
        </w:rPr>
        <w:t>. susiję asmenys, susiję projektai, partnerinės įmonės (</w:t>
      </w:r>
      <w:r w:rsidR="00CC09D6">
        <w:rPr>
          <w:bCs/>
          <w:color w:val="000000"/>
          <w:szCs w:val="24"/>
          <w:lang w:eastAsia="lt-LT"/>
        </w:rPr>
        <w:t>teisinis ir (arba) asmeninis ryšys);</w:t>
      </w:r>
    </w:p>
    <w:p w14:paraId="1722659D" w14:textId="77777777" w:rsidR="00053644" w:rsidRDefault="006844F0" w:rsidP="009B1190">
      <w:pPr>
        <w:tabs>
          <w:tab w:val="left" w:pos="993"/>
        </w:tabs>
        <w:spacing w:line="360" w:lineRule="auto"/>
        <w:ind w:firstLine="851"/>
        <w:jc w:val="both"/>
        <w:rPr>
          <w:bCs/>
          <w:color w:val="000000"/>
          <w:szCs w:val="24"/>
          <w:lang w:eastAsia="lt-LT"/>
        </w:rPr>
      </w:pPr>
      <w:r w:rsidR="00CC09D6">
        <w:rPr>
          <w:color w:val="000000"/>
          <w:szCs w:val="24"/>
          <w:lang w:eastAsia="lt-LT"/>
        </w:rPr>
        <w:t>13.4</w:t>
      </w:r>
      <w:r w:rsidR="00CC09D6">
        <w:rPr>
          <w:color w:val="000000"/>
          <w:szCs w:val="24"/>
          <w:lang w:eastAsia="lt-LT"/>
        </w:rPr>
        <w:t xml:space="preserve">. </w:t>
      </w:r>
      <w:r w:rsidR="00CC09D6">
        <w:rPr>
          <w:bCs/>
          <w:color w:val="000000"/>
          <w:szCs w:val="24"/>
          <w:lang w:eastAsia="lt-LT"/>
        </w:rPr>
        <w:t xml:space="preserve">projekto funkcinis nesavarankiškumas </w:t>
      </w:r>
      <w:r w:rsidR="00CC09D6">
        <w:rPr>
          <w:color w:val="000000"/>
          <w:szCs w:val="24"/>
          <w:lang w:eastAsia="lt-LT"/>
        </w:rPr>
        <w:t>(</w:t>
      </w:r>
      <w:r w:rsidR="00CC09D6">
        <w:rPr>
          <w:bCs/>
          <w:color w:val="000000"/>
          <w:szCs w:val="24"/>
          <w:lang w:eastAsia="lt-LT"/>
        </w:rPr>
        <w:t>funkcinis ryšys).</w:t>
      </w:r>
    </w:p>
    <w:p w14:paraId="1722659E" w14:textId="77777777" w:rsidR="00053644" w:rsidRDefault="006844F0" w:rsidP="009B1190">
      <w:pPr>
        <w:tabs>
          <w:tab w:val="left" w:pos="993"/>
        </w:tabs>
        <w:spacing w:line="360" w:lineRule="auto"/>
        <w:ind w:firstLine="851"/>
        <w:jc w:val="both"/>
        <w:rPr>
          <w:color w:val="000000"/>
          <w:szCs w:val="24"/>
          <w:lang w:eastAsia="lt-LT"/>
        </w:rPr>
      </w:pPr>
      <w:r w:rsidR="00CC09D6">
        <w:t>14</w:t>
      </w:r>
      <w:r w:rsidR="00CC09D6">
        <w:t xml:space="preserve">. </w:t>
      </w:r>
      <w:r w:rsidR="00CC09D6">
        <w:rPr>
          <w:color w:val="000000"/>
          <w:szCs w:val="24"/>
          <w:lang w:eastAsia="lt-LT"/>
        </w:rPr>
        <w:t>Tais atvejais, jei projektas arba projektai atitinka ne mažiau kaip 3 (tris) rizikos kriterijus (Metodikos 1 priedo 1 lentelė), turi būti registruotas įtariamas pažeidimas ir vykdomas pažeidimo tyrimas. Pažeidimo tyrimo metu turi būti įvertinti visi objektyvūs ir subjektyvūs elementai, kaip numatyta Metodikos 8 punkte.</w:t>
      </w:r>
    </w:p>
    <w:p w14:paraId="1722659F" w14:textId="77777777" w:rsidR="00053644" w:rsidRDefault="006844F0" w:rsidP="009B1190">
      <w:pPr>
        <w:tabs>
          <w:tab w:val="left" w:pos="993"/>
        </w:tabs>
        <w:spacing w:line="360" w:lineRule="auto"/>
        <w:ind w:firstLine="851"/>
        <w:jc w:val="both"/>
        <w:rPr>
          <w:rFonts w:eastAsia="Calibri"/>
          <w:szCs w:val="24"/>
        </w:rPr>
      </w:pPr>
      <w:r w:rsidR="00CC09D6">
        <w:t>15</w:t>
      </w:r>
      <w:r w:rsidR="00CC09D6">
        <w:t>. Tais atvejais, kai projektas atitinka 2 pagrindinius rizikos kriterijus arba kai projektas atitinka 3 ir daugiau pagrindinius rizikos kriterijus, tačiau pritrūksta įrodymų konstatuojant galimai neteisėtas sąlygas paramai gauti,</w:t>
      </w:r>
      <w:r w:rsidR="00CC09D6">
        <w:rPr>
          <w:rFonts w:eastAsia="Calibri"/>
          <w:szCs w:val="24"/>
        </w:rPr>
        <w:t xml:space="preserve"> Agentūros informacinėse sistemose toks projektas pažymimas ir administruojamas kaip rizikingas dėl galimai neteisėtų sąlygų paramai gauti.</w:t>
      </w:r>
    </w:p>
    <w:p w14:paraId="172265A0" w14:textId="77777777" w:rsidR="00053644" w:rsidRDefault="006844F0" w:rsidP="009B1190">
      <w:pPr>
        <w:tabs>
          <w:tab w:val="left" w:pos="993"/>
        </w:tabs>
        <w:spacing w:line="360" w:lineRule="auto"/>
        <w:ind w:firstLine="851"/>
        <w:jc w:val="both"/>
      </w:pPr>
      <w:r w:rsidR="00CC09D6">
        <w:rPr>
          <w:color w:val="000000"/>
          <w:szCs w:val="24"/>
          <w:lang w:eastAsia="lt-LT"/>
        </w:rPr>
        <w:t>16</w:t>
      </w:r>
      <w:r w:rsidR="00CC09D6">
        <w:rPr>
          <w:color w:val="000000"/>
          <w:szCs w:val="24"/>
          <w:lang w:eastAsia="lt-LT"/>
        </w:rPr>
        <w:t>. Tais atvejais,</w:t>
      </w:r>
      <w:r w:rsidR="00CC09D6">
        <w:rPr>
          <w:szCs w:val="24"/>
          <w:lang w:eastAsia="lt-LT"/>
        </w:rPr>
        <w:t xml:space="preserve"> j</w:t>
      </w:r>
      <w:r w:rsidR="00CC09D6">
        <w:t>ei projektas yra administruojamas ar vykdoma jo priežiūra pagal KPP priemonės „Ūkio ir verslo plėtra“ veiklos sritį „Parama jaunųjų ūkininkų įsikūrimui“, turi būti įvertinami rizikos kriterijai, detalizuoti Metodikos 2 priede. Tuo atveju, jei projektas atitinka ne mažiau kaip 3 rizikos kriterijus, turi būti atliekamas pažeidimo tyrimas,</w:t>
      </w:r>
      <w:r w:rsidR="00CC09D6">
        <w:rPr>
          <w:szCs w:val="24"/>
          <w:lang w:eastAsia="lt-LT"/>
        </w:rPr>
        <w:t xml:space="preserve"> </w:t>
      </w:r>
      <w:r w:rsidR="00CC09D6">
        <w:rPr>
          <w:color w:val="000000"/>
          <w:szCs w:val="24"/>
          <w:lang w:eastAsia="lt-LT"/>
        </w:rPr>
        <w:t>kurio metu turi būti įvertinti visi objektyvūs ir subjektyvūs elementai, kaip numatyta Metodikos 8 punkte</w:t>
      </w:r>
      <w:r w:rsidR="00CC09D6">
        <w:rPr>
          <w:szCs w:val="24"/>
          <w:lang w:eastAsia="lt-LT"/>
        </w:rPr>
        <w:t>.</w:t>
      </w:r>
      <w:r w:rsidR="00CC09D6">
        <w:t xml:space="preserve"> </w:t>
      </w:r>
    </w:p>
    <w:p w14:paraId="172265A1" w14:textId="77777777" w:rsidR="00053644" w:rsidRDefault="006844F0" w:rsidP="009B1190">
      <w:pPr>
        <w:tabs>
          <w:tab w:val="left" w:pos="993"/>
        </w:tabs>
        <w:spacing w:line="360" w:lineRule="auto"/>
        <w:ind w:firstLine="851"/>
        <w:jc w:val="both"/>
        <w:rPr>
          <w:szCs w:val="24"/>
          <w:lang w:eastAsia="lt-LT"/>
        </w:rPr>
      </w:pPr>
      <w:r w:rsidR="00CC09D6">
        <w:rPr>
          <w:color w:val="000000"/>
          <w:szCs w:val="24"/>
          <w:lang w:eastAsia="lt-LT"/>
        </w:rPr>
        <w:t>17</w:t>
      </w:r>
      <w:r w:rsidR="00CC09D6">
        <w:rPr>
          <w:color w:val="000000"/>
          <w:szCs w:val="24"/>
          <w:lang w:eastAsia="lt-LT"/>
        </w:rPr>
        <w:t>. Paramos gavėjams, p</w:t>
      </w:r>
      <w:r w:rsidR="00CC09D6">
        <w:rPr>
          <w:rFonts w:eastAsia="Calibri"/>
          <w:szCs w:val="24"/>
        </w:rPr>
        <w:t xml:space="preserve">rojekto įgyvendinimo metu galimai neteisėtai sukūrusiems paramai gauti reikalingas sąlygas, taikomos atitinkamos sankcijos, kaip numatyta KPP priemonių įgyvendinimą reglamentuojančiose taisyklėse ir Lietuvos Respublikos žemės ūkio ministro </w:t>
      </w:r>
      <w:r w:rsidR="00CC09D6">
        <w:t xml:space="preserve">2014 m. gruodžio 4 d. </w:t>
      </w:r>
      <w:r w:rsidR="00CC09D6">
        <w:rPr>
          <w:rFonts w:eastAsia="Calibri"/>
          <w:szCs w:val="24"/>
        </w:rPr>
        <w:t xml:space="preserve">įsakymu </w:t>
      </w:r>
      <w:r w:rsidR="00CC09D6">
        <w:t>Nr. 3D-929 „Dėl S</w:t>
      </w:r>
      <w:r w:rsidR="00CC09D6">
        <w:rPr>
          <w:bCs/>
        </w:rPr>
        <w:t xml:space="preserve">ankcijų už teisės aktų nuostatų pažeidimus įgyvendinant Lietuvos kaimo plėtros 2014–2020 metų programos priemones taikymo metodikos patvirtinimo“ </w:t>
      </w:r>
      <w:r w:rsidR="00CC09D6">
        <w:rPr>
          <w:rFonts w:eastAsia="Calibri"/>
          <w:szCs w:val="24"/>
        </w:rPr>
        <w:t xml:space="preserve">patvirtintoje </w:t>
      </w:r>
      <w:r w:rsidR="00CC09D6">
        <w:rPr>
          <w:color w:val="000000"/>
          <w:szCs w:val="24"/>
        </w:rPr>
        <w:t>Sankcijų už teisės aktų nuostatų pažeidimus įgyvendinant Lietuvos kaimo plėtros 2014–2020 metų programos priemones taikymo metodikoje</w:t>
      </w:r>
      <w:r w:rsidR="00CC09D6">
        <w:rPr>
          <w:rFonts w:eastAsia="Calibri"/>
          <w:szCs w:val="24"/>
        </w:rPr>
        <w:t>.</w:t>
      </w:r>
    </w:p>
    <w:p w14:paraId="172265A2" w14:textId="77777777" w:rsidR="00053644" w:rsidRDefault="006844F0" w:rsidP="009B1190">
      <w:pPr>
        <w:tabs>
          <w:tab w:val="left" w:pos="993"/>
        </w:tabs>
        <w:ind w:left="1418" w:firstLine="2460"/>
        <w:rPr>
          <w:b/>
          <w:color w:val="000000"/>
          <w:szCs w:val="24"/>
          <w:lang w:eastAsia="lt-LT"/>
        </w:rPr>
      </w:pPr>
    </w:p>
    <w:p w14:paraId="172265A3" w14:textId="751A7436" w:rsidR="00053644" w:rsidRDefault="006844F0" w:rsidP="009B1190">
      <w:pPr>
        <w:tabs>
          <w:tab w:val="left" w:pos="993"/>
        </w:tabs>
        <w:jc w:val="center"/>
        <w:rPr>
          <w:b/>
          <w:color w:val="000000"/>
          <w:szCs w:val="24"/>
          <w:lang w:eastAsia="lt-LT"/>
        </w:rPr>
      </w:pPr>
      <w:r w:rsidR="00CC09D6">
        <w:rPr>
          <w:b/>
          <w:color w:val="000000"/>
          <w:szCs w:val="24"/>
          <w:lang w:eastAsia="lt-LT"/>
        </w:rPr>
        <w:t>IV</w:t>
      </w:r>
      <w:r w:rsidR="00CC09D6">
        <w:rPr>
          <w:b/>
          <w:color w:val="000000"/>
          <w:szCs w:val="24"/>
          <w:lang w:eastAsia="lt-LT"/>
        </w:rPr>
        <w:t xml:space="preserve"> SKYRIUS</w:t>
      </w:r>
    </w:p>
    <w:p w14:paraId="172265A4" w14:textId="77777777" w:rsidR="00053644" w:rsidRDefault="006844F0" w:rsidP="009B1190">
      <w:pPr>
        <w:tabs>
          <w:tab w:val="left" w:pos="993"/>
        </w:tabs>
        <w:jc w:val="center"/>
        <w:rPr>
          <w:b/>
          <w:color w:val="000000"/>
          <w:szCs w:val="24"/>
          <w:lang w:eastAsia="lt-LT"/>
        </w:rPr>
      </w:pPr>
      <w:r w:rsidR="00CC09D6">
        <w:rPr>
          <w:b/>
          <w:color w:val="000000"/>
          <w:szCs w:val="24"/>
          <w:lang w:eastAsia="lt-LT"/>
        </w:rPr>
        <w:t>BAIGIAMOSIOS NUOSTATOS</w:t>
      </w:r>
    </w:p>
    <w:p w14:paraId="172265A5" w14:textId="77777777" w:rsidR="00053644" w:rsidRDefault="00053644" w:rsidP="009B1190">
      <w:pPr>
        <w:tabs>
          <w:tab w:val="left" w:pos="993"/>
        </w:tabs>
        <w:ind w:left="1418"/>
        <w:jc w:val="center"/>
        <w:rPr>
          <w:szCs w:val="22"/>
        </w:rPr>
      </w:pPr>
    </w:p>
    <w:p w14:paraId="172265A6" w14:textId="77777777" w:rsidR="00053644" w:rsidRDefault="006844F0" w:rsidP="009B1190">
      <w:pPr>
        <w:tabs>
          <w:tab w:val="left" w:pos="1134"/>
          <w:tab w:val="left" w:pos="1560"/>
          <w:tab w:val="left" w:pos="4962"/>
        </w:tabs>
        <w:spacing w:line="360" w:lineRule="auto"/>
        <w:ind w:firstLine="851"/>
        <w:jc w:val="both"/>
        <w:rPr>
          <w:rFonts w:eastAsia="Calibri"/>
          <w:szCs w:val="24"/>
        </w:rPr>
      </w:pPr>
      <w:r w:rsidR="00CC09D6">
        <w:t>18</w:t>
      </w:r>
      <w:r w:rsidR="00CC09D6">
        <w:t xml:space="preserve">. </w:t>
      </w:r>
      <w:r w:rsidR="00CC09D6">
        <w:rPr>
          <w:rFonts w:eastAsia="Calibri"/>
          <w:szCs w:val="24"/>
        </w:rPr>
        <w:t>Metodika gali būti keičiama, tikslinama arba atnaujinama, pasikeitus teisės aktams, galintiems turėti įtakos sprendimams dėl paramos suteikimo arba tinkamo KPP administravimo.</w:t>
      </w:r>
    </w:p>
    <w:p w14:paraId="172265A7" w14:textId="77777777" w:rsidR="00053644" w:rsidRDefault="006844F0" w:rsidP="009B1190">
      <w:pPr>
        <w:tabs>
          <w:tab w:val="left" w:pos="4962"/>
        </w:tabs>
        <w:spacing w:line="360" w:lineRule="auto"/>
        <w:ind w:firstLine="851"/>
        <w:jc w:val="both"/>
        <w:rPr>
          <w:szCs w:val="24"/>
          <w:lang w:eastAsia="lt-LT"/>
        </w:rPr>
      </w:pPr>
      <w:r w:rsidR="00CC09D6">
        <w:t>19</w:t>
      </w:r>
      <w:r w:rsidR="00CC09D6">
        <w:t xml:space="preserve">. </w:t>
      </w:r>
      <w:r w:rsidR="00CC09D6">
        <w:rPr>
          <w:szCs w:val="24"/>
          <w:lang w:eastAsia="lt-LT"/>
        </w:rPr>
        <w:t>Šios Metodikos nuostatos taikomos tiek, kiek jos neprieštarauja ES reglamentams ir kitiems Lietuvos Respublikos teisės aktams.</w:t>
      </w:r>
    </w:p>
    <w:p w14:paraId="172265A8" w14:textId="67DA6405" w:rsidR="00053644" w:rsidRDefault="006844F0" w:rsidP="009B1190">
      <w:pPr>
        <w:tabs>
          <w:tab w:val="left" w:pos="1134"/>
          <w:tab w:val="left" w:pos="1418"/>
          <w:tab w:val="left" w:pos="4962"/>
        </w:tabs>
        <w:spacing w:line="360" w:lineRule="auto"/>
        <w:ind w:firstLine="851"/>
        <w:jc w:val="both"/>
        <w:rPr>
          <w:rFonts w:eastAsia="Calibri"/>
          <w:szCs w:val="24"/>
        </w:rPr>
      </w:pPr>
      <w:r w:rsidR="00CC09D6">
        <w:rPr>
          <w:szCs w:val="24"/>
          <w:lang w:eastAsia="lt-LT"/>
        </w:rPr>
        <w:t>20</w:t>
      </w:r>
      <w:r w:rsidR="00CC09D6">
        <w:rPr>
          <w:szCs w:val="24"/>
          <w:lang w:eastAsia="lt-LT"/>
        </w:rPr>
        <w:t>. Jei KPP priemonių įgyvendinimo taisyklėse nustatomas kitoks teisinis reguliavimas, nei šioje Metodikoje, vadovaujamasi KPP priemonių įgyvendinimo taisyklėmis.</w:t>
      </w:r>
    </w:p>
    <w:p w14:paraId="172265AA" w14:textId="7249BE5E" w:rsidR="00053644" w:rsidRDefault="009D1ECF" w:rsidP="009B1190">
      <w:pPr>
        <w:spacing w:line="360" w:lineRule="auto"/>
        <w:jc w:val="center"/>
      </w:pPr>
      <w:r>
        <w:t>_____________________</w:t>
      </w:r>
    </w:p>
    <w:p w14:paraId="51747FBE" w14:textId="20D84CC6" w:rsidR="00CC09D6" w:rsidRDefault="00CC09D6" w:rsidP="009B1190">
      <w:pPr>
        <w:sectPr w:rsidR="00CC09D6">
          <w:headerReference w:type="even" r:id="rId9"/>
          <w:headerReference w:type="default" r:id="rId10"/>
          <w:footerReference w:type="even" r:id="rId11"/>
          <w:footerReference w:type="default" r:id="rId12"/>
          <w:headerReference w:type="first" r:id="rId13"/>
          <w:footerReference w:type="first" r:id="rId14"/>
          <w:pgSz w:w="11907" w:h="16840"/>
          <w:pgMar w:top="1247" w:right="567" w:bottom="1134" w:left="1701" w:header="567" w:footer="567" w:gutter="0"/>
          <w:cols w:space="1296"/>
        </w:sectPr>
      </w:pPr>
    </w:p>
    <w:p w14:paraId="172265AB" w14:textId="4B77E40C" w:rsidR="00053644" w:rsidRDefault="00CC09D6" w:rsidP="009B1190">
      <w:pPr>
        <w:ind w:left="10370"/>
        <w:rPr>
          <w:rFonts w:eastAsia="Calibri"/>
          <w:szCs w:val="22"/>
        </w:rPr>
      </w:pPr>
      <w:r>
        <w:rPr>
          <w:rFonts w:eastAsia="Calibri"/>
          <w:szCs w:val="22"/>
        </w:rPr>
        <w:lastRenderedPageBreak/>
        <w:t xml:space="preserve">Galimai neteisėtų sąlygų gauti paramą nustatymo metodikos </w:t>
      </w:r>
    </w:p>
    <w:p w14:paraId="172265AC" w14:textId="77777777" w:rsidR="00053644" w:rsidRDefault="00CC09D6" w:rsidP="009B1190">
      <w:pPr>
        <w:ind w:left="10370"/>
        <w:rPr>
          <w:rFonts w:eastAsia="Calibri"/>
          <w:szCs w:val="22"/>
        </w:rPr>
      </w:pPr>
      <w:r>
        <w:rPr>
          <w:rFonts w:eastAsia="Calibri"/>
          <w:szCs w:val="22"/>
        </w:rPr>
        <w:t>1 priedas</w:t>
      </w:r>
    </w:p>
    <w:p w14:paraId="172265AD" w14:textId="77777777" w:rsidR="00053644" w:rsidRDefault="00053644" w:rsidP="009B1190">
      <w:pPr>
        <w:ind w:left="10370"/>
        <w:rPr>
          <w:rFonts w:eastAsia="Calibri"/>
          <w:szCs w:val="22"/>
        </w:rPr>
      </w:pPr>
    </w:p>
    <w:p w14:paraId="172265AE" w14:textId="51734986" w:rsidR="00053644" w:rsidRDefault="00CC09D6" w:rsidP="009B1190">
      <w:pPr>
        <w:keepNext/>
        <w:suppressAutoHyphens/>
        <w:jc w:val="center"/>
        <w:rPr>
          <w:b/>
          <w:bCs/>
          <w:szCs w:val="24"/>
        </w:rPr>
      </w:pPr>
      <w:r>
        <w:rPr>
          <w:b/>
          <w:bCs/>
          <w:szCs w:val="24"/>
        </w:rPr>
        <w:t>1 LENTELĖ</w:t>
      </w:r>
    </w:p>
    <w:p w14:paraId="172265AF" w14:textId="0E164E91" w:rsidR="00053644" w:rsidRDefault="00CC09D6" w:rsidP="009B1190">
      <w:pPr>
        <w:keepNext/>
        <w:suppressAutoHyphens/>
        <w:jc w:val="center"/>
        <w:rPr>
          <w:b/>
          <w:bCs/>
          <w:szCs w:val="24"/>
          <w:lang w:val="en-US"/>
        </w:rPr>
      </w:pPr>
      <w:r>
        <w:rPr>
          <w:b/>
          <w:bCs/>
          <w:szCs w:val="24"/>
        </w:rPr>
        <w:t>PAGRINDINIAI RIZIKOS KRITERIJAI DĖL GALIMAI NETEISĖTŲ SĄLYGŲ GAUTI PARAMĄ</w:t>
      </w:r>
    </w:p>
    <w:p w14:paraId="172265B0" w14:textId="77777777" w:rsidR="00053644" w:rsidRDefault="00053644" w:rsidP="009B1190">
      <w:pPr>
        <w:keepNext/>
        <w:suppressAutoHyphens/>
        <w:jc w:val="center"/>
        <w:rPr>
          <w:b/>
          <w:bCs/>
          <w:szCs w:val="24"/>
        </w:rPr>
      </w:pPr>
    </w:p>
    <w:tbl>
      <w:tblPr>
        <w:tblW w:w="13608" w:type="dxa"/>
        <w:tblInd w:w="-5" w:type="dxa"/>
        <w:tblLayout w:type="fixed"/>
        <w:tblLook w:val="0000" w:firstRow="0" w:lastRow="0" w:firstColumn="0" w:lastColumn="0" w:noHBand="0" w:noVBand="0"/>
      </w:tblPr>
      <w:tblGrid>
        <w:gridCol w:w="851"/>
        <w:gridCol w:w="2672"/>
        <w:gridCol w:w="6683"/>
        <w:gridCol w:w="3402"/>
      </w:tblGrid>
      <w:tr w:rsidR="00053644" w14:paraId="172265B5" w14:textId="77777777">
        <w:trPr>
          <w:trHeight w:val="362"/>
        </w:trPr>
        <w:tc>
          <w:tcPr>
            <w:tcW w:w="851" w:type="dxa"/>
            <w:tcBorders>
              <w:top w:val="single" w:sz="4" w:space="0" w:color="000000"/>
              <w:left w:val="single" w:sz="4" w:space="0" w:color="000000"/>
              <w:bottom w:val="single" w:sz="4" w:space="0" w:color="000000"/>
            </w:tcBorders>
            <w:shd w:val="clear" w:color="auto" w:fill="FFFFFF" w:themeFill="background1"/>
          </w:tcPr>
          <w:p w14:paraId="172265B1" w14:textId="77777777" w:rsidR="00053644" w:rsidRDefault="00CC09D6" w:rsidP="009B1190">
            <w:pPr>
              <w:tabs>
                <w:tab w:val="left" w:pos="2302"/>
              </w:tabs>
              <w:suppressAutoHyphens/>
              <w:snapToGrid w:val="0"/>
              <w:jc w:val="both"/>
              <w:rPr>
                <w:b/>
                <w:szCs w:val="24"/>
                <w:lang w:eastAsia="ar-SA"/>
              </w:rPr>
            </w:pPr>
            <w:r>
              <w:rPr>
                <w:b/>
                <w:szCs w:val="24"/>
                <w:lang w:eastAsia="ar-SA"/>
              </w:rPr>
              <w:t>Eil. Nr.</w:t>
            </w:r>
          </w:p>
        </w:tc>
        <w:tc>
          <w:tcPr>
            <w:tcW w:w="2672" w:type="dxa"/>
            <w:tcBorders>
              <w:top w:val="single" w:sz="4" w:space="0" w:color="000000"/>
              <w:left w:val="single" w:sz="4" w:space="0" w:color="000000"/>
              <w:bottom w:val="single" w:sz="4" w:space="0" w:color="000000"/>
            </w:tcBorders>
            <w:shd w:val="clear" w:color="auto" w:fill="FFFFFF" w:themeFill="background1"/>
          </w:tcPr>
          <w:p w14:paraId="172265B2" w14:textId="77777777" w:rsidR="00053644" w:rsidRDefault="00CC09D6" w:rsidP="009B1190">
            <w:pPr>
              <w:snapToGrid w:val="0"/>
              <w:ind w:left="72" w:hanging="72"/>
              <w:jc w:val="both"/>
              <w:outlineLvl w:val="2"/>
              <w:rPr>
                <w:b/>
                <w:szCs w:val="24"/>
              </w:rPr>
            </w:pPr>
            <w:r>
              <w:rPr>
                <w:b/>
                <w:szCs w:val="24"/>
              </w:rPr>
              <w:t>Rizikos kriterijus</w:t>
            </w:r>
          </w:p>
        </w:tc>
        <w:tc>
          <w:tcPr>
            <w:tcW w:w="668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2265B3" w14:textId="77777777" w:rsidR="00053644" w:rsidRDefault="00CC09D6" w:rsidP="009B1190">
            <w:pPr>
              <w:tabs>
                <w:tab w:val="left" w:pos="2302"/>
              </w:tabs>
              <w:suppressAutoHyphens/>
              <w:ind w:left="38"/>
              <w:jc w:val="both"/>
              <w:rPr>
                <w:b/>
                <w:szCs w:val="24"/>
                <w:lang w:eastAsia="ar-SA"/>
              </w:rPr>
            </w:pPr>
            <w:r>
              <w:rPr>
                <w:b/>
                <w:szCs w:val="24"/>
                <w:lang w:eastAsia="ar-SA"/>
              </w:rPr>
              <w:t>Rizikos kriterijų detalizuojantys požymiai</w:t>
            </w:r>
            <w:r>
              <w:rPr>
                <w:rFonts w:eastAsia="Calibri"/>
                <w:szCs w:val="22"/>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2265B4" w14:textId="77777777" w:rsidR="00053644" w:rsidRDefault="00CC09D6" w:rsidP="009B1190">
            <w:pPr>
              <w:tabs>
                <w:tab w:val="left" w:pos="2302"/>
              </w:tabs>
              <w:suppressAutoHyphens/>
              <w:ind w:left="38"/>
              <w:jc w:val="both"/>
              <w:rPr>
                <w:b/>
                <w:szCs w:val="24"/>
                <w:lang w:eastAsia="ar-SA"/>
              </w:rPr>
            </w:pPr>
            <w:r>
              <w:rPr>
                <w:b/>
                <w:szCs w:val="24"/>
                <w:lang w:eastAsia="ar-SA"/>
              </w:rPr>
              <w:t>Rizikos kriterijų papildantys elementai</w:t>
            </w:r>
          </w:p>
        </w:tc>
      </w:tr>
      <w:tr w:rsidR="00053644" w14:paraId="172265C2" w14:textId="77777777">
        <w:tc>
          <w:tcPr>
            <w:tcW w:w="851" w:type="dxa"/>
            <w:tcBorders>
              <w:top w:val="single" w:sz="4" w:space="0" w:color="000000"/>
              <w:left w:val="single" w:sz="4" w:space="0" w:color="000000"/>
              <w:bottom w:val="single" w:sz="4" w:space="0" w:color="000000"/>
            </w:tcBorders>
          </w:tcPr>
          <w:p w14:paraId="172265B6" w14:textId="77777777" w:rsidR="00053644" w:rsidRDefault="00CC09D6" w:rsidP="009B1190">
            <w:pPr>
              <w:jc w:val="both"/>
              <w:rPr>
                <w:rFonts w:eastAsia="Calibri"/>
                <w:szCs w:val="24"/>
                <w:lang w:eastAsia="ar-SA"/>
              </w:rPr>
            </w:pPr>
            <w:r>
              <w:rPr>
                <w:rFonts w:eastAsia="Calibri"/>
                <w:szCs w:val="24"/>
                <w:lang w:eastAsia="ar-SA"/>
              </w:rPr>
              <w:t>1.</w:t>
            </w:r>
          </w:p>
        </w:tc>
        <w:tc>
          <w:tcPr>
            <w:tcW w:w="2672" w:type="dxa"/>
            <w:tcBorders>
              <w:top w:val="single" w:sz="4" w:space="0" w:color="000000"/>
              <w:left w:val="single" w:sz="4" w:space="0" w:color="000000"/>
              <w:bottom w:val="single" w:sz="4" w:space="0" w:color="000000"/>
            </w:tcBorders>
          </w:tcPr>
          <w:p w14:paraId="172265B7" w14:textId="77777777" w:rsidR="00053644" w:rsidRDefault="00CC09D6" w:rsidP="009B1190">
            <w:pPr>
              <w:snapToGrid w:val="0"/>
              <w:ind w:left="39"/>
              <w:jc w:val="both"/>
              <w:outlineLvl w:val="2"/>
              <w:rPr>
                <w:b/>
                <w:bCs/>
                <w:color w:val="000000"/>
                <w:szCs w:val="24"/>
                <w:lang w:eastAsia="lt-LT"/>
              </w:rPr>
            </w:pPr>
            <w:r>
              <w:rPr>
                <w:b/>
                <w:color w:val="000000"/>
                <w:szCs w:val="24"/>
                <w:lang w:eastAsia="lt-LT"/>
              </w:rPr>
              <w:t>Projekto (projektų)</w:t>
            </w:r>
            <w:r>
              <w:rPr>
                <w:b/>
                <w:bCs/>
                <w:color w:val="000000"/>
                <w:szCs w:val="24"/>
                <w:lang w:eastAsia="lt-LT"/>
              </w:rPr>
              <w:t xml:space="preserve"> įgyvendinimo vieta</w:t>
            </w:r>
          </w:p>
          <w:p w14:paraId="172265B8" w14:textId="77777777" w:rsidR="00053644" w:rsidRDefault="00CC09D6" w:rsidP="009B1190">
            <w:pPr>
              <w:snapToGrid w:val="0"/>
              <w:ind w:left="39"/>
              <w:jc w:val="both"/>
              <w:outlineLvl w:val="2"/>
              <w:rPr>
                <w:b/>
                <w:szCs w:val="24"/>
              </w:rPr>
            </w:pPr>
            <w:r>
              <w:rPr>
                <w:b/>
                <w:szCs w:val="24"/>
              </w:rPr>
              <w:t>(geografinis ryšys)</w:t>
            </w:r>
          </w:p>
        </w:tc>
        <w:tc>
          <w:tcPr>
            <w:tcW w:w="6683" w:type="dxa"/>
            <w:tcBorders>
              <w:top w:val="single" w:sz="4" w:space="0" w:color="000000"/>
              <w:left w:val="single" w:sz="4" w:space="0" w:color="000000"/>
              <w:bottom w:val="single" w:sz="4" w:space="0" w:color="000000"/>
              <w:right w:val="single" w:sz="4" w:space="0" w:color="000000"/>
            </w:tcBorders>
          </w:tcPr>
          <w:p w14:paraId="172265B9" w14:textId="77777777" w:rsidR="00053644" w:rsidRDefault="00CC09D6" w:rsidP="009B1190">
            <w:pPr>
              <w:tabs>
                <w:tab w:val="left" w:pos="34"/>
                <w:tab w:val="left" w:pos="2302"/>
              </w:tabs>
              <w:suppressAutoHyphens/>
              <w:ind w:left="38"/>
              <w:jc w:val="both"/>
              <w:rPr>
                <w:i/>
                <w:color w:val="000000"/>
                <w:szCs w:val="24"/>
                <w:u w:val="single"/>
                <w:lang w:eastAsia="lt-LT"/>
              </w:rPr>
            </w:pPr>
            <w:r>
              <w:rPr>
                <w:rFonts w:eastAsia="Calibri"/>
                <w:i/>
                <w:szCs w:val="24"/>
                <w:u w:val="single"/>
              </w:rPr>
              <w:t>Tiek vertinimo, tiek administravimo ar priežiūros metu:</w:t>
            </w:r>
          </w:p>
          <w:p w14:paraId="172265BA" w14:textId="77777777" w:rsidR="00053644" w:rsidRDefault="00CC09D6" w:rsidP="009B1190">
            <w:pPr>
              <w:tabs>
                <w:tab w:val="left" w:pos="34"/>
                <w:tab w:val="left" w:pos="2302"/>
              </w:tabs>
              <w:suppressAutoHyphens/>
              <w:ind w:left="38"/>
              <w:jc w:val="both"/>
              <w:rPr>
                <w:color w:val="000000"/>
                <w:szCs w:val="24"/>
                <w:lang w:eastAsia="lt-LT"/>
              </w:rPr>
            </w:pPr>
            <w:r>
              <w:rPr>
                <w:color w:val="000000"/>
                <w:szCs w:val="24"/>
                <w:lang w:eastAsia="lt-LT"/>
              </w:rPr>
              <w:t>1. Keli (2 ir daugiau) juridiniai ir (arba) fiziniai asmenys planuoja įgyvendinti ir (arba) įgyvendina projektus tuose pačiuose pastatuose ir (arba) tuose pačiuose žemės sklypuose (</w:t>
            </w:r>
            <w:r>
              <w:rPr>
                <w:rFonts w:eastAsia="Calibri"/>
                <w:szCs w:val="22"/>
              </w:rPr>
              <w:t>nuosavybės, nuomos arba kitais teisėtais valdymo pagrindais, išskyrus kai jie priklauso Lietuvos Respublikai)</w:t>
            </w:r>
            <w:r>
              <w:rPr>
                <w:color w:val="000000"/>
                <w:szCs w:val="24"/>
                <w:lang w:eastAsia="lt-LT"/>
              </w:rPr>
              <w:t xml:space="preserve"> (pvz., pagal kadastro unikalius numerius).</w:t>
            </w:r>
          </w:p>
          <w:p w14:paraId="172265BB" w14:textId="77777777" w:rsidR="00053644" w:rsidRDefault="00CC09D6" w:rsidP="009B1190">
            <w:pPr>
              <w:tabs>
                <w:tab w:val="left" w:pos="2302"/>
              </w:tabs>
              <w:suppressAutoHyphens/>
              <w:ind w:left="38"/>
              <w:jc w:val="both"/>
              <w:rPr>
                <w:color w:val="000000"/>
                <w:szCs w:val="24"/>
                <w:lang w:eastAsia="lt-LT"/>
              </w:rPr>
            </w:pPr>
            <w:r>
              <w:rPr>
                <w:color w:val="000000"/>
                <w:szCs w:val="24"/>
                <w:lang w:eastAsia="lt-LT"/>
              </w:rPr>
              <w:t>2. Kelių juridinių ir (arba) fizinių asmenų projekto (-ų) registracijos vieta ta pati.</w:t>
            </w:r>
          </w:p>
          <w:p w14:paraId="172265BC" w14:textId="77777777" w:rsidR="00053644" w:rsidRDefault="00CC09D6" w:rsidP="009B1190">
            <w:pPr>
              <w:tabs>
                <w:tab w:val="left" w:pos="2302"/>
              </w:tabs>
              <w:suppressAutoHyphens/>
              <w:ind w:left="38"/>
              <w:jc w:val="both"/>
              <w:rPr>
                <w:i/>
                <w:color w:val="000000"/>
                <w:szCs w:val="24"/>
                <w:u w:val="single"/>
                <w:lang w:eastAsia="lt-LT"/>
              </w:rPr>
            </w:pPr>
            <w:r>
              <w:rPr>
                <w:i/>
                <w:color w:val="000000"/>
                <w:szCs w:val="24"/>
                <w:u w:val="single"/>
                <w:lang w:eastAsia="lt-LT"/>
              </w:rPr>
              <w:t>Administravimo ar priežiūros metu:</w:t>
            </w:r>
          </w:p>
          <w:p w14:paraId="172265BD" w14:textId="77777777" w:rsidR="00053644" w:rsidRDefault="00CC09D6" w:rsidP="009B1190">
            <w:pPr>
              <w:tabs>
                <w:tab w:val="left" w:pos="2302"/>
              </w:tabs>
              <w:suppressAutoHyphens/>
              <w:ind w:left="38"/>
              <w:jc w:val="both"/>
              <w:rPr>
                <w:color w:val="000000"/>
                <w:szCs w:val="24"/>
                <w:lang w:eastAsia="lt-LT"/>
              </w:rPr>
            </w:pPr>
            <w:r>
              <w:rPr>
                <w:color w:val="000000"/>
                <w:szCs w:val="24"/>
                <w:lang w:eastAsia="lt-LT"/>
              </w:rPr>
              <w:t>3. Keli projektai įgyvendinami gretimuose (t. y. šalia esančiuose, kaimyniniuose) žemės sklypuose arba žemės sklypai ribojasi vienas su kitu, arba žemės sklypai priklauso tiems patiems subjektams (</w:t>
            </w:r>
            <w:r>
              <w:rPr>
                <w:rFonts w:eastAsia="Calibri"/>
                <w:szCs w:val="22"/>
              </w:rPr>
              <w:t>nuosavybės, nuomos arba kitais teisėtais valdymo pagrindais, išskyrus kai jie priklauso Lietuvos Respublikai)</w:t>
            </w:r>
            <w:r>
              <w:rPr>
                <w:color w:val="000000"/>
                <w:szCs w:val="24"/>
                <w:lang w:eastAsia="lt-LT"/>
              </w:rPr>
              <w:t xml:space="preserve"> (nuosavybės, nuomos arba kitais teisėtais valdymo pagrindais) (pvz., pagal VĮ Registrų centro duomenis).</w:t>
            </w:r>
          </w:p>
          <w:p w14:paraId="172265BE" w14:textId="77777777" w:rsidR="00053644" w:rsidRDefault="00053644" w:rsidP="009B1190">
            <w:pPr>
              <w:tabs>
                <w:tab w:val="left" w:pos="2302"/>
              </w:tabs>
              <w:suppressAutoHyphens/>
              <w:ind w:left="38"/>
              <w:jc w:val="both"/>
              <w:rPr>
                <w:color w:val="000000"/>
                <w:szCs w:val="24"/>
                <w:lang w:eastAsia="lt-LT"/>
              </w:rPr>
            </w:pPr>
          </w:p>
          <w:p w14:paraId="172265BF" w14:textId="77777777" w:rsidR="00053644" w:rsidRDefault="00CC09D6" w:rsidP="009B1190">
            <w:pPr>
              <w:tabs>
                <w:tab w:val="left" w:pos="2302"/>
              </w:tabs>
              <w:suppressAutoHyphens/>
              <w:ind w:left="38"/>
              <w:jc w:val="both"/>
              <w:rPr>
                <w:color w:val="000000"/>
                <w:szCs w:val="24"/>
                <w:lang w:eastAsia="lt-LT"/>
              </w:rPr>
            </w:pPr>
            <w:r>
              <w:rPr>
                <w:i/>
                <w:color w:val="000000"/>
                <w:szCs w:val="24"/>
                <w:lang w:eastAsia="lt-LT"/>
              </w:rPr>
              <w:t>Pastaba.</w:t>
            </w:r>
            <w:r>
              <w:rPr>
                <w:color w:val="000000"/>
                <w:szCs w:val="24"/>
                <w:lang w:eastAsia="lt-LT"/>
              </w:rPr>
              <w:t xml:space="preserve"> Projekto įvertinimui dėl</w:t>
            </w:r>
            <w:r>
              <w:rPr>
                <w:rFonts w:eastAsia="Calibri"/>
                <w:iCs/>
                <w:szCs w:val="24"/>
              </w:rPr>
              <w:t xml:space="preserve"> galimai neteisėtų sąlygų gauti paramą</w:t>
            </w:r>
            <w:r>
              <w:rPr>
                <w:color w:val="000000"/>
                <w:szCs w:val="24"/>
                <w:lang w:eastAsia="lt-LT"/>
              </w:rPr>
              <w:t xml:space="preserve"> pradėti reikia nustatyti ne mažiau kaip 3 pagrindinius rizikos kriterijus, kaip numatyta Metodikos 10 ir 14 punktuose, tačiau kad būtų nustatytas pagrindinis rizikos kriterijus, </w:t>
            </w:r>
            <w:r>
              <w:rPr>
                <w:rFonts w:eastAsia="Calibri"/>
                <w:szCs w:val="22"/>
              </w:rPr>
              <w:t>pakanka bent vieno jį detalizuojančio požymio.</w:t>
            </w:r>
          </w:p>
          <w:p w14:paraId="172265C0" w14:textId="77777777" w:rsidR="00053644" w:rsidRDefault="00053644" w:rsidP="009B1190">
            <w:pPr>
              <w:tabs>
                <w:tab w:val="left" w:pos="2302"/>
              </w:tabs>
              <w:suppressAutoHyphens/>
              <w:ind w:left="38"/>
              <w:jc w:val="both"/>
              <w:rPr>
                <w:szCs w:val="24"/>
                <w:lang w:eastAsia="ar-SA"/>
              </w:rPr>
            </w:pPr>
          </w:p>
        </w:tc>
        <w:tc>
          <w:tcPr>
            <w:tcW w:w="3402" w:type="dxa"/>
            <w:tcBorders>
              <w:top w:val="single" w:sz="4" w:space="0" w:color="000000"/>
              <w:left w:val="single" w:sz="4" w:space="0" w:color="000000"/>
              <w:bottom w:val="single" w:sz="4" w:space="0" w:color="000000"/>
              <w:right w:val="single" w:sz="4" w:space="0" w:color="000000"/>
            </w:tcBorders>
          </w:tcPr>
          <w:p w14:paraId="172265C1" w14:textId="77777777" w:rsidR="00053644" w:rsidRDefault="00CC09D6" w:rsidP="009B1190">
            <w:pPr>
              <w:tabs>
                <w:tab w:val="left" w:pos="34"/>
                <w:tab w:val="left" w:pos="2302"/>
              </w:tabs>
              <w:suppressAutoHyphens/>
              <w:ind w:left="38"/>
              <w:jc w:val="both"/>
              <w:rPr>
                <w:color w:val="000000"/>
                <w:szCs w:val="24"/>
                <w:lang w:eastAsia="lt-LT"/>
              </w:rPr>
            </w:pPr>
            <w:r>
              <w:rPr>
                <w:rFonts w:eastAsia="Calibri"/>
                <w:iCs/>
                <w:szCs w:val="24"/>
              </w:rPr>
              <w:t>Vertinant galimai neteisėtas sąlygas gauti paramą</w:t>
            </w:r>
            <w:r>
              <w:rPr>
                <w:szCs w:val="24"/>
              </w:rPr>
              <w:t xml:space="preserve"> reikia taip pat remtis pagrindinį rizikos kriterijų papildančiais elementais dėl geografinio ryšio, nurodytais Metodikos 1 priedo 2 lentelėje, ir įvertinti visus objektyvius ir subjektyvius elementus.</w:t>
            </w:r>
          </w:p>
        </w:tc>
      </w:tr>
      <w:tr w:rsidR="00053644" w14:paraId="172265CE" w14:textId="77777777">
        <w:trPr>
          <w:trHeight w:val="1920"/>
        </w:trPr>
        <w:tc>
          <w:tcPr>
            <w:tcW w:w="851" w:type="dxa"/>
            <w:tcBorders>
              <w:top w:val="single" w:sz="4" w:space="0" w:color="000000"/>
              <w:left w:val="single" w:sz="4" w:space="0" w:color="000000"/>
              <w:bottom w:val="single" w:sz="4" w:space="0" w:color="000000"/>
            </w:tcBorders>
          </w:tcPr>
          <w:p w14:paraId="172265C3" w14:textId="77777777" w:rsidR="00053644" w:rsidRDefault="00CC09D6" w:rsidP="009B1190">
            <w:pPr>
              <w:ind w:left="142"/>
              <w:jc w:val="both"/>
              <w:rPr>
                <w:rFonts w:eastAsia="Calibri"/>
                <w:szCs w:val="24"/>
                <w:lang w:eastAsia="ar-SA"/>
              </w:rPr>
            </w:pPr>
            <w:r>
              <w:rPr>
                <w:rFonts w:eastAsia="Calibri"/>
                <w:szCs w:val="24"/>
                <w:lang w:eastAsia="ar-SA"/>
              </w:rPr>
              <w:lastRenderedPageBreak/>
              <w:t>2.</w:t>
            </w:r>
          </w:p>
        </w:tc>
        <w:tc>
          <w:tcPr>
            <w:tcW w:w="2672" w:type="dxa"/>
            <w:tcBorders>
              <w:top w:val="single" w:sz="4" w:space="0" w:color="000000"/>
              <w:left w:val="single" w:sz="4" w:space="0" w:color="000000"/>
              <w:bottom w:val="single" w:sz="4" w:space="0" w:color="000000"/>
            </w:tcBorders>
          </w:tcPr>
          <w:p w14:paraId="172265C4" w14:textId="77777777" w:rsidR="00053644" w:rsidRDefault="00CC09D6" w:rsidP="009B1190">
            <w:pPr>
              <w:snapToGrid w:val="0"/>
              <w:ind w:left="39"/>
              <w:jc w:val="both"/>
              <w:outlineLvl w:val="2"/>
              <w:rPr>
                <w:b/>
                <w:bCs/>
                <w:color w:val="000000"/>
                <w:szCs w:val="24"/>
                <w:lang w:eastAsia="lt-LT"/>
              </w:rPr>
            </w:pPr>
            <w:r>
              <w:rPr>
                <w:b/>
                <w:bCs/>
                <w:color w:val="000000"/>
                <w:szCs w:val="24"/>
                <w:lang w:eastAsia="lt-LT"/>
              </w:rPr>
              <w:t>Projekte (projektuose) numatyta vykdyti arba vykdoma veikla</w:t>
            </w:r>
          </w:p>
          <w:p w14:paraId="172265C5" w14:textId="77777777" w:rsidR="00053644" w:rsidRDefault="00CC09D6" w:rsidP="009B1190">
            <w:pPr>
              <w:snapToGrid w:val="0"/>
              <w:ind w:left="39"/>
              <w:jc w:val="both"/>
              <w:outlineLvl w:val="2"/>
              <w:rPr>
                <w:b/>
                <w:bCs/>
                <w:color w:val="000000"/>
                <w:szCs w:val="24"/>
                <w:lang w:eastAsia="lt-LT"/>
              </w:rPr>
            </w:pPr>
            <w:r>
              <w:rPr>
                <w:b/>
                <w:bCs/>
                <w:color w:val="000000"/>
                <w:szCs w:val="24"/>
                <w:lang w:eastAsia="lt-LT"/>
              </w:rPr>
              <w:t>(ekonominis ryšys)</w:t>
            </w:r>
          </w:p>
        </w:tc>
        <w:tc>
          <w:tcPr>
            <w:tcW w:w="6683" w:type="dxa"/>
            <w:tcBorders>
              <w:top w:val="single" w:sz="4" w:space="0" w:color="000000"/>
              <w:left w:val="single" w:sz="4" w:space="0" w:color="000000"/>
              <w:bottom w:val="single" w:sz="4" w:space="0" w:color="000000"/>
              <w:right w:val="single" w:sz="4" w:space="0" w:color="000000"/>
            </w:tcBorders>
          </w:tcPr>
          <w:p w14:paraId="172265C6" w14:textId="77777777" w:rsidR="00053644" w:rsidRDefault="00CC09D6" w:rsidP="009B1190">
            <w:pPr>
              <w:tabs>
                <w:tab w:val="left" w:pos="0"/>
                <w:tab w:val="left" w:pos="63"/>
                <w:tab w:val="left" w:pos="2302"/>
              </w:tabs>
              <w:suppressAutoHyphens/>
              <w:ind w:left="5"/>
              <w:jc w:val="both"/>
              <w:rPr>
                <w:color w:val="000000"/>
                <w:szCs w:val="24"/>
                <w:lang w:eastAsia="lt-LT"/>
              </w:rPr>
            </w:pPr>
            <w:r>
              <w:rPr>
                <w:rFonts w:eastAsia="Calibri"/>
                <w:i/>
                <w:szCs w:val="24"/>
                <w:u w:val="single"/>
              </w:rPr>
              <w:t>Tiek vertinimo, tiek administravimo ar priežiūros metu:</w:t>
            </w:r>
          </w:p>
          <w:p w14:paraId="172265C7" w14:textId="77777777" w:rsidR="00053644" w:rsidRDefault="00CC09D6" w:rsidP="009B1190">
            <w:pPr>
              <w:tabs>
                <w:tab w:val="left" w:pos="0"/>
                <w:tab w:val="left" w:pos="63"/>
                <w:tab w:val="left" w:pos="2302"/>
              </w:tabs>
              <w:suppressAutoHyphens/>
              <w:ind w:left="5"/>
              <w:jc w:val="both"/>
              <w:rPr>
                <w:color w:val="000000"/>
                <w:szCs w:val="24"/>
                <w:lang w:eastAsia="lt-LT"/>
              </w:rPr>
            </w:pPr>
            <w:r>
              <w:rPr>
                <w:color w:val="000000"/>
                <w:szCs w:val="24"/>
                <w:lang w:eastAsia="lt-LT"/>
              </w:rPr>
              <w:t>1. Skirtingų pareiškėjų ir (arba) paramos gavėjų (juridinių ir (arba) fizinių asmenų) projektuose numatyta vykdyti ir (arba) vykdoma tokia pat veikla (pvz., pagal E</w:t>
            </w:r>
            <w:r>
              <w:rPr>
                <w:color w:val="222222"/>
                <w:lang w:eastAsia="ar-SA"/>
              </w:rPr>
              <w:t>konominės veiklos rūšių klasifikatorių</w:t>
            </w:r>
            <w:r>
              <w:rPr>
                <w:rFonts w:ascii="Arial" w:hAnsi="Arial" w:cs="Arial"/>
                <w:color w:val="222222"/>
                <w:lang w:eastAsia="ar-SA"/>
              </w:rPr>
              <w:t xml:space="preserve"> (</w:t>
            </w:r>
            <w:r>
              <w:rPr>
                <w:color w:val="000000"/>
                <w:szCs w:val="24"/>
                <w:lang w:eastAsia="lt-LT"/>
              </w:rPr>
              <w:t>EVRK), veiklos pavadinimą, išskyrus atvejus, kai projektus vykdo tas pats pareiškėjas arba paramos gavėjas).</w:t>
            </w:r>
          </w:p>
          <w:p w14:paraId="172265C8" w14:textId="77777777" w:rsidR="00053644" w:rsidRDefault="00CC09D6" w:rsidP="009B1190">
            <w:pPr>
              <w:tabs>
                <w:tab w:val="left" w:pos="0"/>
                <w:tab w:val="left" w:pos="63"/>
                <w:tab w:val="left" w:pos="2302"/>
              </w:tabs>
              <w:suppressAutoHyphens/>
              <w:ind w:left="5"/>
              <w:jc w:val="both"/>
              <w:rPr>
                <w:color w:val="000000"/>
                <w:szCs w:val="24"/>
                <w:lang w:eastAsia="lt-LT"/>
              </w:rPr>
            </w:pPr>
            <w:r>
              <w:rPr>
                <w:i/>
                <w:color w:val="000000"/>
                <w:szCs w:val="24"/>
                <w:u w:val="single"/>
                <w:lang w:eastAsia="lt-LT"/>
              </w:rPr>
              <w:t>Administravimo ar priežiūros metu:</w:t>
            </w:r>
          </w:p>
          <w:p w14:paraId="172265C9" w14:textId="77777777" w:rsidR="00053644" w:rsidRDefault="00CC09D6" w:rsidP="009B1190">
            <w:pPr>
              <w:tabs>
                <w:tab w:val="left" w:pos="5"/>
                <w:tab w:val="left" w:pos="63"/>
                <w:tab w:val="left" w:pos="346"/>
              </w:tabs>
              <w:suppressAutoHyphens/>
              <w:ind w:left="5"/>
              <w:jc w:val="both"/>
              <w:rPr>
                <w:rFonts w:eastAsia="Calibri"/>
                <w:szCs w:val="22"/>
              </w:rPr>
            </w:pPr>
            <w:r>
              <w:rPr>
                <w:rFonts w:eastAsia="Calibri"/>
                <w:szCs w:val="22"/>
              </w:rPr>
              <w:t xml:space="preserve">2. </w:t>
            </w:r>
            <w:r>
              <w:rPr>
                <w:color w:val="000000"/>
                <w:szCs w:val="24"/>
                <w:lang w:eastAsia="lt-LT"/>
              </w:rPr>
              <w:t xml:space="preserve">Skirtingų pareiškėjų ir (arba) paramos gavėjų (juridinių ir (arba) fizinių asmenų) projektuose </w:t>
            </w:r>
            <w:r>
              <w:rPr>
                <w:rFonts w:eastAsia="Calibri"/>
                <w:szCs w:val="22"/>
              </w:rPr>
              <w:t>vykdoma veikla arba dalis veiklos toje pat atitinkamoje rinkoje arba gretimose rinkose.</w:t>
            </w:r>
          </w:p>
          <w:p w14:paraId="172265CA" w14:textId="77777777" w:rsidR="00053644" w:rsidRDefault="00053644" w:rsidP="009B1190">
            <w:pPr>
              <w:tabs>
                <w:tab w:val="left" w:pos="5"/>
                <w:tab w:val="left" w:pos="63"/>
                <w:tab w:val="left" w:pos="346"/>
              </w:tabs>
              <w:suppressAutoHyphens/>
              <w:ind w:left="5"/>
              <w:jc w:val="both"/>
              <w:rPr>
                <w:rFonts w:eastAsia="Calibri"/>
                <w:szCs w:val="22"/>
              </w:rPr>
            </w:pPr>
          </w:p>
          <w:p w14:paraId="172265CB" w14:textId="77777777" w:rsidR="00053644" w:rsidRDefault="00CC09D6" w:rsidP="009B1190">
            <w:pPr>
              <w:tabs>
                <w:tab w:val="left" w:pos="38"/>
                <w:tab w:val="left" w:pos="175"/>
                <w:tab w:val="left" w:pos="316"/>
              </w:tabs>
              <w:suppressAutoHyphens/>
              <w:ind w:left="38"/>
              <w:jc w:val="both"/>
              <w:rPr>
                <w:color w:val="000000"/>
                <w:szCs w:val="24"/>
                <w:lang w:eastAsia="lt-LT"/>
              </w:rPr>
            </w:pPr>
            <w:r>
              <w:rPr>
                <w:i/>
                <w:color w:val="000000"/>
                <w:szCs w:val="24"/>
                <w:lang w:eastAsia="lt-LT"/>
              </w:rPr>
              <w:t>Pastaba.</w:t>
            </w:r>
            <w:r>
              <w:rPr>
                <w:color w:val="000000"/>
                <w:szCs w:val="24"/>
                <w:lang w:eastAsia="lt-LT"/>
              </w:rPr>
              <w:t xml:space="preserve"> Projekto įvertinimui dėl</w:t>
            </w:r>
            <w:r>
              <w:rPr>
                <w:rFonts w:eastAsia="Calibri"/>
                <w:iCs/>
                <w:szCs w:val="24"/>
              </w:rPr>
              <w:t xml:space="preserve"> galimai neteisėtų sąlygų paramai gauti</w:t>
            </w:r>
            <w:r>
              <w:rPr>
                <w:color w:val="000000"/>
                <w:szCs w:val="24"/>
                <w:lang w:eastAsia="lt-LT"/>
              </w:rPr>
              <w:t xml:space="preserve"> pradėti reikalinga nustatyti ne mažiau kaip 3 pagrindinius rizikos kriterijus, kaip numatyta Metodikos 10 ir 14  punktuose, tačiau kad būtų nustatytas pagrindinis rizikos kriterijus </w:t>
            </w:r>
            <w:r>
              <w:rPr>
                <w:rFonts w:eastAsia="Calibri"/>
                <w:szCs w:val="22"/>
              </w:rPr>
              <w:t>pakanka bent vieno kriterijų detalizuojančio požymio.</w:t>
            </w:r>
          </w:p>
          <w:p w14:paraId="172265CC" w14:textId="77777777" w:rsidR="00053644" w:rsidRDefault="00053644" w:rsidP="009B1190">
            <w:pPr>
              <w:tabs>
                <w:tab w:val="left" w:pos="5"/>
                <w:tab w:val="left" w:pos="63"/>
                <w:tab w:val="left" w:pos="346"/>
              </w:tabs>
              <w:suppressAutoHyphens/>
              <w:ind w:left="5"/>
              <w:jc w:val="both"/>
              <w:rPr>
                <w:color w:val="000000"/>
                <w:szCs w:val="24"/>
                <w:lang w:eastAsia="lt-LT"/>
              </w:rPr>
            </w:pPr>
          </w:p>
        </w:tc>
        <w:tc>
          <w:tcPr>
            <w:tcW w:w="3402" w:type="dxa"/>
            <w:tcBorders>
              <w:top w:val="single" w:sz="4" w:space="0" w:color="000000"/>
              <w:left w:val="single" w:sz="4" w:space="0" w:color="000000"/>
              <w:bottom w:val="single" w:sz="4" w:space="0" w:color="000000"/>
              <w:right w:val="single" w:sz="4" w:space="0" w:color="000000"/>
            </w:tcBorders>
          </w:tcPr>
          <w:p w14:paraId="172265CD" w14:textId="77777777" w:rsidR="00053644" w:rsidRDefault="00CC09D6" w:rsidP="009B1190">
            <w:pPr>
              <w:tabs>
                <w:tab w:val="left" w:pos="0"/>
                <w:tab w:val="left" w:pos="63"/>
                <w:tab w:val="left" w:pos="2302"/>
              </w:tabs>
              <w:suppressAutoHyphens/>
              <w:ind w:left="5"/>
              <w:jc w:val="both"/>
              <w:rPr>
                <w:color w:val="000000"/>
                <w:szCs w:val="24"/>
                <w:lang w:eastAsia="lt-LT"/>
              </w:rPr>
            </w:pPr>
            <w:r>
              <w:rPr>
                <w:rFonts w:eastAsia="Calibri"/>
                <w:iCs/>
                <w:szCs w:val="24"/>
              </w:rPr>
              <w:t>Vertinant galimai neteisėtas sąlygas gauti paramą</w:t>
            </w:r>
            <w:r>
              <w:rPr>
                <w:szCs w:val="24"/>
              </w:rPr>
              <w:t xml:space="preserve"> reikia taip pat remtis pagrindinį rizikos kriterijų papildančiais elementais dėl ekonominio ryšio, nurodytais Metodikos 1 priedo 2 lentelėje, ir įvertinti visus objektyvius ir subjektyvius elementus.</w:t>
            </w:r>
          </w:p>
        </w:tc>
      </w:tr>
      <w:tr w:rsidR="00053644" w14:paraId="172265DD" w14:textId="77777777">
        <w:trPr>
          <w:trHeight w:val="990"/>
        </w:trPr>
        <w:tc>
          <w:tcPr>
            <w:tcW w:w="851" w:type="dxa"/>
            <w:tcBorders>
              <w:top w:val="single" w:sz="4" w:space="0" w:color="000000"/>
              <w:left w:val="single" w:sz="4" w:space="0" w:color="000000"/>
              <w:bottom w:val="single" w:sz="4" w:space="0" w:color="000000"/>
            </w:tcBorders>
          </w:tcPr>
          <w:p w14:paraId="172265CF" w14:textId="77777777" w:rsidR="00053644" w:rsidRDefault="00CC09D6" w:rsidP="009B1190">
            <w:pPr>
              <w:ind w:left="142"/>
              <w:jc w:val="both"/>
              <w:rPr>
                <w:rFonts w:eastAsia="Calibri"/>
                <w:szCs w:val="24"/>
                <w:lang w:eastAsia="ar-SA"/>
              </w:rPr>
            </w:pPr>
            <w:r>
              <w:rPr>
                <w:rFonts w:eastAsia="Calibri"/>
                <w:szCs w:val="24"/>
                <w:lang w:eastAsia="ar-SA"/>
              </w:rPr>
              <w:t>3.</w:t>
            </w:r>
          </w:p>
        </w:tc>
        <w:tc>
          <w:tcPr>
            <w:tcW w:w="2672" w:type="dxa"/>
            <w:tcBorders>
              <w:top w:val="single" w:sz="4" w:space="0" w:color="000000"/>
              <w:left w:val="single" w:sz="4" w:space="0" w:color="000000"/>
              <w:bottom w:val="single" w:sz="4" w:space="0" w:color="000000"/>
            </w:tcBorders>
          </w:tcPr>
          <w:p w14:paraId="172265D0" w14:textId="77777777" w:rsidR="00053644" w:rsidRDefault="00CC09D6" w:rsidP="009B1190">
            <w:pPr>
              <w:snapToGrid w:val="0"/>
              <w:ind w:left="39"/>
              <w:jc w:val="both"/>
              <w:outlineLvl w:val="2"/>
              <w:rPr>
                <w:b/>
                <w:bCs/>
                <w:color w:val="000000"/>
                <w:szCs w:val="24"/>
                <w:lang w:eastAsia="lt-LT"/>
              </w:rPr>
            </w:pPr>
            <w:r>
              <w:rPr>
                <w:b/>
                <w:bCs/>
                <w:color w:val="000000"/>
                <w:szCs w:val="24"/>
                <w:lang w:eastAsia="lt-LT"/>
              </w:rPr>
              <w:t xml:space="preserve">Susiję asmenys, susiję projektai, partnerinės įmonės </w:t>
            </w:r>
          </w:p>
          <w:p w14:paraId="172265D1" w14:textId="77777777" w:rsidR="00053644" w:rsidRDefault="00CC09D6" w:rsidP="009B1190">
            <w:pPr>
              <w:snapToGrid w:val="0"/>
              <w:ind w:left="39"/>
              <w:jc w:val="both"/>
              <w:outlineLvl w:val="2"/>
              <w:rPr>
                <w:b/>
                <w:bCs/>
                <w:color w:val="000000"/>
                <w:szCs w:val="24"/>
                <w:lang w:eastAsia="lt-LT"/>
              </w:rPr>
            </w:pPr>
            <w:r>
              <w:rPr>
                <w:b/>
                <w:bCs/>
                <w:color w:val="000000"/>
                <w:szCs w:val="24"/>
                <w:lang w:eastAsia="lt-LT"/>
              </w:rPr>
              <w:t>(teisinis ir (arba) asmeninis ryšys)</w:t>
            </w:r>
          </w:p>
          <w:p w14:paraId="172265D2" w14:textId="77777777" w:rsidR="00053644" w:rsidRDefault="00053644" w:rsidP="009B1190">
            <w:pPr>
              <w:spacing w:line="276" w:lineRule="auto"/>
              <w:rPr>
                <w:rFonts w:ascii="Calibri" w:eastAsia="Calibri" w:hAnsi="Calibri"/>
                <w:sz w:val="22"/>
                <w:szCs w:val="22"/>
                <w:lang w:eastAsia="lt-LT"/>
              </w:rPr>
            </w:pPr>
          </w:p>
        </w:tc>
        <w:tc>
          <w:tcPr>
            <w:tcW w:w="6683" w:type="dxa"/>
            <w:tcBorders>
              <w:top w:val="single" w:sz="4" w:space="0" w:color="000000"/>
              <w:left w:val="single" w:sz="4" w:space="0" w:color="000000"/>
              <w:bottom w:val="single" w:sz="4" w:space="0" w:color="000000"/>
              <w:right w:val="single" w:sz="4" w:space="0" w:color="000000"/>
            </w:tcBorders>
          </w:tcPr>
          <w:p w14:paraId="172265D3" w14:textId="77777777" w:rsidR="00053644" w:rsidRDefault="00CC09D6" w:rsidP="009B1190">
            <w:pPr>
              <w:tabs>
                <w:tab w:val="left" w:pos="346"/>
                <w:tab w:val="left" w:pos="2302"/>
              </w:tabs>
              <w:suppressAutoHyphens/>
              <w:spacing w:line="276" w:lineRule="auto"/>
              <w:ind w:left="360" w:hanging="360"/>
              <w:rPr>
                <w:color w:val="000000"/>
                <w:szCs w:val="24"/>
                <w:lang w:eastAsia="lt-LT"/>
              </w:rPr>
            </w:pPr>
            <w:r>
              <w:rPr>
                <w:color w:val="000000"/>
                <w:szCs w:val="24"/>
                <w:lang w:eastAsia="lt-LT"/>
              </w:rPr>
              <w:t>1.</w:t>
            </w:r>
            <w:r>
              <w:rPr>
                <w:color w:val="000000"/>
                <w:szCs w:val="24"/>
                <w:lang w:eastAsia="lt-LT"/>
              </w:rPr>
              <w:tab/>
              <w:t>Kelių skirtingų paraiškas pateikusių juridinių asmenų direktoriumi ir (arba) akcininku ir (arba) pajininku yra vienas ir tas pats fizinis asmuo (pvz., pagal Agentūros informacinėse sistemose esančius duomenis).</w:t>
            </w:r>
          </w:p>
          <w:p w14:paraId="172265D4" w14:textId="77777777" w:rsidR="00053644" w:rsidRDefault="00053644" w:rsidP="009B1190">
            <w:pPr>
              <w:rPr>
                <w:sz w:val="18"/>
                <w:szCs w:val="18"/>
              </w:rPr>
            </w:pPr>
          </w:p>
          <w:p w14:paraId="172265D5" w14:textId="77777777" w:rsidR="00053644" w:rsidRDefault="00CC09D6" w:rsidP="009B1190">
            <w:pPr>
              <w:tabs>
                <w:tab w:val="left" w:pos="346"/>
                <w:tab w:val="left" w:pos="514"/>
                <w:tab w:val="left" w:pos="2302"/>
              </w:tabs>
              <w:suppressAutoHyphens/>
              <w:spacing w:line="276" w:lineRule="auto"/>
              <w:ind w:left="360" w:hanging="360"/>
              <w:rPr>
                <w:color w:val="000000"/>
                <w:szCs w:val="24"/>
                <w:lang w:eastAsia="lt-LT"/>
              </w:rPr>
            </w:pPr>
            <w:r>
              <w:rPr>
                <w:color w:val="000000"/>
                <w:szCs w:val="24"/>
                <w:lang w:eastAsia="lt-LT"/>
              </w:rPr>
              <w:t>2.</w:t>
            </w:r>
            <w:r>
              <w:rPr>
                <w:color w:val="000000"/>
                <w:szCs w:val="24"/>
                <w:lang w:eastAsia="lt-LT"/>
              </w:rPr>
              <w:tab/>
              <w:t xml:space="preserve">Fizinis asmuo, </w:t>
            </w:r>
            <w:r>
              <w:rPr>
                <w:szCs w:val="24"/>
                <w:lang w:eastAsia="lt-LT"/>
              </w:rPr>
              <w:t>teikiantis paraišką ir (arba) įgyvendinantis projektą ir (arba) vykdantis projekto priežiūrą</w:t>
            </w:r>
            <w:r>
              <w:rPr>
                <w:color w:val="000000"/>
                <w:szCs w:val="24"/>
                <w:lang w:eastAsia="lt-LT"/>
              </w:rPr>
              <w:t xml:space="preserve"> yra kito juridinio asmens (pateikusio paraišką paramai gauti) direktorius ir (arba) akcininkas ir (arba) pajininkas.</w:t>
            </w:r>
          </w:p>
          <w:p w14:paraId="172265D6" w14:textId="77777777" w:rsidR="00053644" w:rsidRDefault="00053644" w:rsidP="009B1190">
            <w:pPr>
              <w:rPr>
                <w:sz w:val="18"/>
                <w:szCs w:val="18"/>
              </w:rPr>
            </w:pPr>
          </w:p>
          <w:p w14:paraId="172265D7" w14:textId="77777777" w:rsidR="00053644" w:rsidRDefault="00CC09D6" w:rsidP="009B1190">
            <w:pPr>
              <w:tabs>
                <w:tab w:val="left" w:pos="318"/>
                <w:tab w:val="left" w:pos="2302"/>
              </w:tabs>
              <w:suppressAutoHyphens/>
              <w:spacing w:line="276" w:lineRule="auto"/>
              <w:ind w:left="34" w:hanging="360"/>
              <w:rPr>
                <w:szCs w:val="24"/>
                <w:lang w:eastAsia="lt-LT"/>
              </w:rPr>
            </w:pPr>
            <w:r>
              <w:rPr>
                <w:szCs w:val="24"/>
                <w:lang w:eastAsia="lt-LT"/>
              </w:rPr>
              <w:t>3.</w:t>
            </w:r>
            <w:r>
              <w:rPr>
                <w:szCs w:val="24"/>
                <w:lang w:eastAsia="lt-LT"/>
              </w:rPr>
              <w:tab/>
              <w:t xml:space="preserve">Juridiniai ir fiziniai asmenys yra susijusios arba partnerinės įmonės, remiantis SVVĮ, ETT byla </w:t>
            </w:r>
            <w:r>
              <w:rPr>
                <w:rFonts w:eastAsia="Calibri"/>
                <w:szCs w:val="22"/>
              </w:rPr>
              <w:t xml:space="preserve">Nr. C-434/12 </w:t>
            </w:r>
            <w:r>
              <w:rPr>
                <w:szCs w:val="24"/>
                <w:lang w:eastAsia="lt-LT"/>
              </w:rPr>
              <w:t>ir EK rekomendacijomis.</w:t>
            </w:r>
          </w:p>
          <w:p w14:paraId="172265D8" w14:textId="77777777" w:rsidR="00053644" w:rsidRDefault="00053644" w:rsidP="009B1190">
            <w:pPr>
              <w:rPr>
                <w:sz w:val="18"/>
                <w:szCs w:val="18"/>
              </w:rPr>
            </w:pPr>
          </w:p>
          <w:p w14:paraId="172265D9" w14:textId="77777777" w:rsidR="00053644" w:rsidRDefault="00053644" w:rsidP="009B1190">
            <w:pPr>
              <w:tabs>
                <w:tab w:val="left" w:pos="318"/>
                <w:tab w:val="left" w:pos="2302"/>
              </w:tabs>
              <w:suppressAutoHyphens/>
              <w:jc w:val="both"/>
              <w:rPr>
                <w:szCs w:val="24"/>
                <w:lang w:eastAsia="lt-LT"/>
              </w:rPr>
            </w:pPr>
          </w:p>
          <w:p w14:paraId="172265DA" w14:textId="77777777" w:rsidR="00053644" w:rsidRDefault="00CC09D6" w:rsidP="009B1190">
            <w:pPr>
              <w:tabs>
                <w:tab w:val="left" w:pos="318"/>
                <w:tab w:val="left" w:pos="2302"/>
              </w:tabs>
              <w:suppressAutoHyphens/>
              <w:jc w:val="both"/>
              <w:rPr>
                <w:szCs w:val="24"/>
                <w:lang w:eastAsia="lt-LT"/>
              </w:rPr>
            </w:pPr>
            <w:r>
              <w:rPr>
                <w:i/>
                <w:color w:val="000000"/>
                <w:szCs w:val="24"/>
                <w:lang w:eastAsia="lt-LT"/>
              </w:rPr>
              <w:lastRenderedPageBreak/>
              <w:t>Pastaba.</w:t>
            </w:r>
            <w:r>
              <w:rPr>
                <w:color w:val="000000"/>
                <w:szCs w:val="24"/>
                <w:lang w:eastAsia="lt-LT"/>
              </w:rPr>
              <w:t xml:space="preserve"> Projekto įvertinimui dėl</w:t>
            </w:r>
            <w:r>
              <w:rPr>
                <w:rFonts w:eastAsia="Calibri"/>
                <w:iCs/>
                <w:szCs w:val="24"/>
              </w:rPr>
              <w:t xml:space="preserve"> galimai neteisėtų sąlygų paramai gauti</w:t>
            </w:r>
            <w:r>
              <w:rPr>
                <w:color w:val="000000"/>
                <w:szCs w:val="24"/>
                <w:lang w:eastAsia="lt-LT"/>
              </w:rPr>
              <w:t xml:space="preserve"> pradėti reikia nustatyti ne mažiau kaip 3 pagrindinius rizikos kriterijus, kaip numatyta Metodikos 10 ir 14 punktuose, tačiau kad būtų nustatytas pagrindinis rizikos kriterijus </w:t>
            </w:r>
            <w:r>
              <w:rPr>
                <w:rFonts w:eastAsia="Calibri"/>
                <w:szCs w:val="22"/>
              </w:rPr>
              <w:t>pakanka bent vieno jį detalizuojančio požymio.</w:t>
            </w:r>
          </w:p>
          <w:p w14:paraId="172265DB" w14:textId="77777777" w:rsidR="00053644" w:rsidRDefault="00053644" w:rsidP="009B1190">
            <w:pPr>
              <w:tabs>
                <w:tab w:val="left" w:pos="573"/>
                <w:tab w:val="left" w:pos="2302"/>
              </w:tabs>
              <w:suppressAutoHyphens/>
              <w:ind w:left="-250"/>
              <w:jc w:val="both"/>
              <w:rPr>
                <w:szCs w:val="24"/>
                <w:lang w:eastAsia="lt-LT"/>
              </w:rPr>
            </w:pPr>
          </w:p>
        </w:tc>
        <w:tc>
          <w:tcPr>
            <w:tcW w:w="3402" w:type="dxa"/>
            <w:tcBorders>
              <w:top w:val="single" w:sz="4" w:space="0" w:color="000000"/>
              <w:left w:val="single" w:sz="4" w:space="0" w:color="000000"/>
              <w:bottom w:val="single" w:sz="4" w:space="0" w:color="000000"/>
              <w:right w:val="single" w:sz="4" w:space="0" w:color="000000"/>
            </w:tcBorders>
          </w:tcPr>
          <w:p w14:paraId="172265DC" w14:textId="77777777" w:rsidR="00053644" w:rsidRDefault="00CC09D6" w:rsidP="009B1190">
            <w:pPr>
              <w:tabs>
                <w:tab w:val="left" w:pos="346"/>
                <w:tab w:val="left" w:pos="2302"/>
              </w:tabs>
              <w:suppressAutoHyphens/>
              <w:jc w:val="both"/>
              <w:rPr>
                <w:color w:val="000000"/>
                <w:szCs w:val="24"/>
                <w:lang w:eastAsia="lt-LT"/>
              </w:rPr>
            </w:pPr>
            <w:r>
              <w:rPr>
                <w:rFonts w:eastAsia="Calibri"/>
                <w:iCs/>
                <w:szCs w:val="24"/>
              </w:rPr>
              <w:lastRenderedPageBreak/>
              <w:t>Vertinant galimai neteisėtas sąlygas gauti paramą</w:t>
            </w:r>
            <w:r>
              <w:rPr>
                <w:szCs w:val="24"/>
              </w:rPr>
              <w:t xml:space="preserve"> reikia taip pat remtis pagrindinį rizikos kriterijų papildančiais elementais dėl teisinio ir (arba) asmeninio ryšio, nurodytais Metodikos 1 priedo 2 lentelėje, ir įvertinti visus objektyvius ir subjektyvius elementus.</w:t>
            </w:r>
          </w:p>
        </w:tc>
      </w:tr>
      <w:tr w:rsidR="00053644" w14:paraId="172265E5" w14:textId="77777777">
        <w:trPr>
          <w:trHeight w:val="990"/>
        </w:trPr>
        <w:tc>
          <w:tcPr>
            <w:tcW w:w="851" w:type="dxa"/>
            <w:tcBorders>
              <w:top w:val="single" w:sz="4" w:space="0" w:color="000000"/>
              <w:left w:val="single" w:sz="4" w:space="0" w:color="000000"/>
              <w:bottom w:val="single" w:sz="4" w:space="0" w:color="000000"/>
            </w:tcBorders>
          </w:tcPr>
          <w:p w14:paraId="172265DE" w14:textId="77777777" w:rsidR="00053644" w:rsidRDefault="00CC09D6" w:rsidP="009B1190">
            <w:pPr>
              <w:ind w:left="142"/>
              <w:jc w:val="both"/>
              <w:rPr>
                <w:rFonts w:eastAsia="Calibri"/>
                <w:szCs w:val="24"/>
                <w:lang w:eastAsia="ar-SA"/>
              </w:rPr>
            </w:pPr>
            <w:r>
              <w:rPr>
                <w:rFonts w:eastAsia="Calibri"/>
                <w:szCs w:val="24"/>
                <w:lang w:eastAsia="ar-SA"/>
              </w:rPr>
              <w:lastRenderedPageBreak/>
              <w:t>4.</w:t>
            </w:r>
          </w:p>
        </w:tc>
        <w:tc>
          <w:tcPr>
            <w:tcW w:w="2672" w:type="dxa"/>
            <w:tcBorders>
              <w:top w:val="single" w:sz="4" w:space="0" w:color="000000"/>
              <w:left w:val="single" w:sz="4" w:space="0" w:color="000000"/>
              <w:bottom w:val="single" w:sz="4" w:space="0" w:color="000000"/>
            </w:tcBorders>
          </w:tcPr>
          <w:p w14:paraId="172265DF" w14:textId="77777777" w:rsidR="00053644" w:rsidRDefault="00CC09D6" w:rsidP="009B1190">
            <w:pPr>
              <w:snapToGrid w:val="0"/>
              <w:ind w:left="39"/>
              <w:jc w:val="both"/>
              <w:outlineLvl w:val="2"/>
              <w:rPr>
                <w:b/>
                <w:bCs/>
                <w:color w:val="000000"/>
                <w:szCs w:val="24"/>
                <w:lang w:eastAsia="lt-LT"/>
              </w:rPr>
            </w:pPr>
            <w:r>
              <w:rPr>
                <w:b/>
                <w:bCs/>
                <w:color w:val="000000"/>
                <w:szCs w:val="24"/>
                <w:lang w:eastAsia="lt-LT"/>
              </w:rPr>
              <w:t>Projekto funkcinis nesavarankiškumas</w:t>
            </w:r>
          </w:p>
          <w:p w14:paraId="172265E0" w14:textId="77777777" w:rsidR="00053644" w:rsidRDefault="00CC09D6" w:rsidP="009B1190">
            <w:pPr>
              <w:snapToGrid w:val="0"/>
              <w:ind w:left="39"/>
              <w:jc w:val="both"/>
              <w:outlineLvl w:val="2"/>
              <w:rPr>
                <w:rFonts w:eastAsia="Calibri"/>
                <w:b/>
                <w:szCs w:val="22"/>
                <w:lang w:eastAsia="lt-LT"/>
              </w:rPr>
            </w:pPr>
            <w:r>
              <w:rPr>
                <w:b/>
                <w:bCs/>
                <w:color w:val="000000"/>
                <w:szCs w:val="24"/>
                <w:lang w:eastAsia="lt-LT"/>
              </w:rPr>
              <w:t>(funkcinis ryšys)</w:t>
            </w:r>
          </w:p>
        </w:tc>
        <w:tc>
          <w:tcPr>
            <w:tcW w:w="6683" w:type="dxa"/>
            <w:tcBorders>
              <w:top w:val="single" w:sz="4" w:space="0" w:color="000000"/>
              <w:left w:val="single" w:sz="4" w:space="0" w:color="000000"/>
              <w:bottom w:val="single" w:sz="4" w:space="0" w:color="000000"/>
              <w:right w:val="single" w:sz="4" w:space="0" w:color="000000"/>
            </w:tcBorders>
          </w:tcPr>
          <w:p w14:paraId="172265E1" w14:textId="77777777" w:rsidR="00053644" w:rsidRDefault="00CC09D6" w:rsidP="009B1190">
            <w:pPr>
              <w:tabs>
                <w:tab w:val="left" w:pos="346"/>
                <w:tab w:val="left" w:pos="2302"/>
              </w:tabs>
              <w:suppressAutoHyphens/>
              <w:jc w:val="both"/>
              <w:rPr>
                <w:color w:val="000000"/>
                <w:szCs w:val="24"/>
                <w:lang w:eastAsia="lt-LT"/>
              </w:rPr>
            </w:pPr>
            <w:r>
              <w:rPr>
                <w:color w:val="000000"/>
                <w:szCs w:val="24"/>
                <w:lang w:eastAsia="lt-LT"/>
              </w:rPr>
              <w:t>Skirtingų pareiškėjų ir (arba) paramos gavėjų planuojama arba vykdoma veikla daro įtaką viena kitai, t. y. galutiniam rezultatui gauti reikia dviejų ar daugiau fizinių ar juridinių asmenų veiklos ir (arba) investicijų (pvz., pagal vidinių ir išorės registrų, patikrų duomenis).</w:t>
            </w:r>
          </w:p>
          <w:p w14:paraId="172265E2" w14:textId="77777777" w:rsidR="00053644" w:rsidRDefault="00053644" w:rsidP="009B1190">
            <w:pPr>
              <w:tabs>
                <w:tab w:val="left" w:pos="346"/>
                <w:tab w:val="left" w:pos="2302"/>
              </w:tabs>
              <w:suppressAutoHyphens/>
              <w:jc w:val="both"/>
              <w:rPr>
                <w:color w:val="000000"/>
                <w:szCs w:val="24"/>
                <w:lang w:eastAsia="lt-LT"/>
              </w:rPr>
            </w:pPr>
          </w:p>
          <w:p w14:paraId="172265E3" w14:textId="77777777" w:rsidR="00053644" w:rsidRDefault="00CC09D6" w:rsidP="009B1190">
            <w:pPr>
              <w:tabs>
                <w:tab w:val="left" w:pos="346"/>
                <w:tab w:val="left" w:pos="2302"/>
              </w:tabs>
              <w:suppressAutoHyphens/>
              <w:jc w:val="both"/>
              <w:rPr>
                <w:rFonts w:eastAsia="Calibri"/>
                <w:szCs w:val="24"/>
              </w:rPr>
            </w:pPr>
            <w:r>
              <w:rPr>
                <w:i/>
                <w:color w:val="000000"/>
                <w:szCs w:val="24"/>
                <w:lang w:eastAsia="lt-LT"/>
              </w:rPr>
              <w:t>Pastaba.</w:t>
            </w:r>
            <w:r>
              <w:rPr>
                <w:color w:val="000000"/>
                <w:szCs w:val="24"/>
                <w:lang w:eastAsia="lt-LT"/>
              </w:rPr>
              <w:t xml:space="preserve"> Projekto įvertinimui dėl</w:t>
            </w:r>
            <w:r>
              <w:rPr>
                <w:rFonts w:eastAsia="Calibri"/>
                <w:iCs/>
                <w:szCs w:val="24"/>
              </w:rPr>
              <w:t xml:space="preserve"> dirbtinai sukurtų sąlygų paramai gauti</w:t>
            </w:r>
            <w:r>
              <w:rPr>
                <w:color w:val="000000"/>
                <w:szCs w:val="24"/>
                <w:lang w:eastAsia="lt-LT"/>
              </w:rPr>
              <w:t xml:space="preserve"> pradėti reikia nustatyti ne mažiau kaip 3 pagrindinius rizikos kriterijus, kaip numatyta Metodikos 10 ir 14 punktuose, tačiau kad būtų nustatytas pagrindinis rizikos kriterijus </w:t>
            </w:r>
            <w:r>
              <w:rPr>
                <w:rFonts w:eastAsia="Calibri"/>
                <w:szCs w:val="22"/>
              </w:rPr>
              <w:t>pakanka bent vieno jį detalizuojančio požymio.</w:t>
            </w:r>
          </w:p>
        </w:tc>
        <w:tc>
          <w:tcPr>
            <w:tcW w:w="3402" w:type="dxa"/>
            <w:tcBorders>
              <w:top w:val="single" w:sz="4" w:space="0" w:color="000000"/>
              <w:left w:val="single" w:sz="4" w:space="0" w:color="000000"/>
              <w:bottom w:val="single" w:sz="4" w:space="0" w:color="000000"/>
              <w:right w:val="single" w:sz="4" w:space="0" w:color="000000"/>
            </w:tcBorders>
          </w:tcPr>
          <w:p w14:paraId="172265E4" w14:textId="77777777" w:rsidR="00053644" w:rsidRDefault="00CC09D6" w:rsidP="009B1190">
            <w:pPr>
              <w:tabs>
                <w:tab w:val="left" w:pos="346"/>
                <w:tab w:val="left" w:pos="2302"/>
              </w:tabs>
              <w:suppressAutoHyphens/>
              <w:jc w:val="both"/>
              <w:rPr>
                <w:rFonts w:eastAsia="Calibri"/>
                <w:iCs/>
                <w:szCs w:val="24"/>
              </w:rPr>
            </w:pPr>
            <w:r>
              <w:rPr>
                <w:rFonts w:eastAsia="Calibri"/>
                <w:iCs/>
                <w:szCs w:val="24"/>
              </w:rPr>
              <w:t>Vertinant galimai neteisėtas sąlygas gauti paramą</w:t>
            </w:r>
            <w:r>
              <w:rPr>
                <w:szCs w:val="24"/>
              </w:rPr>
              <w:t xml:space="preserve"> reikia taip pat remtis pagrindinį rizikos kriterijų papildančiais elementais dėl ekonominio ryšio, nurodytais Metodikos 1 priedo 2 lentelėje, ir įvertinti visus objektyvius ir subjektyvius elementus. </w:t>
            </w:r>
          </w:p>
        </w:tc>
      </w:tr>
    </w:tbl>
    <w:p w14:paraId="003DF6CA" w14:textId="77777777" w:rsidR="006844F0" w:rsidRDefault="006844F0" w:rsidP="009B1190">
      <w:pPr>
        <w:keepNext/>
        <w:suppressAutoHyphens/>
        <w:jc w:val="center"/>
        <w:rPr>
          <w:b/>
          <w:bCs/>
          <w:szCs w:val="24"/>
        </w:rPr>
        <w:sectPr w:rsidR="006844F0">
          <w:pgSz w:w="16840" w:h="11907" w:orient="landscape"/>
          <w:pgMar w:top="1701" w:right="1247" w:bottom="567" w:left="1134" w:header="567" w:footer="567" w:gutter="0"/>
          <w:cols w:space="1296"/>
          <w:docGrid w:linePitch="326"/>
        </w:sectPr>
      </w:pPr>
    </w:p>
    <w:p w14:paraId="172265EA" w14:textId="0F59B9EA" w:rsidR="00053644" w:rsidRDefault="00CC09D6" w:rsidP="009B1190">
      <w:pPr>
        <w:keepNext/>
        <w:suppressAutoHyphens/>
        <w:jc w:val="center"/>
        <w:rPr>
          <w:b/>
          <w:bCs/>
          <w:szCs w:val="24"/>
        </w:rPr>
      </w:pPr>
      <w:bookmarkStart w:id="0" w:name="_GoBack"/>
      <w:bookmarkEnd w:id="0"/>
      <w:r>
        <w:rPr>
          <w:b/>
          <w:bCs/>
          <w:szCs w:val="24"/>
        </w:rPr>
        <w:lastRenderedPageBreak/>
        <w:t>2 LENTELĖ</w:t>
      </w:r>
    </w:p>
    <w:p w14:paraId="172265EB" w14:textId="275C2094" w:rsidR="00053644" w:rsidRDefault="00053644" w:rsidP="009B1190">
      <w:pPr>
        <w:keepNext/>
        <w:suppressAutoHyphens/>
        <w:jc w:val="center"/>
        <w:rPr>
          <w:b/>
          <w:bCs/>
          <w:szCs w:val="24"/>
        </w:rPr>
      </w:pPr>
    </w:p>
    <w:p w14:paraId="172265EC" w14:textId="5708CA92" w:rsidR="00053644" w:rsidRDefault="00CC09D6" w:rsidP="009B1190">
      <w:pPr>
        <w:ind w:left="10370" w:hanging="10370"/>
        <w:jc w:val="center"/>
        <w:rPr>
          <w:b/>
          <w:bCs/>
          <w:szCs w:val="24"/>
        </w:rPr>
      </w:pPr>
      <w:r>
        <w:rPr>
          <w:b/>
          <w:bCs/>
          <w:szCs w:val="24"/>
        </w:rPr>
        <w:t>PAGRINDINIUS RIZIKOS KRITERIJUS PAPILDANTYS ELEMENTAI</w:t>
      </w:r>
    </w:p>
    <w:p w14:paraId="172265ED" w14:textId="77777777" w:rsidR="00053644" w:rsidRDefault="00053644" w:rsidP="009B1190">
      <w:pPr>
        <w:ind w:left="10370" w:hanging="10370"/>
        <w:jc w:val="center"/>
        <w:rPr>
          <w:b/>
          <w:bCs/>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2864"/>
      </w:tblGrid>
      <w:tr w:rsidR="00053644" w14:paraId="172265F0" w14:textId="77777777">
        <w:tc>
          <w:tcPr>
            <w:tcW w:w="850" w:type="dxa"/>
          </w:tcPr>
          <w:p w14:paraId="172265EE" w14:textId="77777777" w:rsidR="00053644" w:rsidRDefault="00CC09D6" w:rsidP="009B1190">
            <w:pPr>
              <w:jc w:val="center"/>
            </w:pPr>
            <w:r>
              <w:t>Eil. Nr.</w:t>
            </w:r>
          </w:p>
        </w:tc>
        <w:tc>
          <w:tcPr>
            <w:tcW w:w="12864" w:type="dxa"/>
          </w:tcPr>
          <w:p w14:paraId="172265EF" w14:textId="77777777" w:rsidR="00053644" w:rsidRDefault="00CC09D6" w:rsidP="009B1190">
            <w:pPr>
              <w:jc w:val="center"/>
            </w:pPr>
            <w:r>
              <w:t>Kriterijus</w:t>
            </w:r>
          </w:p>
        </w:tc>
      </w:tr>
      <w:tr w:rsidR="00053644" w14:paraId="172265F3" w14:textId="77777777">
        <w:tc>
          <w:tcPr>
            <w:tcW w:w="850" w:type="dxa"/>
          </w:tcPr>
          <w:p w14:paraId="172265F1" w14:textId="77777777" w:rsidR="00053644" w:rsidRDefault="00053644" w:rsidP="009B1190">
            <w:pPr>
              <w:jc w:val="center"/>
            </w:pPr>
          </w:p>
        </w:tc>
        <w:tc>
          <w:tcPr>
            <w:tcW w:w="12864" w:type="dxa"/>
          </w:tcPr>
          <w:p w14:paraId="172265F2" w14:textId="77777777" w:rsidR="00053644" w:rsidRDefault="00CC09D6" w:rsidP="009B1190">
            <w:pPr>
              <w:ind w:left="720" w:hanging="360"/>
              <w:jc w:val="center"/>
            </w:pPr>
            <w:r>
              <w:t>A.</w:t>
            </w:r>
            <w:r>
              <w:tab/>
              <w:t>RIZIKOS KRITERIJAI, SUSIJĘ GEOGRAFINIU RYŠIU</w:t>
            </w:r>
          </w:p>
        </w:tc>
      </w:tr>
      <w:tr w:rsidR="00053644" w14:paraId="172265F6" w14:textId="77777777">
        <w:tc>
          <w:tcPr>
            <w:tcW w:w="850" w:type="dxa"/>
          </w:tcPr>
          <w:p w14:paraId="172265F4" w14:textId="77777777" w:rsidR="00053644" w:rsidRDefault="00CC09D6" w:rsidP="009B1190">
            <w:pPr>
              <w:jc w:val="center"/>
            </w:pPr>
            <w:r>
              <w:t>1.</w:t>
            </w:r>
          </w:p>
        </w:tc>
        <w:tc>
          <w:tcPr>
            <w:tcW w:w="12864" w:type="dxa"/>
          </w:tcPr>
          <w:p w14:paraId="172265F5" w14:textId="77777777" w:rsidR="00053644" w:rsidRDefault="00CC09D6" w:rsidP="009B1190">
            <w:pPr>
              <w:jc w:val="both"/>
            </w:pPr>
            <w:r>
              <w:t>Keli juridinių ir (arba) fizinių asmenų projektai planuojami įgyvendinti arba įgyvendinami šalia esančiuose (3 km. atstumu) žemės sklypuose arba žemės sklypai ribojasi vienas su kitu, arba žemės sklypai priklauso tiems patiems subjektams  (nuosavybės, nuomos arba kitais teisėtais valdymo pagrindais, išskyrus, kai priklauso Lietuvos Respublikai) (pvz., pagal VĮ Registrų centro duomenis).</w:t>
            </w:r>
          </w:p>
        </w:tc>
      </w:tr>
      <w:tr w:rsidR="00053644" w14:paraId="172265F9" w14:textId="77777777">
        <w:tc>
          <w:tcPr>
            <w:tcW w:w="850" w:type="dxa"/>
          </w:tcPr>
          <w:p w14:paraId="172265F7" w14:textId="77777777" w:rsidR="00053644" w:rsidRDefault="00CC09D6" w:rsidP="009B1190">
            <w:pPr>
              <w:jc w:val="center"/>
            </w:pPr>
            <w:r>
              <w:t>2.</w:t>
            </w:r>
          </w:p>
        </w:tc>
        <w:tc>
          <w:tcPr>
            <w:tcW w:w="12864" w:type="dxa"/>
          </w:tcPr>
          <w:p w14:paraId="172265F8" w14:textId="77777777" w:rsidR="00053644" w:rsidRDefault="00CC09D6" w:rsidP="009B1190">
            <w:pPr>
              <w:jc w:val="both"/>
            </w:pPr>
            <w:r>
              <w:t>Šalia esantys registracijos adresai (tas pats pastatas, tačiau skirtingi butai, kabinetai).</w:t>
            </w:r>
          </w:p>
        </w:tc>
      </w:tr>
      <w:tr w:rsidR="00053644" w14:paraId="172265FC" w14:textId="77777777">
        <w:tc>
          <w:tcPr>
            <w:tcW w:w="850" w:type="dxa"/>
          </w:tcPr>
          <w:p w14:paraId="172265FA" w14:textId="77777777" w:rsidR="00053644" w:rsidRDefault="00CC09D6" w:rsidP="009B1190">
            <w:pPr>
              <w:jc w:val="center"/>
            </w:pPr>
            <w:r>
              <w:t>3.</w:t>
            </w:r>
          </w:p>
        </w:tc>
        <w:tc>
          <w:tcPr>
            <w:tcW w:w="12864" w:type="dxa"/>
          </w:tcPr>
          <w:p w14:paraId="172265FB" w14:textId="77777777" w:rsidR="00053644" w:rsidRDefault="00CC09D6" w:rsidP="009B1190">
            <w:pPr>
              <w:jc w:val="both"/>
            </w:pPr>
            <w:r>
              <w:t>Sutampa kontaktiniai duomenys (telefonas, el. paštas, faksas, pašto dėžutė, ūkininko registracijos vieta, kita) (bent vienas iš jų ).</w:t>
            </w:r>
          </w:p>
        </w:tc>
      </w:tr>
      <w:tr w:rsidR="00053644" w14:paraId="172265FF" w14:textId="77777777">
        <w:tc>
          <w:tcPr>
            <w:tcW w:w="850" w:type="dxa"/>
          </w:tcPr>
          <w:p w14:paraId="172265FD" w14:textId="77777777" w:rsidR="00053644" w:rsidRDefault="00CC09D6" w:rsidP="009B1190">
            <w:pPr>
              <w:jc w:val="center"/>
            </w:pPr>
            <w:r>
              <w:t>4.</w:t>
            </w:r>
          </w:p>
        </w:tc>
        <w:tc>
          <w:tcPr>
            <w:tcW w:w="12864" w:type="dxa"/>
          </w:tcPr>
          <w:p w14:paraId="172265FE" w14:textId="77777777" w:rsidR="00053644" w:rsidRDefault="00CC09D6" w:rsidP="009B1190">
            <w:pPr>
              <w:jc w:val="both"/>
            </w:pPr>
            <w:r>
              <w:t>Ta pati investicijų saugojimo vieta, pvz., patikros vietoje metu nustatyta.</w:t>
            </w:r>
          </w:p>
        </w:tc>
      </w:tr>
      <w:tr w:rsidR="00053644" w14:paraId="17226602" w14:textId="77777777">
        <w:tc>
          <w:tcPr>
            <w:tcW w:w="850" w:type="dxa"/>
          </w:tcPr>
          <w:p w14:paraId="17226600" w14:textId="77777777" w:rsidR="00053644" w:rsidRDefault="00CC09D6" w:rsidP="009B1190">
            <w:pPr>
              <w:jc w:val="center"/>
            </w:pPr>
            <w:r>
              <w:t>5.</w:t>
            </w:r>
          </w:p>
        </w:tc>
        <w:tc>
          <w:tcPr>
            <w:tcW w:w="12864" w:type="dxa"/>
          </w:tcPr>
          <w:p w14:paraId="17226601" w14:textId="77777777" w:rsidR="00053644" w:rsidRDefault="00CC09D6" w:rsidP="009B1190">
            <w:pPr>
              <w:jc w:val="both"/>
            </w:pPr>
            <w:r>
              <w:t>Dalijamasi komunikacijomis (vanduo, šildymas, elektra) (pvz., patikros vietoje metu nustatyta).</w:t>
            </w:r>
          </w:p>
        </w:tc>
      </w:tr>
      <w:tr w:rsidR="00053644" w14:paraId="17226605" w14:textId="77777777">
        <w:tc>
          <w:tcPr>
            <w:tcW w:w="850" w:type="dxa"/>
          </w:tcPr>
          <w:p w14:paraId="17226603" w14:textId="77777777" w:rsidR="00053644" w:rsidRDefault="00053644" w:rsidP="009B1190">
            <w:pPr>
              <w:jc w:val="center"/>
            </w:pPr>
          </w:p>
        </w:tc>
        <w:tc>
          <w:tcPr>
            <w:tcW w:w="12864" w:type="dxa"/>
          </w:tcPr>
          <w:p w14:paraId="17226604" w14:textId="77777777" w:rsidR="00053644" w:rsidRDefault="00CC09D6" w:rsidP="009B1190">
            <w:pPr>
              <w:ind w:left="720" w:hanging="360"/>
              <w:jc w:val="center"/>
            </w:pPr>
            <w:r>
              <w:t>B.</w:t>
            </w:r>
            <w:r>
              <w:tab/>
              <w:t>RIZIKOS KRITERIJAI, SUSIJĘ SU EKONOMINIAIS RYŠIAIS</w:t>
            </w:r>
          </w:p>
        </w:tc>
      </w:tr>
      <w:tr w:rsidR="00053644" w14:paraId="17226608" w14:textId="77777777">
        <w:tc>
          <w:tcPr>
            <w:tcW w:w="850" w:type="dxa"/>
          </w:tcPr>
          <w:p w14:paraId="17226606" w14:textId="77777777" w:rsidR="00053644" w:rsidRDefault="00CC09D6" w:rsidP="009B1190">
            <w:pPr>
              <w:jc w:val="center"/>
            </w:pPr>
            <w:r>
              <w:t>6.</w:t>
            </w:r>
          </w:p>
        </w:tc>
        <w:tc>
          <w:tcPr>
            <w:tcW w:w="12864" w:type="dxa"/>
          </w:tcPr>
          <w:p w14:paraId="17226607" w14:textId="77777777" w:rsidR="00053644" w:rsidRDefault="00CC09D6" w:rsidP="009B1190">
            <w:pPr>
              <w:jc w:val="both"/>
            </w:pPr>
            <w:r>
              <w:t>Pareiškėjus ir (arba) paramos gavėjus sieja komercinė veikla, išskirtinai vykdo veiklą kitam asmeniui ar kitam paramos gavėjui ir (arba) pareiškėjui, paslaugos, prekės, darbai teikiami tam pačiam subjektui (pirkimo–pardavimo, žaliavos tiekimo sutartys sudaromos su susijusiomis įmonėmis ir (arba) įmonėmis, kurios gavo paramą. Sudarytų sutarčių ir (arba) išrašytų PVM sąskaitų–faktūrų su susijusiomis įmonėmis pagalba imituojama veikla) (pvz., patikros vietoje metu nustatyta).</w:t>
            </w:r>
          </w:p>
        </w:tc>
      </w:tr>
      <w:tr w:rsidR="00053644" w14:paraId="1722660B" w14:textId="77777777">
        <w:tc>
          <w:tcPr>
            <w:tcW w:w="850" w:type="dxa"/>
          </w:tcPr>
          <w:p w14:paraId="17226609" w14:textId="77777777" w:rsidR="00053644" w:rsidRDefault="00053644" w:rsidP="009B1190">
            <w:pPr>
              <w:jc w:val="center"/>
            </w:pPr>
          </w:p>
        </w:tc>
        <w:tc>
          <w:tcPr>
            <w:tcW w:w="12864" w:type="dxa"/>
          </w:tcPr>
          <w:p w14:paraId="1722660A" w14:textId="77777777" w:rsidR="00053644" w:rsidRDefault="00CC09D6" w:rsidP="009B1190">
            <w:pPr>
              <w:ind w:left="720" w:hanging="360"/>
              <w:jc w:val="center"/>
            </w:pPr>
            <w:r>
              <w:t>C.</w:t>
            </w:r>
            <w:r>
              <w:tab/>
              <w:t>RIZIKOS KRITERIJAI, SUSIJĘ SU FUNKCINIAIS RYŠIAIS</w:t>
            </w:r>
          </w:p>
        </w:tc>
      </w:tr>
      <w:tr w:rsidR="00053644" w14:paraId="1722660E" w14:textId="77777777">
        <w:tc>
          <w:tcPr>
            <w:tcW w:w="850" w:type="dxa"/>
          </w:tcPr>
          <w:p w14:paraId="1722660C" w14:textId="77777777" w:rsidR="00053644" w:rsidRDefault="00CC09D6" w:rsidP="009B1190">
            <w:pPr>
              <w:jc w:val="center"/>
            </w:pPr>
            <w:r>
              <w:t>7.</w:t>
            </w:r>
          </w:p>
        </w:tc>
        <w:tc>
          <w:tcPr>
            <w:tcW w:w="12864" w:type="dxa"/>
          </w:tcPr>
          <w:p w14:paraId="1722660D" w14:textId="77777777" w:rsidR="00053644" w:rsidRDefault="00CC09D6" w:rsidP="009B1190">
            <w:pPr>
              <w:jc w:val="both"/>
            </w:pPr>
            <w:r>
              <w:t>Juridinis asmuo buvo padalintas į du ar daugiau ir visi tęsia vienodas arba viena kitą papildančias veiklas (pvz., nuo didelės veikiančios įmonės atskirta nauja įmonė, registruota Juridinių asmenų registre).</w:t>
            </w:r>
          </w:p>
        </w:tc>
      </w:tr>
      <w:tr w:rsidR="00053644" w14:paraId="17226611" w14:textId="77777777">
        <w:tc>
          <w:tcPr>
            <w:tcW w:w="850" w:type="dxa"/>
          </w:tcPr>
          <w:p w14:paraId="1722660F" w14:textId="77777777" w:rsidR="00053644" w:rsidRDefault="00CC09D6" w:rsidP="009B1190">
            <w:pPr>
              <w:jc w:val="center"/>
            </w:pPr>
            <w:r>
              <w:t>8.</w:t>
            </w:r>
          </w:p>
        </w:tc>
        <w:tc>
          <w:tcPr>
            <w:tcW w:w="12864" w:type="dxa"/>
          </w:tcPr>
          <w:p w14:paraId="17226610" w14:textId="77777777" w:rsidR="00053644" w:rsidRDefault="00CC09D6" w:rsidP="009B1190">
            <w:pPr>
              <w:jc w:val="both"/>
            </w:pPr>
            <w:r>
              <w:t>Keičiamasi įrengimais (pvz., iš patikrų, darytų skirtingu laiku ir tikrinant po vieną paramos gavėją, matyti, kad tas pats įrengimas buvo tikrinant vieną paramos gavėją, o po to kitą).</w:t>
            </w:r>
          </w:p>
        </w:tc>
      </w:tr>
      <w:tr w:rsidR="00053644" w14:paraId="17226614" w14:textId="77777777">
        <w:tc>
          <w:tcPr>
            <w:tcW w:w="850" w:type="dxa"/>
          </w:tcPr>
          <w:p w14:paraId="17226612" w14:textId="77777777" w:rsidR="00053644" w:rsidRDefault="00CC09D6" w:rsidP="009B1190">
            <w:pPr>
              <w:jc w:val="center"/>
            </w:pPr>
            <w:r>
              <w:t>9.</w:t>
            </w:r>
          </w:p>
        </w:tc>
        <w:tc>
          <w:tcPr>
            <w:tcW w:w="12864" w:type="dxa"/>
          </w:tcPr>
          <w:p w14:paraId="17226613" w14:textId="77777777" w:rsidR="00053644" w:rsidRDefault="00CC09D6" w:rsidP="009B1190">
            <w:pPr>
              <w:jc w:val="both"/>
            </w:pPr>
            <w:r>
              <w:t>Skirtingų pareiškėjų ir (arba) paramos gavėjų planuojama arba vykdoma veikla viena kitai daro įtaką, t. y. galutiniam rezultatui gauti reikia dviejų ar daugiau įmonių veiklos ir (arba) investicijų (funkcinis nesavarankiškumas).</w:t>
            </w:r>
          </w:p>
        </w:tc>
      </w:tr>
      <w:tr w:rsidR="00053644" w14:paraId="17226617" w14:textId="77777777">
        <w:tc>
          <w:tcPr>
            <w:tcW w:w="850" w:type="dxa"/>
          </w:tcPr>
          <w:p w14:paraId="17226615" w14:textId="77777777" w:rsidR="00053644" w:rsidRDefault="00053644" w:rsidP="009B1190">
            <w:pPr>
              <w:jc w:val="center"/>
            </w:pPr>
          </w:p>
        </w:tc>
        <w:tc>
          <w:tcPr>
            <w:tcW w:w="12864" w:type="dxa"/>
          </w:tcPr>
          <w:p w14:paraId="17226616" w14:textId="77777777" w:rsidR="00053644" w:rsidRDefault="00CC09D6" w:rsidP="009B1190">
            <w:pPr>
              <w:jc w:val="center"/>
            </w:pPr>
            <w:r>
              <w:t>D. RIZIKOS KRITERIJAI, SUSIJĘ SU TEISINIAIS IR (ARBA) ASMENINIAIS RYŠIAIS</w:t>
            </w:r>
          </w:p>
        </w:tc>
      </w:tr>
      <w:tr w:rsidR="00053644" w14:paraId="1722661A" w14:textId="77777777">
        <w:tc>
          <w:tcPr>
            <w:tcW w:w="850" w:type="dxa"/>
          </w:tcPr>
          <w:p w14:paraId="17226618" w14:textId="77777777" w:rsidR="00053644" w:rsidRDefault="00CC09D6" w:rsidP="009B1190">
            <w:pPr>
              <w:jc w:val="center"/>
            </w:pPr>
            <w:r>
              <w:t>10.</w:t>
            </w:r>
          </w:p>
        </w:tc>
        <w:tc>
          <w:tcPr>
            <w:tcW w:w="12864" w:type="dxa"/>
          </w:tcPr>
          <w:p w14:paraId="17226619" w14:textId="77777777" w:rsidR="00053644" w:rsidRDefault="00CC09D6" w:rsidP="009B1190">
            <w:pPr>
              <w:jc w:val="both"/>
            </w:pPr>
            <w:r>
              <w:t>Pirkimo dokumentuose nurodyti tie patys asmenys (pvz., tie patys asmenys yra pirkimo komisijų nariai, pasirašo dokumentus, pirkimų organizatoriai ir pan.), o pirkimus laimi skirtingi tiekėjai ir (arba) rangovai.</w:t>
            </w:r>
          </w:p>
        </w:tc>
      </w:tr>
      <w:tr w:rsidR="00053644" w14:paraId="1722661D" w14:textId="77777777">
        <w:tc>
          <w:tcPr>
            <w:tcW w:w="850" w:type="dxa"/>
          </w:tcPr>
          <w:p w14:paraId="1722661B" w14:textId="77777777" w:rsidR="00053644" w:rsidRDefault="00053644" w:rsidP="009B1190">
            <w:pPr>
              <w:jc w:val="center"/>
            </w:pPr>
          </w:p>
        </w:tc>
        <w:tc>
          <w:tcPr>
            <w:tcW w:w="12864" w:type="dxa"/>
          </w:tcPr>
          <w:p w14:paraId="1722661C" w14:textId="77777777" w:rsidR="00053644" w:rsidRDefault="00CC09D6" w:rsidP="009B1190">
            <w:pPr>
              <w:jc w:val="center"/>
            </w:pPr>
            <w:r>
              <w:t>E. RIZIKOS KRITERIJAI, SUSIJĘ SU KITAIS RYŠIAIS</w:t>
            </w:r>
          </w:p>
        </w:tc>
      </w:tr>
      <w:tr w:rsidR="00053644" w14:paraId="17226620" w14:textId="77777777">
        <w:tc>
          <w:tcPr>
            <w:tcW w:w="850" w:type="dxa"/>
          </w:tcPr>
          <w:p w14:paraId="1722661E" w14:textId="77777777" w:rsidR="00053644" w:rsidRDefault="00CC09D6" w:rsidP="009B1190">
            <w:pPr>
              <w:jc w:val="center"/>
            </w:pPr>
            <w:r>
              <w:t>11.</w:t>
            </w:r>
          </w:p>
        </w:tc>
        <w:tc>
          <w:tcPr>
            <w:tcW w:w="12864" w:type="dxa"/>
          </w:tcPr>
          <w:p w14:paraId="1722661F" w14:textId="77777777" w:rsidR="00053644" w:rsidRDefault="00CC09D6" w:rsidP="009B1190">
            <w:pPr>
              <w:jc w:val="both"/>
            </w:pPr>
            <w:r>
              <w:t>Pareiškėjai ir (arba) paramos gavėjai (juridiniai asmenys) įsteigti tuo pačiu metu.</w:t>
            </w:r>
          </w:p>
        </w:tc>
      </w:tr>
      <w:tr w:rsidR="00053644" w14:paraId="17226623" w14:textId="77777777">
        <w:tc>
          <w:tcPr>
            <w:tcW w:w="850" w:type="dxa"/>
          </w:tcPr>
          <w:p w14:paraId="17226621" w14:textId="77777777" w:rsidR="00053644" w:rsidRDefault="00CC09D6" w:rsidP="009B1190">
            <w:pPr>
              <w:jc w:val="center"/>
            </w:pPr>
            <w:r>
              <w:t>12.</w:t>
            </w:r>
          </w:p>
        </w:tc>
        <w:tc>
          <w:tcPr>
            <w:tcW w:w="12864" w:type="dxa"/>
          </w:tcPr>
          <w:p w14:paraId="17226622" w14:textId="77777777" w:rsidR="00053644" w:rsidRDefault="00CC09D6" w:rsidP="009B1190">
            <w:pPr>
              <w:jc w:val="both"/>
            </w:pPr>
            <w:r>
              <w:t>Pareiškėjų ir (arba) paramos gavėjų ūkininkų ūkis įregistruotas tuo pačiu  metu.</w:t>
            </w:r>
          </w:p>
        </w:tc>
      </w:tr>
      <w:tr w:rsidR="00053644" w14:paraId="17226626" w14:textId="77777777">
        <w:tc>
          <w:tcPr>
            <w:tcW w:w="850" w:type="dxa"/>
          </w:tcPr>
          <w:p w14:paraId="17226624" w14:textId="77777777" w:rsidR="00053644" w:rsidRDefault="00CC09D6" w:rsidP="009B1190">
            <w:pPr>
              <w:jc w:val="center"/>
            </w:pPr>
            <w:r>
              <w:t>13.</w:t>
            </w:r>
          </w:p>
        </w:tc>
        <w:tc>
          <w:tcPr>
            <w:tcW w:w="12864" w:type="dxa"/>
          </w:tcPr>
          <w:p w14:paraId="17226625" w14:textId="77777777" w:rsidR="00053644" w:rsidRDefault="00CC09D6" w:rsidP="009B1190">
            <w:pPr>
              <w:jc w:val="both"/>
            </w:pPr>
            <w:r>
              <w:t>Su paraiškomis pateikti to paties (arba) tų pačių tiekėjų komerciniai pasiūlymai (bent vienas tas pats).</w:t>
            </w:r>
          </w:p>
        </w:tc>
      </w:tr>
      <w:tr w:rsidR="00053644" w14:paraId="17226629" w14:textId="77777777">
        <w:tc>
          <w:tcPr>
            <w:tcW w:w="850" w:type="dxa"/>
          </w:tcPr>
          <w:p w14:paraId="17226627" w14:textId="77777777" w:rsidR="00053644" w:rsidRDefault="00CC09D6" w:rsidP="009B1190">
            <w:pPr>
              <w:jc w:val="center"/>
            </w:pPr>
            <w:r>
              <w:lastRenderedPageBreak/>
              <w:t>14.</w:t>
            </w:r>
          </w:p>
        </w:tc>
        <w:tc>
          <w:tcPr>
            <w:tcW w:w="12864" w:type="dxa"/>
          </w:tcPr>
          <w:p w14:paraId="17226628" w14:textId="77777777" w:rsidR="00053644" w:rsidRDefault="00CC09D6" w:rsidP="009B1190">
            <w:pPr>
              <w:jc w:val="both"/>
            </w:pPr>
            <w:r>
              <w:t>Paraiškose ir projekto, pirkimų dokumentuose kartojasi tos pačios klaidos, rengiant raštus, atsakymus Agentūrai vienas paramos gavėjas supainioja rekvizitus arba pasirašo už kitą paramos gavėją.</w:t>
            </w:r>
          </w:p>
        </w:tc>
      </w:tr>
      <w:tr w:rsidR="00053644" w14:paraId="1722662C" w14:textId="77777777">
        <w:tc>
          <w:tcPr>
            <w:tcW w:w="850" w:type="dxa"/>
          </w:tcPr>
          <w:p w14:paraId="1722662A" w14:textId="77777777" w:rsidR="00053644" w:rsidRDefault="00CC09D6" w:rsidP="009B1190">
            <w:pPr>
              <w:jc w:val="center"/>
            </w:pPr>
            <w:r>
              <w:t>15.</w:t>
            </w:r>
          </w:p>
        </w:tc>
        <w:tc>
          <w:tcPr>
            <w:tcW w:w="12864" w:type="dxa"/>
          </w:tcPr>
          <w:p w14:paraId="1722662B" w14:textId="77777777" w:rsidR="00053644" w:rsidRDefault="00CC09D6" w:rsidP="009B1190">
            <w:pPr>
              <w:jc w:val="both"/>
            </w:pPr>
            <w:r>
              <w:t xml:space="preserve">Už paramos lėšas įsigyta technika ir įranga yra naudojama verslo plane numatytai veiklai vykdyti tik išimtinai, t. y. buvo sukurtos sąlygos paramai gauti, o ne veiklai vykdyti (pvz., nevykdo statybos darbų, bet nuomoja techniką). </w:t>
            </w:r>
          </w:p>
        </w:tc>
      </w:tr>
      <w:tr w:rsidR="00053644" w14:paraId="1722662F" w14:textId="77777777">
        <w:tc>
          <w:tcPr>
            <w:tcW w:w="850" w:type="dxa"/>
          </w:tcPr>
          <w:p w14:paraId="1722662D" w14:textId="77777777" w:rsidR="00053644" w:rsidRDefault="00CC09D6" w:rsidP="009B1190">
            <w:pPr>
              <w:jc w:val="center"/>
            </w:pPr>
            <w:r>
              <w:t>16.</w:t>
            </w:r>
          </w:p>
        </w:tc>
        <w:tc>
          <w:tcPr>
            <w:tcW w:w="12864" w:type="dxa"/>
          </w:tcPr>
          <w:p w14:paraId="1722662E" w14:textId="77777777" w:rsidR="00053644" w:rsidRDefault="00CC09D6" w:rsidP="009B1190">
            <w:pPr>
              <w:jc w:val="both"/>
            </w:pPr>
            <w:r>
              <w:t>Skirtingų projektų pirkimuose dalyvauja ir juos laimi tie patys tiekėjai ir (arba) rangovai (bent vienas tas pats tiekėjas ir (arba) rangovas) (arba tie patys dalyvauja, bet vienuose laimi vieni, kituose – kiti).</w:t>
            </w:r>
          </w:p>
        </w:tc>
      </w:tr>
      <w:tr w:rsidR="00053644" w14:paraId="17226632" w14:textId="77777777">
        <w:tc>
          <w:tcPr>
            <w:tcW w:w="850" w:type="dxa"/>
          </w:tcPr>
          <w:p w14:paraId="17226630" w14:textId="77777777" w:rsidR="00053644" w:rsidRDefault="00CC09D6" w:rsidP="009B1190">
            <w:pPr>
              <w:jc w:val="center"/>
            </w:pPr>
            <w:r>
              <w:t>17.</w:t>
            </w:r>
          </w:p>
        </w:tc>
        <w:tc>
          <w:tcPr>
            <w:tcW w:w="12864" w:type="dxa"/>
          </w:tcPr>
          <w:p w14:paraId="17226631" w14:textId="77777777" w:rsidR="00053644" w:rsidRDefault="00CC09D6" w:rsidP="009B1190">
            <w:pPr>
              <w:jc w:val="both"/>
            </w:pPr>
            <w:r>
              <w:t>Skirtingos patalpos, kuriose įgyvendinami projektai, priklauso tam pačiam ūkio subjektui.</w:t>
            </w:r>
          </w:p>
        </w:tc>
      </w:tr>
      <w:tr w:rsidR="00053644" w14:paraId="17226635" w14:textId="77777777">
        <w:tc>
          <w:tcPr>
            <w:tcW w:w="850" w:type="dxa"/>
          </w:tcPr>
          <w:p w14:paraId="17226633" w14:textId="77777777" w:rsidR="00053644" w:rsidRDefault="00CC09D6" w:rsidP="009B1190">
            <w:pPr>
              <w:jc w:val="center"/>
            </w:pPr>
            <w:r>
              <w:t>18.</w:t>
            </w:r>
          </w:p>
        </w:tc>
        <w:tc>
          <w:tcPr>
            <w:tcW w:w="12864" w:type="dxa"/>
          </w:tcPr>
          <w:p w14:paraId="17226634" w14:textId="77777777" w:rsidR="00053644" w:rsidRDefault="00CC09D6" w:rsidP="009B1190">
            <w:pPr>
              <w:jc w:val="both"/>
            </w:pPr>
            <w:r>
              <w:t>Tie patys darbuotojai dirba arba dirbo keliuose skirtinguose projektuose (pvz., paraiškoje pateiktoje informacijoje nurodyta, kad tas pats kaimo gyventojas dirba skirtingose įmonėse) arba vieno pareiškėjo ir (arba) paramos gavėjo savininkai ir (arba) vadovai yra arba buvo kito pareiškėjo ir (arba) paramos gavėjo darbuotojai).</w:t>
            </w:r>
          </w:p>
        </w:tc>
      </w:tr>
      <w:tr w:rsidR="00053644" w14:paraId="17226638" w14:textId="77777777">
        <w:tc>
          <w:tcPr>
            <w:tcW w:w="850" w:type="dxa"/>
          </w:tcPr>
          <w:p w14:paraId="17226636" w14:textId="77777777" w:rsidR="00053644" w:rsidRDefault="00CC09D6" w:rsidP="009B1190">
            <w:pPr>
              <w:jc w:val="center"/>
            </w:pPr>
            <w:r>
              <w:t>19.</w:t>
            </w:r>
          </w:p>
        </w:tc>
        <w:tc>
          <w:tcPr>
            <w:tcW w:w="12864" w:type="dxa"/>
          </w:tcPr>
          <w:p w14:paraId="17226637" w14:textId="77777777" w:rsidR="00053644" w:rsidRDefault="00CC09D6" w:rsidP="009B1190">
            <w:pPr>
              <w:jc w:val="both"/>
            </w:pPr>
            <w:r>
              <w:t>Vienodas verslo plano turinys arba vienodi verslo plano rodiklių duomenys.</w:t>
            </w:r>
          </w:p>
        </w:tc>
      </w:tr>
      <w:tr w:rsidR="00053644" w14:paraId="1722663B" w14:textId="77777777">
        <w:tc>
          <w:tcPr>
            <w:tcW w:w="850" w:type="dxa"/>
          </w:tcPr>
          <w:p w14:paraId="17226639" w14:textId="77777777" w:rsidR="00053644" w:rsidRDefault="00CC09D6" w:rsidP="009B1190">
            <w:pPr>
              <w:jc w:val="center"/>
            </w:pPr>
            <w:r>
              <w:t>20.</w:t>
            </w:r>
          </w:p>
        </w:tc>
        <w:tc>
          <w:tcPr>
            <w:tcW w:w="12864" w:type="dxa"/>
          </w:tcPr>
          <w:p w14:paraId="1722663A" w14:textId="77777777" w:rsidR="00053644" w:rsidRDefault="00CC09D6" w:rsidP="009B1190">
            <w:pPr>
              <w:jc w:val="both"/>
            </w:pPr>
            <w:r>
              <w:t>Tas pats kelių skirtingų projektų juridinio asmens steigėjas ir (arba)  konsultantas ir (arba)  įgaliotinis ir (arba)  asmuo, teikiantis informaciją ir (arba)  dalyvaujantis Agentūros komisijų posėdžiuose ir (arba) patikrose.</w:t>
            </w:r>
          </w:p>
        </w:tc>
      </w:tr>
      <w:tr w:rsidR="00053644" w14:paraId="1722663E" w14:textId="77777777">
        <w:tc>
          <w:tcPr>
            <w:tcW w:w="850" w:type="dxa"/>
          </w:tcPr>
          <w:p w14:paraId="1722663C" w14:textId="77777777" w:rsidR="00053644" w:rsidRDefault="00CC09D6" w:rsidP="009B1190">
            <w:pPr>
              <w:jc w:val="center"/>
            </w:pPr>
            <w:r>
              <w:t>21.</w:t>
            </w:r>
          </w:p>
        </w:tc>
        <w:tc>
          <w:tcPr>
            <w:tcW w:w="12864" w:type="dxa"/>
          </w:tcPr>
          <w:p w14:paraId="1722663D" w14:textId="77777777" w:rsidR="00053644" w:rsidRDefault="00CC09D6" w:rsidP="009B1190">
            <w:pPr>
              <w:jc w:val="both"/>
            </w:pPr>
            <w:r>
              <w:t>Įgyvendinant projektą, vykdant projekto priežiūrą pasikeitė akcininkai.</w:t>
            </w:r>
          </w:p>
        </w:tc>
      </w:tr>
    </w:tbl>
    <w:p w14:paraId="17226640" w14:textId="21036C1B" w:rsidR="00053644" w:rsidRDefault="00CC09D6" w:rsidP="009D1ECF">
      <w:pPr>
        <w:ind w:left="10370" w:hanging="10370"/>
        <w:jc w:val="center"/>
        <w:rPr>
          <w:rFonts w:eastAsia="Calibri"/>
          <w:szCs w:val="22"/>
        </w:rPr>
      </w:pPr>
      <w:r>
        <w:rPr>
          <w:rFonts w:eastAsia="Calibri"/>
          <w:szCs w:val="22"/>
        </w:rPr>
        <w:t>__________________</w:t>
      </w:r>
    </w:p>
    <w:p w14:paraId="17226641" w14:textId="7A82840E" w:rsidR="00053644" w:rsidRDefault="00053644" w:rsidP="009B1190">
      <w:pPr>
        <w:jc w:val="both"/>
      </w:pPr>
    </w:p>
    <w:p w14:paraId="6FE8B889" w14:textId="77777777" w:rsidR="009D1ECF" w:rsidRDefault="009D1ECF" w:rsidP="009B1190">
      <w:pPr>
        <w:overflowPunct w:val="0"/>
        <w:ind w:left="9072" w:firstLine="1296"/>
        <w:jc w:val="center"/>
        <w:textAlignment w:val="baseline"/>
        <w:rPr>
          <w:szCs w:val="24"/>
        </w:rPr>
        <w:sectPr w:rsidR="009D1ECF">
          <w:pgSz w:w="16840" w:h="11907" w:orient="landscape"/>
          <w:pgMar w:top="1701" w:right="1247" w:bottom="567" w:left="1134" w:header="567" w:footer="567" w:gutter="0"/>
          <w:cols w:space="1296"/>
          <w:docGrid w:linePitch="326"/>
        </w:sectPr>
      </w:pPr>
    </w:p>
    <w:p w14:paraId="17226642" w14:textId="75D7B932" w:rsidR="00053644" w:rsidRDefault="00CC09D6" w:rsidP="009B1190">
      <w:pPr>
        <w:overflowPunct w:val="0"/>
        <w:ind w:left="9072" w:firstLine="1296"/>
        <w:jc w:val="center"/>
        <w:textAlignment w:val="baseline"/>
        <w:rPr>
          <w:szCs w:val="24"/>
        </w:rPr>
      </w:pPr>
      <w:r>
        <w:rPr>
          <w:szCs w:val="24"/>
        </w:rPr>
        <w:lastRenderedPageBreak/>
        <w:t xml:space="preserve">Galimai neteisėtų sąlygų paramai </w:t>
      </w:r>
    </w:p>
    <w:p w14:paraId="17226643" w14:textId="77777777" w:rsidR="00053644" w:rsidRDefault="00CC09D6" w:rsidP="009B1190">
      <w:pPr>
        <w:overflowPunct w:val="0"/>
        <w:ind w:left="7776" w:firstLine="2016"/>
        <w:jc w:val="center"/>
        <w:textAlignment w:val="baseline"/>
        <w:rPr>
          <w:szCs w:val="24"/>
        </w:rPr>
      </w:pPr>
      <w:r>
        <w:rPr>
          <w:szCs w:val="24"/>
        </w:rPr>
        <w:t>gauti nustatymo metodikos</w:t>
      </w:r>
    </w:p>
    <w:p w14:paraId="17226644" w14:textId="2BE7305C" w:rsidR="00053644" w:rsidRDefault="00CC09D6" w:rsidP="009B1190">
      <w:pPr>
        <w:overflowPunct w:val="0"/>
        <w:ind w:left="6480" w:firstLine="1596"/>
        <w:jc w:val="center"/>
        <w:textAlignment w:val="baseline"/>
        <w:rPr>
          <w:szCs w:val="24"/>
        </w:rPr>
      </w:pPr>
      <w:r>
        <w:rPr>
          <w:szCs w:val="24"/>
        </w:rPr>
        <w:t>2 priedas</w:t>
      </w:r>
    </w:p>
    <w:p w14:paraId="17226645" w14:textId="77777777" w:rsidR="00053644" w:rsidRDefault="00053644" w:rsidP="009B1190">
      <w:pPr>
        <w:keepNext/>
        <w:suppressAutoHyphens/>
        <w:jc w:val="center"/>
        <w:rPr>
          <w:b/>
          <w:bCs/>
          <w:szCs w:val="24"/>
        </w:rPr>
      </w:pPr>
    </w:p>
    <w:p w14:paraId="17226646" w14:textId="7D2690FE" w:rsidR="00053644" w:rsidRDefault="00CC09D6" w:rsidP="009B1190">
      <w:pPr>
        <w:keepNext/>
        <w:suppressAutoHyphens/>
        <w:jc w:val="center"/>
        <w:rPr>
          <w:rFonts w:eastAsia="Calibri"/>
          <w:b/>
          <w:bCs/>
          <w:szCs w:val="22"/>
        </w:rPr>
      </w:pPr>
      <w:r>
        <w:rPr>
          <w:b/>
          <w:bCs/>
          <w:szCs w:val="24"/>
        </w:rPr>
        <w:t>PAGRINDINIAI</w:t>
      </w:r>
      <w:r>
        <w:rPr>
          <w:rFonts w:eastAsia="Calibri"/>
          <w:b/>
          <w:bCs/>
          <w:szCs w:val="22"/>
        </w:rPr>
        <w:t xml:space="preserve"> RIZIKOS KRITERIJAI DĖL GALIMAI NETEISĖTŲ SĄLYGŲ GAUTI PARAMĄ NUSTATYMO PAGAL KPP PRIEMONĖS „ŪKIO IR VERSLO PLĖTRA“ VEIKLOS SRITĮ „PARAMA JAUNŲJŲ ŪKININKŲ ĮSIKŪRIMUI“ PROJEKTO ADMINISTRAVIMO IR PRIEŽIŪROS METU</w:t>
      </w:r>
    </w:p>
    <w:p w14:paraId="17226647" w14:textId="77777777" w:rsidR="00053644" w:rsidRDefault="00053644" w:rsidP="009B1190">
      <w:pPr>
        <w:keepNext/>
        <w:suppressAutoHyphens/>
        <w:jc w:val="center"/>
        <w:rPr>
          <w:b/>
          <w:bCs/>
          <w:szCs w:val="24"/>
        </w:rPr>
      </w:pPr>
    </w:p>
    <w:tbl>
      <w:tblPr>
        <w:tblW w:w="14034" w:type="dxa"/>
        <w:tblInd w:w="-5" w:type="dxa"/>
        <w:tblLayout w:type="fixed"/>
        <w:tblLook w:val="04A0" w:firstRow="1" w:lastRow="0" w:firstColumn="1" w:lastColumn="0" w:noHBand="0" w:noVBand="1"/>
      </w:tblPr>
      <w:tblGrid>
        <w:gridCol w:w="705"/>
        <w:gridCol w:w="2849"/>
        <w:gridCol w:w="6227"/>
        <w:gridCol w:w="4253"/>
      </w:tblGrid>
      <w:tr w:rsidR="00053644" w14:paraId="1722664C" w14:textId="77777777">
        <w:trPr>
          <w:trHeight w:val="361"/>
        </w:trPr>
        <w:tc>
          <w:tcPr>
            <w:tcW w:w="705" w:type="dxa"/>
            <w:tcBorders>
              <w:top w:val="single" w:sz="4" w:space="0" w:color="000000"/>
              <w:left w:val="single" w:sz="4" w:space="0" w:color="000000"/>
              <w:bottom w:val="single" w:sz="4" w:space="0" w:color="000000"/>
              <w:right w:val="nil"/>
            </w:tcBorders>
            <w:shd w:val="clear" w:color="auto" w:fill="FFFFFF" w:themeFill="background1"/>
            <w:hideMark/>
          </w:tcPr>
          <w:p w14:paraId="17226648" w14:textId="77777777" w:rsidR="00053644" w:rsidRDefault="00CC09D6" w:rsidP="009B1190">
            <w:pPr>
              <w:tabs>
                <w:tab w:val="left" w:pos="2302"/>
              </w:tabs>
              <w:suppressAutoHyphens/>
              <w:snapToGrid w:val="0"/>
              <w:jc w:val="both"/>
              <w:rPr>
                <w:b/>
                <w:szCs w:val="24"/>
                <w:lang w:eastAsia="ar-SA"/>
              </w:rPr>
            </w:pPr>
            <w:r>
              <w:rPr>
                <w:b/>
                <w:szCs w:val="24"/>
                <w:lang w:eastAsia="ar-SA"/>
              </w:rPr>
              <w:t>Eil. Nr.</w:t>
            </w:r>
          </w:p>
        </w:tc>
        <w:tc>
          <w:tcPr>
            <w:tcW w:w="2849" w:type="dxa"/>
            <w:tcBorders>
              <w:top w:val="single" w:sz="4" w:space="0" w:color="000000"/>
              <w:left w:val="single" w:sz="4" w:space="0" w:color="000000"/>
              <w:bottom w:val="single" w:sz="4" w:space="0" w:color="000000"/>
              <w:right w:val="nil"/>
            </w:tcBorders>
            <w:shd w:val="clear" w:color="auto" w:fill="FFFFFF" w:themeFill="background1"/>
            <w:hideMark/>
          </w:tcPr>
          <w:p w14:paraId="17226649" w14:textId="77777777" w:rsidR="00053644" w:rsidRDefault="00CC09D6" w:rsidP="009B1190">
            <w:pPr>
              <w:snapToGrid w:val="0"/>
              <w:ind w:left="72" w:hanging="72"/>
              <w:jc w:val="both"/>
              <w:outlineLvl w:val="2"/>
              <w:rPr>
                <w:b/>
                <w:szCs w:val="24"/>
              </w:rPr>
            </w:pPr>
            <w:r>
              <w:rPr>
                <w:b/>
                <w:szCs w:val="24"/>
              </w:rPr>
              <w:t>Rizikos kriterijus</w:t>
            </w:r>
          </w:p>
        </w:tc>
        <w:tc>
          <w:tcPr>
            <w:tcW w:w="622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722664A" w14:textId="77777777" w:rsidR="00053644" w:rsidRDefault="00CC09D6" w:rsidP="009B1190">
            <w:pPr>
              <w:tabs>
                <w:tab w:val="left" w:pos="2302"/>
              </w:tabs>
              <w:suppressAutoHyphens/>
              <w:ind w:left="38"/>
              <w:jc w:val="both"/>
              <w:rPr>
                <w:b/>
                <w:szCs w:val="24"/>
                <w:lang w:eastAsia="ar-SA"/>
              </w:rPr>
            </w:pPr>
            <w:r>
              <w:rPr>
                <w:b/>
                <w:szCs w:val="24"/>
                <w:lang w:eastAsia="ar-SA"/>
              </w:rPr>
              <w:t>Rizikos kriterijų detalizuojantys požymiai</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22664B" w14:textId="77777777" w:rsidR="00053644" w:rsidRDefault="00CC09D6" w:rsidP="009B1190">
            <w:pPr>
              <w:tabs>
                <w:tab w:val="left" w:pos="2302"/>
              </w:tabs>
              <w:suppressAutoHyphens/>
              <w:ind w:left="38"/>
              <w:jc w:val="both"/>
              <w:rPr>
                <w:b/>
                <w:szCs w:val="24"/>
                <w:lang w:eastAsia="ar-SA"/>
              </w:rPr>
            </w:pPr>
            <w:r>
              <w:rPr>
                <w:b/>
                <w:szCs w:val="24"/>
                <w:lang w:eastAsia="ar-SA"/>
              </w:rPr>
              <w:t>Rizikos kriterijų papildantys elementai</w:t>
            </w:r>
          </w:p>
        </w:tc>
      </w:tr>
      <w:tr w:rsidR="00053644" w14:paraId="17226656" w14:textId="77777777">
        <w:trPr>
          <w:trHeight w:val="269"/>
        </w:trPr>
        <w:tc>
          <w:tcPr>
            <w:tcW w:w="705" w:type="dxa"/>
            <w:tcBorders>
              <w:top w:val="single" w:sz="4" w:space="0" w:color="000000"/>
              <w:left w:val="single" w:sz="4" w:space="0" w:color="000000"/>
              <w:bottom w:val="single" w:sz="4" w:space="0" w:color="000000"/>
              <w:right w:val="nil"/>
            </w:tcBorders>
            <w:hideMark/>
          </w:tcPr>
          <w:p w14:paraId="1722664D" w14:textId="77777777" w:rsidR="00053644" w:rsidRDefault="00CC09D6" w:rsidP="009B1190">
            <w:pPr>
              <w:ind w:left="142"/>
              <w:jc w:val="both"/>
              <w:rPr>
                <w:rFonts w:eastAsia="Calibri"/>
                <w:szCs w:val="24"/>
                <w:lang w:eastAsia="ar-SA"/>
              </w:rPr>
            </w:pPr>
            <w:r>
              <w:rPr>
                <w:rFonts w:eastAsia="Calibri"/>
                <w:szCs w:val="24"/>
                <w:lang w:eastAsia="ar-SA"/>
              </w:rPr>
              <w:t>1.</w:t>
            </w:r>
          </w:p>
        </w:tc>
        <w:tc>
          <w:tcPr>
            <w:tcW w:w="2849" w:type="dxa"/>
            <w:tcBorders>
              <w:top w:val="single" w:sz="4" w:space="0" w:color="000000"/>
              <w:left w:val="single" w:sz="4" w:space="0" w:color="000000"/>
              <w:bottom w:val="single" w:sz="4" w:space="0" w:color="000000"/>
              <w:right w:val="nil"/>
            </w:tcBorders>
            <w:hideMark/>
          </w:tcPr>
          <w:p w14:paraId="1722664E" w14:textId="77777777" w:rsidR="00053644" w:rsidRDefault="00CC09D6" w:rsidP="009B1190">
            <w:pPr>
              <w:snapToGrid w:val="0"/>
              <w:jc w:val="both"/>
              <w:outlineLvl w:val="2"/>
              <w:rPr>
                <w:b/>
                <w:bCs/>
                <w:color w:val="000000"/>
                <w:szCs w:val="24"/>
                <w:lang w:eastAsia="lt-LT"/>
              </w:rPr>
            </w:pPr>
            <w:r>
              <w:rPr>
                <w:b/>
                <w:color w:val="000000"/>
                <w:szCs w:val="24"/>
                <w:lang w:eastAsia="lt-LT"/>
              </w:rPr>
              <w:t>Projekto (projektų)</w:t>
            </w:r>
            <w:r>
              <w:rPr>
                <w:b/>
                <w:bCs/>
                <w:color w:val="000000"/>
                <w:szCs w:val="24"/>
                <w:lang w:eastAsia="lt-LT"/>
              </w:rPr>
              <w:t xml:space="preserve"> įgyvendinimo vieta</w:t>
            </w:r>
          </w:p>
          <w:p w14:paraId="1722664F" w14:textId="77777777" w:rsidR="00053644" w:rsidRDefault="00CC09D6" w:rsidP="009B1190">
            <w:pPr>
              <w:snapToGrid w:val="0"/>
              <w:jc w:val="both"/>
              <w:outlineLvl w:val="2"/>
              <w:rPr>
                <w:b/>
                <w:szCs w:val="24"/>
              </w:rPr>
            </w:pPr>
            <w:r>
              <w:rPr>
                <w:b/>
                <w:szCs w:val="24"/>
              </w:rPr>
              <w:t>(geografinis ryšys)</w:t>
            </w:r>
          </w:p>
        </w:tc>
        <w:tc>
          <w:tcPr>
            <w:tcW w:w="6227" w:type="dxa"/>
            <w:tcBorders>
              <w:top w:val="single" w:sz="4" w:space="0" w:color="000000"/>
              <w:left w:val="single" w:sz="4" w:space="0" w:color="000000"/>
              <w:bottom w:val="single" w:sz="4" w:space="0" w:color="000000"/>
              <w:right w:val="single" w:sz="4" w:space="0" w:color="000000"/>
            </w:tcBorders>
            <w:hideMark/>
          </w:tcPr>
          <w:p w14:paraId="17226650" w14:textId="77777777" w:rsidR="00053644" w:rsidRDefault="00CC09D6" w:rsidP="009B1190">
            <w:pPr>
              <w:tabs>
                <w:tab w:val="left" w:pos="34"/>
                <w:tab w:val="left" w:pos="2302"/>
              </w:tabs>
              <w:suppressAutoHyphens/>
              <w:jc w:val="both"/>
              <w:rPr>
                <w:color w:val="000000"/>
                <w:szCs w:val="24"/>
                <w:lang w:eastAsia="lt-LT"/>
              </w:rPr>
            </w:pPr>
            <w:r>
              <w:rPr>
                <w:color w:val="000000"/>
                <w:szCs w:val="24"/>
                <w:lang w:eastAsia="lt-LT"/>
              </w:rPr>
              <w:t>1. Keli (2 ir daugiau) juridiniai ir (arba) fiziniai asmenys planuoja įgyvendinti ir (arba) įgyvendina projektus tuose pačiuose pastatuose ir (arba) tuose pačiuose žemės sklypuose (pvz., pagal kadastro unikalius numerius).</w:t>
            </w:r>
          </w:p>
          <w:p w14:paraId="17226651" w14:textId="77777777" w:rsidR="00053644" w:rsidRDefault="00CC09D6" w:rsidP="009B1190">
            <w:pPr>
              <w:tabs>
                <w:tab w:val="left" w:pos="2302"/>
              </w:tabs>
              <w:suppressAutoHyphens/>
              <w:jc w:val="both"/>
              <w:rPr>
                <w:color w:val="000000"/>
                <w:szCs w:val="24"/>
                <w:lang w:eastAsia="lt-LT"/>
              </w:rPr>
            </w:pPr>
            <w:r>
              <w:rPr>
                <w:color w:val="000000"/>
                <w:szCs w:val="24"/>
                <w:lang w:eastAsia="lt-LT"/>
              </w:rPr>
              <w:t>2. Kelių juridinių ir (arba) fizinių asmenų projekto (-ų) registracijos vieta ta pati.</w:t>
            </w:r>
          </w:p>
          <w:p w14:paraId="17226652" w14:textId="77777777" w:rsidR="00053644" w:rsidRDefault="00053644" w:rsidP="009B1190">
            <w:pPr>
              <w:tabs>
                <w:tab w:val="left" w:pos="2302"/>
              </w:tabs>
              <w:suppressAutoHyphens/>
              <w:jc w:val="both"/>
              <w:rPr>
                <w:color w:val="000000"/>
                <w:szCs w:val="24"/>
                <w:lang w:eastAsia="lt-LT"/>
              </w:rPr>
            </w:pPr>
          </w:p>
          <w:p w14:paraId="17226653" w14:textId="77777777" w:rsidR="00053644" w:rsidRDefault="00CC09D6" w:rsidP="009B1190">
            <w:pPr>
              <w:tabs>
                <w:tab w:val="left" w:pos="2302"/>
              </w:tabs>
              <w:suppressAutoHyphens/>
              <w:jc w:val="both"/>
              <w:rPr>
                <w:color w:val="000000"/>
                <w:szCs w:val="24"/>
                <w:lang w:eastAsia="lt-LT"/>
              </w:rPr>
            </w:pPr>
            <w:r>
              <w:rPr>
                <w:i/>
                <w:color w:val="000000"/>
                <w:szCs w:val="24"/>
                <w:lang w:eastAsia="lt-LT"/>
              </w:rPr>
              <w:t>Pastaba.</w:t>
            </w:r>
            <w:r>
              <w:rPr>
                <w:color w:val="000000"/>
                <w:szCs w:val="24"/>
                <w:lang w:eastAsia="lt-LT"/>
              </w:rPr>
              <w:t xml:space="preserve"> Projekto įvertinimui dėl</w:t>
            </w:r>
            <w:r>
              <w:rPr>
                <w:rFonts w:eastAsia="Calibri"/>
                <w:iCs/>
                <w:szCs w:val="24"/>
              </w:rPr>
              <w:t xml:space="preserve"> galimai neteisėtų sąlygų paramai gauti</w:t>
            </w:r>
            <w:r>
              <w:rPr>
                <w:color w:val="000000"/>
                <w:szCs w:val="24"/>
                <w:lang w:eastAsia="lt-LT"/>
              </w:rPr>
              <w:t xml:space="preserve"> pradėti reikia nustatyti ne mažiau kaip 3 pagrindinius rizikos kriterijus, kaip numatyta Metodikos 16 punkte, tačiau kad būtų nustatytas pagrindinis rizikos kriterijus </w:t>
            </w:r>
            <w:r>
              <w:rPr>
                <w:rFonts w:eastAsia="Calibri"/>
                <w:szCs w:val="22"/>
              </w:rPr>
              <w:t>pakanka bent vieno jį detalizuojančio požymio.</w:t>
            </w:r>
          </w:p>
          <w:p w14:paraId="17226654" w14:textId="77777777" w:rsidR="00053644" w:rsidRDefault="00053644" w:rsidP="009B1190">
            <w:pPr>
              <w:tabs>
                <w:tab w:val="left" w:pos="2302"/>
              </w:tabs>
              <w:suppressAutoHyphens/>
              <w:jc w:val="both"/>
              <w:rPr>
                <w:szCs w:val="24"/>
                <w:lang w:eastAsia="ar-SA"/>
              </w:rPr>
            </w:pPr>
          </w:p>
        </w:tc>
        <w:tc>
          <w:tcPr>
            <w:tcW w:w="4253" w:type="dxa"/>
            <w:tcBorders>
              <w:top w:val="single" w:sz="4" w:space="0" w:color="000000"/>
              <w:left w:val="single" w:sz="4" w:space="0" w:color="000000"/>
              <w:bottom w:val="single" w:sz="4" w:space="0" w:color="000000"/>
              <w:right w:val="single" w:sz="4" w:space="0" w:color="000000"/>
            </w:tcBorders>
          </w:tcPr>
          <w:p w14:paraId="17226655" w14:textId="77777777" w:rsidR="00053644" w:rsidRDefault="00CC09D6" w:rsidP="009B1190">
            <w:pPr>
              <w:tabs>
                <w:tab w:val="left" w:pos="2302"/>
              </w:tabs>
              <w:suppressAutoHyphens/>
              <w:ind w:left="38"/>
              <w:jc w:val="both"/>
              <w:rPr>
                <w:color w:val="000000"/>
                <w:szCs w:val="24"/>
                <w:lang w:eastAsia="lt-LT"/>
              </w:rPr>
            </w:pPr>
            <w:r>
              <w:rPr>
                <w:rFonts w:eastAsia="Calibri"/>
                <w:iCs/>
                <w:szCs w:val="24"/>
              </w:rPr>
              <w:t>Vertinant galimai neteisėtas sąlygas paramai gauti</w:t>
            </w:r>
            <w:r>
              <w:rPr>
                <w:szCs w:val="24"/>
              </w:rPr>
              <w:t xml:space="preserve"> reikia taip pat remtis pagrindinį rizikos kriterijų papildančiais elementais dėl geografinio ryšio, nurodytais Metodikos 1 priedo 2 lentelėje, ir įvertinti visus objektyvius ir subjektyvius elementus.</w:t>
            </w:r>
          </w:p>
        </w:tc>
      </w:tr>
      <w:tr w:rsidR="00053644" w14:paraId="17226662" w14:textId="77777777">
        <w:trPr>
          <w:trHeight w:val="144"/>
        </w:trPr>
        <w:tc>
          <w:tcPr>
            <w:tcW w:w="705" w:type="dxa"/>
            <w:tcBorders>
              <w:top w:val="single" w:sz="4" w:space="0" w:color="000000"/>
              <w:left w:val="single" w:sz="4" w:space="0" w:color="000000"/>
              <w:bottom w:val="single" w:sz="4" w:space="0" w:color="000000"/>
              <w:right w:val="nil"/>
            </w:tcBorders>
            <w:hideMark/>
          </w:tcPr>
          <w:p w14:paraId="17226657" w14:textId="77777777" w:rsidR="00053644" w:rsidRDefault="00CC09D6" w:rsidP="009B1190">
            <w:pPr>
              <w:ind w:left="426" w:hanging="250"/>
              <w:jc w:val="both"/>
              <w:rPr>
                <w:rFonts w:eastAsia="Calibri"/>
                <w:szCs w:val="24"/>
                <w:lang w:eastAsia="ar-SA"/>
              </w:rPr>
            </w:pPr>
            <w:r>
              <w:rPr>
                <w:rFonts w:eastAsia="Calibri"/>
                <w:szCs w:val="24"/>
                <w:lang w:eastAsia="ar-SA"/>
              </w:rPr>
              <w:t>2.</w:t>
            </w:r>
          </w:p>
        </w:tc>
        <w:tc>
          <w:tcPr>
            <w:tcW w:w="2849" w:type="dxa"/>
            <w:tcBorders>
              <w:top w:val="single" w:sz="4" w:space="0" w:color="000000"/>
              <w:left w:val="single" w:sz="4" w:space="0" w:color="000000"/>
              <w:bottom w:val="single" w:sz="4" w:space="0" w:color="000000"/>
              <w:right w:val="nil"/>
            </w:tcBorders>
            <w:hideMark/>
          </w:tcPr>
          <w:p w14:paraId="17226658" w14:textId="77777777" w:rsidR="00053644" w:rsidRDefault="00CC09D6" w:rsidP="009B1190">
            <w:pPr>
              <w:snapToGrid w:val="0"/>
              <w:ind w:left="39"/>
              <w:jc w:val="both"/>
              <w:outlineLvl w:val="2"/>
              <w:rPr>
                <w:b/>
                <w:bCs/>
                <w:color w:val="000000"/>
                <w:szCs w:val="24"/>
                <w:lang w:eastAsia="lt-LT"/>
              </w:rPr>
            </w:pPr>
            <w:r>
              <w:rPr>
                <w:b/>
                <w:bCs/>
                <w:color w:val="000000"/>
                <w:szCs w:val="24"/>
                <w:lang w:eastAsia="lt-LT"/>
              </w:rPr>
              <w:t>Projekte (projektuose) numatyta vykdyti arba vykdoma veikla</w:t>
            </w:r>
          </w:p>
          <w:p w14:paraId="17226659" w14:textId="77777777" w:rsidR="00053644" w:rsidRDefault="00CC09D6" w:rsidP="009B1190">
            <w:pPr>
              <w:snapToGrid w:val="0"/>
              <w:ind w:left="39"/>
              <w:jc w:val="both"/>
              <w:outlineLvl w:val="2"/>
              <w:rPr>
                <w:b/>
                <w:bCs/>
                <w:color w:val="000000"/>
                <w:szCs w:val="24"/>
                <w:lang w:eastAsia="lt-LT"/>
              </w:rPr>
            </w:pPr>
            <w:r>
              <w:rPr>
                <w:b/>
                <w:bCs/>
                <w:color w:val="000000"/>
                <w:szCs w:val="24"/>
                <w:lang w:eastAsia="lt-LT"/>
              </w:rPr>
              <w:t>(ekonominis ryšys)</w:t>
            </w:r>
          </w:p>
        </w:tc>
        <w:tc>
          <w:tcPr>
            <w:tcW w:w="6227" w:type="dxa"/>
            <w:tcBorders>
              <w:top w:val="single" w:sz="4" w:space="0" w:color="000000"/>
              <w:left w:val="single" w:sz="4" w:space="0" w:color="000000"/>
              <w:bottom w:val="single" w:sz="4" w:space="0" w:color="000000"/>
              <w:right w:val="single" w:sz="4" w:space="0" w:color="000000"/>
            </w:tcBorders>
            <w:hideMark/>
          </w:tcPr>
          <w:p w14:paraId="1722665A" w14:textId="77777777" w:rsidR="00053644" w:rsidRDefault="00CC09D6" w:rsidP="009B1190">
            <w:pPr>
              <w:tabs>
                <w:tab w:val="left" w:pos="0"/>
                <w:tab w:val="left" w:pos="63"/>
                <w:tab w:val="left" w:pos="2302"/>
              </w:tabs>
              <w:suppressAutoHyphens/>
              <w:ind w:left="5"/>
              <w:jc w:val="both"/>
              <w:rPr>
                <w:color w:val="000000"/>
                <w:szCs w:val="24"/>
                <w:lang w:eastAsia="lt-LT"/>
              </w:rPr>
            </w:pPr>
            <w:r>
              <w:rPr>
                <w:color w:val="000000"/>
                <w:szCs w:val="24"/>
                <w:lang w:eastAsia="lt-LT"/>
              </w:rPr>
              <w:t>1. Skirtingų pareiškėjų ir (arba) paramos gavėjų (juridinių ir (arba) fizinių asmenų) projektuose numatyta vykdyti ir (arba) vykdoma tokia pat veikla (pvz., pagal E</w:t>
            </w:r>
            <w:r>
              <w:rPr>
                <w:color w:val="222222"/>
                <w:lang w:eastAsia="ar-SA"/>
              </w:rPr>
              <w:t>konominės veiklos rūšių klasifikatorių</w:t>
            </w:r>
            <w:r>
              <w:rPr>
                <w:rFonts w:ascii="Arial" w:hAnsi="Arial" w:cs="Arial"/>
                <w:color w:val="222222"/>
                <w:lang w:eastAsia="ar-SA"/>
              </w:rPr>
              <w:t xml:space="preserve"> (</w:t>
            </w:r>
            <w:r>
              <w:rPr>
                <w:color w:val="000000"/>
                <w:szCs w:val="24"/>
                <w:lang w:eastAsia="lt-LT"/>
              </w:rPr>
              <w:t>EVRK), veiklos pavadinimą, išskyrus atvejus, kai projektus vykdo tas pats pareiškėjas arba paramos gavėjas).</w:t>
            </w:r>
          </w:p>
          <w:p w14:paraId="1722665B" w14:textId="77777777" w:rsidR="00053644" w:rsidRDefault="00CC09D6" w:rsidP="009B1190">
            <w:pPr>
              <w:tabs>
                <w:tab w:val="left" w:pos="5"/>
                <w:tab w:val="left" w:pos="63"/>
                <w:tab w:val="left" w:pos="346"/>
              </w:tabs>
              <w:suppressAutoHyphens/>
              <w:ind w:left="5"/>
              <w:jc w:val="both"/>
              <w:rPr>
                <w:rFonts w:eastAsia="Calibri"/>
                <w:szCs w:val="22"/>
              </w:rPr>
            </w:pPr>
            <w:r>
              <w:rPr>
                <w:rFonts w:eastAsia="Calibri"/>
                <w:szCs w:val="22"/>
              </w:rPr>
              <w:t xml:space="preserve">2. </w:t>
            </w:r>
            <w:r>
              <w:rPr>
                <w:color w:val="000000"/>
                <w:szCs w:val="24"/>
                <w:lang w:eastAsia="lt-LT"/>
              </w:rPr>
              <w:t>Skirtingų pareiškėjų ir (arba) paramos gavėjų (juridinių ir (arba) fizinių asmenų) projektuose numatyta vykdyti ir</w:t>
            </w:r>
            <w:r>
              <w:rPr>
                <w:rFonts w:eastAsia="Calibri"/>
                <w:szCs w:val="22"/>
              </w:rPr>
              <w:t xml:space="preserve"> vykdoma veikla arba dalis veiklos toje pačioje atitinkamoje rinkoje arba gretimose rinkose.</w:t>
            </w:r>
          </w:p>
          <w:p w14:paraId="1722665C" w14:textId="77777777" w:rsidR="00053644" w:rsidRDefault="00CC09D6" w:rsidP="009B1190">
            <w:pPr>
              <w:jc w:val="both"/>
              <w:rPr>
                <w:rFonts w:eastAsia="Calibri"/>
                <w:szCs w:val="24"/>
              </w:rPr>
            </w:pPr>
            <w:r>
              <w:rPr>
                <w:color w:val="000000"/>
                <w:sz w:val="20"/>
                <w:szCs w:val="24"/>
                <w:lang w:eastAsia="lt-LT"/>
              </w:rPr>
              <w:lastRenderedPageBreak/>
              <w:t xml:space="preserve">3. </w:t>
            </w:r>
            <w:r>
              <w:rPr>
                <w:rFonts w:eastAsia="Calibri"/>
                <w:szCs w:val="24"/>
              </w:rPr>
              <w:t>Paramos gavėjas visą arba beveik visą pagamintą produkciją parduoda ne rinkai, o susijusiam (partneriui) asmeniui.</w:t>
            </w:r>
          </w:p>
          <w:p w14:paraId="1722665D" w14:textId="77777777" w:rsidR="00053644" w:rsidRDefault="00053644" w:rsidP="009B1190">
            <w:pPr>
              <w:rPr>
                <w:sz w:val="18"/>
                <w:szCs w:val="18"/>
              </w:rPr>
            </w:pPr>
          </w:p>
          <w:p w14:paraId="17226660" w14:textId="5B26AFC2" w:rsidR="00053644" w:rsidRDefault="00CC09D6" w:rsidP="009D1ECF">
            <w:pPr>
              <w:tabs>
                <w:tab w:val="left" w:pos="2302"/>
              </w:tabs>
              <w:suppressAutoHyphens/>
              <w:jc w:val="both"/>
              <w:rPr>
                <w:color w:val="000000"/>
                <w:szCs w:val="24"/>
                <w:lang w:eastAsia="lt-LT"/>
              </w:rPr>
            </w:pPr>
            <w:r>
              <w:rPr>
                <w:i/>
                <w:color w:val="000000"/>
                <w:szCs w:val="24"/>
                <w:lang w:eastAsia="lt-LT"/>
              </w:rPr>
              <w:t>Pastaba.</w:t>
            </w:r>
            <w:r>
              <w:rPr>
                <w:color w:val="000000"/>
                <w:szCs w:val="24"/>
                <w:lang w:eastAsia="lt-LT"/>
              </w:rPr>
              <w:t xml:space="preserve"> Projekto įvertinimui dėl</w:t>
            </w:r>
            <w:r>
              <w:rPr>
                <w:rFonts w:eastAsia="Calibri"/>
                <w:iCs/>
                <w:szCs w:val="24"/>
              </w:rPr>
              <w:t xml:space="preserve"> dirbtinai sukurtų sąlygų paramai gauti</w:t>
            </w:r>
            <w:r>
              <w:rPr>
                <w:color w:val="000000"/>
                <w:szCs w:val="24"/>
                <w:lang w:eastAsia="lt-LT"/>
              </w:rPr>
              <w:t xml:space="preserve"> pradėti reikia nustatyti ne mažiau kaip 3 pagrindinius rizikos kriterijus, kaip numatyta Metodikos 16 punkte, tačiau kad būtų nustatytas pagrindinis rizikos kriterijus </w:t>
            </w:r>
            <w:r>
              <w:rPr>
                <w:rFonts w:eastAsia="Calibri"/>
                <w:szCs w:val="22"/>
              </w:rPr>
              <w:t>pakanka bent vieno jį detalizuojančio požymio.</w:t>
            </w:r>
          </w:p>
        </w:tc>
        <w:tc>
          <w:tcPr>
            <w:tcW w:w="4253" w:type="dxa"/>
            <w:tcBorders>
              <w:top w:val="single" w:sz="4" w:space="0" w:color="000000"/>
              <w:left w:val="single" w:sz="4" w:space="0" w:color="000000"/>
              <w:bottom w:val="single" w:sz="4" w:space="0" w:color="000000"/>
              <w:right w:val="single" w:sz="4" w:space="0" w:color="000000"/>
            </w:tcBorders>
          </w:tcPr>
          <w:p w14:paraId="17226661" w14:textId="77777777" w:rsidR="00053644" w:rsidRDefault="00CC09D6" w:rsidP="009B1190">
            <w:pPr>
              <w:tabs>
                <w:tab w:val="left" w:pos="0"/>
                <w:tab w:val="left" w:pos="63"/>
                <w:tab w:val="left" w:pos="2302"/>
              </w:tabs>
              <w:suppressAutoHyphens/>
              <w:ind w:left="5"/>
              <w:jc w:val="both"/>
              <w:rPr>
                <w:color w:val="000000"/>
                <w:szCs w:val="24"/>
                <w:lang w:eastAsia="lt-LT"/>
              </w:rPr>
            </w:pPr>
            <w:r>
              <w:rPr>
                <w:rFonts w:eastAsia="Calibri"/>
                <w:iCs/>
                <w:szCs w:val="24"/>
              </w:rPr>
              <w:lastRenderedPageBreak/>
              <w:t>Vertinant galimai neteisėtas sąlygas paramai gauti</w:t>
            </w:r>
            <w:r>
              <w:rPr>
                <w:szCs w:val="24"/>
              </w:rPr>
              <w:t xml:space="preserve"> reikia taip pat remtis pagrindinį rizikos kriterijų papildančiais elementais dėl geografinio ryšio, nurodytais Metodikos 1 priedo 2 lentelėje, ir įvertinti visus objektyvius ir subjektyvius elementus.</w:t>
            </w:r>
          </w:p>
        </w:tc>
      </w:tr>
      <w:tr w:rsidR="00053644" w14:paraId="1722666A" w14:textId="77777777">
        <w:trPr>
          <w:trHeight w:val="144"/>
        </w:trPr>
        <w:tc>
          <w:tcPr>
            <w:tcW w:w="705" w:type="dxa"/>
            <w:tcBorders>
              <w:top w:val="single" w:sz="4" w:space="0" w:color="000000"/>
              <w:left w:val="single" w:sz="4" w:space="0" w:color="000000"/>
              <w:bottom w:val="single" w:sz="4" w:space="0" w:color="000000"/>
              <w:right w:val="nil"/>
            </w:tcBorders>
            <w:hideMark/>
          </w:tcPr>
          <w:p w14:paraId="17226663" w14:textId="77777777" w:rsidR="00053644" w:rsidRDefault="00CC09D6" w:rsidP="009B1190">
            <w:pPr>
              <w:ind w:left="426" w:hanging="250"/>
              <w:jc w:val="both"/>
              <w:rPr>
                <w:rFonts w:eastAsia="Calibri"/>
                <w:szCs w:val="24"/>
                <w:lang w:eastAsia="ar-SA"/>
              </w:rPr>
            </w:pPr>
            <w:r>
              <w:rPr>
                <w:rFonts w:eastAsia="Calibri"/>
                <w:szCs w:val="24"/>
                <w:lang w:eastAsia="ar-SA"/>
              </w:rPr>
              <w:lastRenderedPageBreak/>
              <w:t>3.</w:t>
            </w:r>
          </w:p>
        </w:tc>
        <w:tc>
          <w:tcPr>
            <w:tcW w:w="2849" w:type="dxa"/>
            <w:tcBorders>
              <w:top w:val="single" w:sz="4" w:space="0" w:color="000000"/>
              <w:left w:val="single" w:sz="4" w:space="0" w:color="000000"/>
              <w:bottom w:val="single" w:sz="4" w:space="0" w:color="000000"/>
              <w:right w:val="nil"/>
            </w:tcBorders>
            <w:hideMark/>
          </w:tcPr>
          <w:p w14:paraId="17226664" w14:textId="77777777" w:rsidR="00053644" w:rsidRDefault="00CC09D6" w:rsidP="009B1190">
            <w:pPr>
              <w:tabs>
                <w:tab w:val="left" w:pos="426"/>
              </w:tabs>
              <w:jc w:val="both"/>
              <w:rPr>
                <w:b/>
                <w:szCs w:val="22"/>
              </w:rPr>
            </w:pPr>
            <w:r>
              <w:rPr>
                <w:b/>
                <w:szCs w:val="22"/>
              </w:rPr>
              <w:t xml:space="preserve">Ūkio valdymas pagal įgaliojimą </w:t>
            </w:r>
          </w:p>
          <w:p w14:paraId="17226665" w14:textId="77777777" w:rsidR="00053644" w:rsidRDefault="00CC09D6" w:rsidP="009B1190">
            <w:pPr>
              <w:tabs>
                <w:tab w:val="left" w:pos="426"/>
              </w:tabs>
              <w:jc w:val="both"/>
              <w:rPr>
                <w:b/>
                <w:szCs w:val="22"/>
              </w:rPr>
            </w:pPr>
            <w:r>
              <w:rPr>
                <w:b/>
                <w:bCs/>
                <w:color w:val="000000"/>
                <w:szCs w:val="24"/>
                <w:lang w:eastAsia="lt-LT"/>
              </w:rPr>
              <w:t>(teisinis ir (arba) asmeninis ryšys)</w:t>
            </w:r>
          </w:p>
        </w:tc>
        <w:tc>
          <w:tcPr>
            <w:tcW w:w="6227" w:type="dxa"/>
            <w:tcBorders>
              <w:top w:val="single" w:sz="4" w:space="0" w:color="000000"/>
              <w:left w:val="single" w:sz="4" w:space="0" w:color="000000"/>
              <w:bottom w:val="single" w:sz="4" w:space="0" w:color="000000"/>
              <w:right w:val="single" w:sz="4" w:space="0" w:color="000000"/>
            </w:tcBorders>
            <w:hideMark/>
          </w:tcPr>
          <w:p w14:paraId="17226666" w14:textId="77777777" w:rsidR="00053644" w:rsidRDefault="00CC09D6" w:rsidP="009B1190">
            <w:pPr>
              <w:jc w:val="both"/>
              <w:rPr>
                <w:rFonts w:eastAsia="Calibri"/>
                <w:szCs w:val="22"/>
                <w:lang w:eastAsia="lt-LT"/>
              </w:rPr>
            </w:pPr>
            <w:r>
              <w:rPr>
                <w:rFonts w:eastAsia="Calibri"/>
                <w:szCs w:val="22"/>
                <w:lang w:eastAsia="lt-LT"/>
              </w:rPr>
              <w:t xml:space="preserve">Pareiškėjas nevykdo žemės ūkio veiklos ir paliko įgaliojimą veikti kitiems asmenims. </w:t>
            </w:r>
          </w:p>
          <w:p w14:paraId="17226667" w14:textId="77777777" w:rsidR="00053644" w:rsidRDefault="00053644" w:rsidP="009B1190">
            <w:pPr>
              <w:jc w:val="both"/>
              <w:rPr>
                <w:rFonts w:eastAsia="Calibri"/>
                <w:szCs w:val="22"/>
              </w:rPr>
            </w:pPr>
          </w:p>
          <w:p w14:paraId="17226668" w14:textId="77777777" w:rsidR="00053644" w:rsidRDefault="00053644" w:rsidP="009B1190">
            <w:pPr>
              <w:tabs>
                <w:tab w:val="left" w:pos="2302"/>
              </w:tabs>
              <w:suppressAutoHyphens/>
              <w:jc w:val="both"/>
              <w:rPr>
                <w:rFonts w:eastAsia="Calibri"/>
                <w:szCs w:val="22"/>
              </w:rPr>
            </w:pPr>
          </w:p>
        </w:tc>
        <w:tc>
          <w:tcPr>
            <w:tcW w:w="4253" w:type="dxa"/>
            <w:tcBorders>
              <w:top w:val="single" w:sz="4" w:space="0" w:color="000000"/>
              <w:left w:val="single" w:sz="4" w:space="0" w:color="000000"/>
              <w:bottom w:val="single" w:sz="4" w:space="0" w:color="000000"/>
              <w:right w:val="single" w:sz="4" w:space="0" w:color="000000"/>
            </w:tcBorders>
          </w:tcPr>
          <w:p w14:paraId="17226669" w14:textId="77777777" w:rsidR="00053644" w:rsidRDefault="00CC09D6" w:rsidP="009B1190">
            <w:pPr>
              <w:jc w:val="both"/>
              <w:rPr>
                <w:rFonts w:eastAsia="Calibri"/>
                <w:szCs w:val="22"/>
                <w:lang w:eastAsia="lt-LT"/>
              </w:rPr>
            </w:pPr>
            <w:r>
              <w:rPr>
                <w:rFonts w:eastAsia="Calibri"/>
                <w:iCs/>
                <w:szCs w:val="24"/>
              </w:rPr>
              <w:t>Vertinant galimai neteisėtas sąlygas paramai gauti</w:t>
            </w:r>
            <w:r>
              <w:rPr>
                <w:szCs w:val="24"/>
              </w:rPr>
              <w:t xml:space="preserve"> reikia taip pat remtis pagrindinį rizikos kriterijų papildančiais elementais dėl geografinio ryšio, nurodytais Metodikos 1 priedo 2 lentelėje, ir įvertinti visus objektyvius ir subjektyvius elementus.</w:t>
            </w:r>
          </w:p>
        </w:tc>
      </w:tr>
      <w:tr w:rsidR="00053644" w14:paraId="17226671" w14:textId="77777777">
        <w:trPr>
          <w:trHeight w:val="144"/>
        </w:trPr>
        <w:tc>
          <w:tcPr>
            <w:tcW w:w="705" w:type="dxa"/>
            <w:tcBorders>
              <w:top w:val="single" w:sz="4" w:space="0" w:color="000000"/>
              <w:left w:val="single" w:sz="4" w:space="0" w:color="000000"/>
              <w:bottom w:val="single" w:sz="4" w:space="0" w:color="000000"/>
              <w:right w:val="nil"/>
            </w:tcBorders>
            <w:hideMark/>
          </w:tcPr>
          <w:p w14:paraId="1722666B" w14:textId="77777777" w:rsidR="00053644" w:rsidRDefault="00CC09D6" w:rsidP="009B1190">
            <w:pPr>
              <w:ind w:left="426" w:hanging="250"/>
              <w:jc w:val="both"/>
              <w:rPr>
                <w:rFonts w:eastAsia="Calibri"/>
                <w:szCs w:val="24"/>
                <w:lang w:eastAsia="ar-SA"/>
              </w:rPr>
            </w:pPr>
            <w:r>
              <w:rPr>
                <w:rFonts w:eastAsia="Calibri"/>
                <w:szCs w:val="24"/>
                <w:lang w:eastAsia="ar-SA"/>
              </w:rPr>
              <w:t>4.</w:t>
            </w:r>
          </w:p>
        </w:tc>
        <w:tc>
          <w:tcPr>
            <w:tcW w:w="2849" w:type="dxa"/>
            <w:tcBorders>
              <w:top w:val="single" w:sz="4" w:space="0" w:color="000000"/>
              <w:left w:val="single" w:sz="4" w:space="0" w:color="000000"/>
              <w:bottom w:val="single" w:sz="4" w:space="0" w:color="000000"/>
              <w:right w:val="nil"/>
            </w:tcBorders>
            <w:hideMark/>
          </w:tcPr>
          <w:p w14:paraId="1722666C" w14:textId="77777777" w:rsidR="00053644" w:rsidRDefault="00CC09D6" w:rsidP="009B1190">
            <w:pPr>
              <w:tabs>
                <w:tab w:val="left" w:pos="426"/>
              </w:tabs>
              <w:jc w:val="both"/>
              <w:rPr>
                <w:b/>
                <w:szCs w:val="22"/>
              </w:rPr>
            </w:pPr>
            <w:r>
              <w:rPr>
                <w:b/>
                <w:szCs w:val="22"/>
              </w:rPr>
              <w:t>Kitiems asmenims  perduodami valdyti nuosavybės ar kitais pagrindais sklypai, kurie buvo valdoje paramos paraiškos teikimo metu</w:t>
            </w:r>
          </w:p>
          <w:p w14:paraId="1722666D" w14:textId="77777777" w:rsidR="00053644" w:rsidRDefault="00CC09D6" w:rsidP="009B1190">
            <w:pPr>
              <w:tabs>
                <w:tab w:val="left" w:pos="426"/>
              </w:tabs>
              <w:jc w:val="both"/>
              <w:rPr>
                <w:b/>
                <w:szCs w:val="22"/>
              </w:rPr>
            </w:pPr>
            <w:r>
              <w:rPr>
                <w:b/>
                <w:bCs/>
                <w:color w:val="000000"/>
                <w:szCs w:val="24"/>
                <w:lang w:eastAsia="lt-LT"/>
              </w:rPr>
              <w:t>(teisinis ir (arba) asmeninis ryšys)</w:t>
            </w:r>
          </w:p>
        </w:tc>
        <w:tc>
          <w:tcPr>
            <w:tcW w:w="6227" w:type="dxa"/>
            <w:tcBorders>
              <w:top w:val="single" w:sz="4" w:space="0" w:color="000000"/>
              <w:left w:val="single" w:sz="4" w:space="0" w:color="000000"/>
              <w:bottom w:val="single" w:sz="4" w:space="0" w:color="000000"/>
              <w:right w:val="single" w:sz="4" w:space="0" w:color="000000"/>
            </w:tcBorders>
            <w:hideMark/>
          </w:tcPr>
          <w:p w14:paraId="1722666E" w14:textId="77777777" w:rsidR="00053644" w:rsidRDefault="00CC09D6" w:rsidP="009B1190">
            <w:pPr>
              <w:jc w:val="both"/>
              <w:rPr>
                <w:rFonts w:eastAsia="Calibri"/>
                <w:szCs w:val="24"/>
                <w:lang w:eastAsia="lt-LT"/>
              </w:rPr>
            </w:pPr>
            <w:r>
              <w:rPr>
                <w:rFonts w:eastAsia="Calibri"/>
                <w:szCs w:val="22"/>
                <w:lang w:eastAsia="lt-LT"/>
              </w:rPr>
              <w:t xml:space="preserve">Pareiškėjas perduoda valdyti nuosavybės ar kitais pagrindais sklypus, kurie buvo valdoje paramos paraiškos teikimo metu, asmenims, kurie šiuos sklypus įtraukę į savo valdas dalyvauja įgyvendinant </w:t>
            </w:r>
            <w:r>
              <w:rPr>
                <w:rFonts w:eastAsia="Calibri"/>
                <w:szCs w:val="24"/>
              </w:rPr>
              <w:t>Lietuvos kaimo plėtros 2014–2020 metų programos priemonės „Ūkio ir verslo plėtra“ veiklos sritį „Parama jaunųjų ūkininkų įsikūrimui“</w:t>
            </w:r>
            <w:r>
              <w:rPr>
                <w:rFonts w:eastAsia="Calibri"/>
                <w:szCs w:val="24"/>
                <w:lang w:eastAsia="lt-LT"/>
              </w:rPr>
              <w:t>.</w:t>
            </w:r>
          </w:p>
          <w:p w14:paraId="1722666F" w14:textId="77777777" w:rsidR="00053644" w:rsidRDefault="00053644" w:rsidP="009B1190">
            <w:pPr>
              <w:tabs>
                <w:tab w:val="left" w:pos="2302"/>
              </w:tabs>
              <w:suppressAutoHyphens/>
              <w:jc w:val="both"/>
              <w:rPr>
                <w:rFonts w:eastAsia="Calibri"/>
                <w:szCs w:val="22"/>
                <w:lang w:eastAsia="lt-LT"/>
              </w:rPr>
            </w:pPr>
          </w:p>
        </w:tc>
        <w:tc>
          <w:tcPr>
            <w:tcW w:w="4253" w:type="dxa"/>
            <w:tcBorders>
              <w:top w:val="single" w:sz="4" w:space="0" w:color="000000"/>
              <w:left w:val="single" w:sz="4" w:space="0" w:color="000000"/>
              <w:bottom w:val="single" w:sz="4" w:space="0" w:color="000000"/>
              <w:right w:val="single" w:sz="4" w:space="0" w:color="000000"/>
            </w:tcBorders>
          </w:tcPr>
          <w:p w14:paraId="17226670" w14:textId="77777777" w:rsidR="00053644" w:rsidRDefault="00CC09D6" w:rsidP="009B1190">
            <w:pPr>
              <w:jc w:val="both"/>
              <w:rPr>
                <w:rFonts w:eastAsia="Calibri"/>
                <w:szCs w:val="22"/>
                <w:lang w:eastAsia="lt-LT"/>
              </w:rPr>
            </w:pPr>
            <w:r>
              <w:rPr>
                <w:rFonts w:eastAsia="Calibri"/>
                <w:iCs/>
                <w:szCs w:val="24"/>
              </w:rPr>
              <w:t>Vertinant galimai neteisėtas sąlygas paramai gauti</w:t>
            </w:r>
            <w:r>
              <w:rPr>
                <w:szCs w:val="24"/>
              </w:rPr>
              <w:t xml:space="preserve"> reikia taip pat remtis pagrindinį rizikos kriterijų papildančiais elementais dėl geografinio ryšio, nurodytais Metodikos 1 priedo 2 lentelėje, ir įvertinti visus objektyvius ir subjektyvius elementus.</w:t>
            </w:r>
          </w:p>
        </w:tc>
      </w:tr>
      <w:tr w:rsidR="00053644" w14:paraId="17226677" w14:textId="77777777">
        <w:trPr>
          <w:trHeight w:val="144"/>
        </w:trPr>
        <w:tc>
          <w:tcPr>
            <w:tcW w:w="705" w:type="dxa"/>
            <w:tcBorders>
              <w:top w:val="single" w:sz="4" w:space="0" w:color="000000"/>
              <w:left w:val="single" w:sz="4" w:space="0" w:color="000000"/>
              <w:bottom w:val="single" w:sz="4" w:space="0" w:color="000000"/>
              <w:right w:val="nil"/>
            </w:tcBorders>
            <w:hideMark/>
          </w:tcPr>
          <w:p w14:paraId="17226672" w14:textId="77777777" w:rsidR="00053644" w:rsidRDefault="00CC09D6" w:rsidP="009B1190">
            <w:pPr>
              <w:ind w:left="426" w:hanging="250"/>
              <w:jc w:val="both"/>
              <w:rPr>
                <w:rFonts w:eastAsia="Calibri"/>
                <w:szCs w:val="24"/>
                <w:lang w:eastAsia="ar-SA"/>
              </w:rPr>
            </w:pPr>
            <w:r>
              <w:rPr>
                <w:rFonts w:eastAsia="Calibri"/>
                <w:szCs w:val="24"/>
                <w:lang w:eastAsia="ar-SA"/>
              </w:rPr>
              <w:t>5.</w:t>
            </w:r>
          </w:p>
        </w:tc>
        <w:tc>
          <w:tcPr>
            <w:tcW w:w="2849" w:type="dxa"/>
            <w:tcBorders>
              <w:top w:val="single" w:sz="4" w:space="0" w:color="000000"/>
              <w:left w:val="single" w:sz="4" w:space="0" w:color="000000"/>
              <w:bottom w:val="single" w:sz="4" w:space="0" w:color="000000"/>
              <w:right w:val="nil"/>
            </w:tcBorders>
            <w:hideMark/>
          </w:tcPr>
          <w:p w14:paraId="17226673" w14:textId="77777777" w:rsidR="00053644" w:rsidRDefault="00CC09D6" w:rsidP="009B1190">
            <w:pPr>
              <w:tabs>
                <w:tab w:val="left" w:pos="426"/>
              </w:tabs>
              <w:jc w:val="both"/>
              <w:rPr>
                <w:b/>
                <w:szCs w:val="22"/>
              </w:rPr>
            </w:pPr>
            <w:r>
              <w:rPr>
                <w:b/>
                <w:szCs w:val="22"/>
              </w:rPr>
              <w:t>Paramos lėšomis įgytų investicijų nepanaudojimas</w:t>
            </w:r>
          </w:p>
          <w:p w14:paraId="17226674" w14:textId="77777777" w:rsidR="00053644" w:rsidRDefault="00CC09D6" w:rsidP="009B1190">
            <w:pPr>
              <w:tabs>
                <w:tab w:val="left" w:pos="426"/>
              </w:tabs>
              <w:jc w:val="both"/>
              <w:rPr>
                <w:b/>
                <w:szCs w:val="22"/>
              </w:rPr>
            </w:pPr>
            <w:r>
              <w:rPr>
                <w:b/>
                <w:bCs/>
                <w:color w:val="000000"/>
                <w:szCs w:val="24"/>
                <w:lang w:eastAsia="lt-LT"/>
              </w:rPr>
              <w:t>(ekonominis ryšys)</w:t>
            </w:r>
          </w:p>
        </w:tc>
        <w:tc>
          <w:tcPr>
            <w:tcW w:w="6227" w:type="dxa"/>
            <w:tcBorders>
              <w:top w:val="single" w:sz="4" w:space="0" w:color="000000"/>
              <w:left w:val="single" w:sz="4" w:space="0" w:color="000000"/>
              <w:bottom w:val="single" w:sz="4" w:space="0" w:color="000000"/>
              <w:right w:val="single" w:sz="4" w:space="0" w:color="000000"/>
            </w:tcBorders>
            <w:hideMark/>
          </w:tcPr>
          <w:p w14:paraId="17226675" w14:textId="77777777" w:rsidR="00053644" w:rsidRDefault="00CC09D6" w:rsidP="009B1190">
            <w:pPr>
              <w:jc w:val="both"/>
              <w:rPr>
                <w:rFonts w:eastAsia="Calibri"/>
                <w:szCs w:val="22"/>
                <w:lang w:eastAsia="lt-LT"/>
              </w:rPr>
            </w:pPr>
            <w:r>
              <w:rPr>
                <w:rFonts w:eastAsia="Calibri"/>
                <w:szCs w:val="22"/>
                <w:lang w:eastAsia="lt-LT"/>
              </w:rPr>
              <w:t xml:space="preserve">Už paramos lėšas įsigyta technika ir įranga yra naudojama kito susijusio ar partnerio (juridinio asmens) ar kito susijusio fizinio asmens veiklos poreikiams tenkinti. </w:t>
            </w:r>
          </w:p>
        </w:tc>
        <w:tc>
          <w:tcPr>
            <w:tcW w:w="4253" w:type="dxa"/>
            <w:tcBorders>
              <w:top w:val="single" w:sz="4" w:space="0" w:color="000000"/>
              <w:left w:val="single" w:sz="4" w:space="0" w:color="000000"/>
              <w:bottom w:val="single" w:sz="4" w:space="0" w:color="000000"/>
              <w:right w:val="single" w:sz="4" w:space="0" w:color="000000"/>
            </w:tcBorders>
          </w:tcPr>
          <w:p w14:paraId="17226676" w14:textId="66A898AB" w:rsidR="00053644" w:rsidRDefault="00CC09D6" w:rsidP="009B1190">
            <w:pPr>
              <w:jc w:val="both"/>
              <w:rPr>
                <w:rFonts w:eastAsia="Calibri"/>
                <w:szCs w:val="22"/>
                <w:lang w:eastAsia="lt-LT"/>
              </w:rPr>
            </w:pPr>
            <w:r>
              <w:rPr>
                <w:rFonts w:eastAsia="Calibri"/>
                <w:iCs/>
                <w:szCs w:val="24"/>
              </w:rPr>
              <w:t>Vertinant galimai neteisėtas sąlygas paramai gauti</w:t>
            </w:r>
            <w:r>
              <w:rPr>
                <w:szCs w:val="24"/>
              </w:rPr>
              <w:t xml:space="preserve"> reikia taip pat remtis pagrindinį rizikos kriterijų papildančiais elementais dėl geografinio ryšio, nurodytais Metodikos 1 priedo 2 lentelėje, ir įvertinti visus objektyvius ir subjektyvius elementus.</w:t>
            </w:r>
          </w:p>
        </w:tc>
      </w:tr>
    </w:tbl>
    <w:p w14:paraId="4DFC45E5" w14:textId="2DD20154" w:rsidR="009D1ECF" w:rsidRDefault="00CC09D6" w:rsidP="009D1ECF">
      <w:pPr>
        <w:tabs>
          <w:tab w:val="left" w:pos="7815"/>
        </w:tabs>
        <w:spacing w:line="276" w:lineRule="auto"/>
        <w:jc w:val="center"/>
        <w:rPr>
          <w:lang w:val="en-GB"/>
        </w:rPr>
      </w:pPr>
      <w:r>
        <w:rPr>
          <w:rFonts w:eastAsia="Calibri"/>
          <w:szCs w:val="22"/>
        </w:rPr>
        <w:t>___________________________</w:t>
      </w:r>
    </w:p>
    <w:sectPr w:rsidR="009D1ECF">
      <w:pgSz w:w="16840" w:h="11907" w:orient="landscape"/>
      <w:pgMar w:top="1701" w:right="1247" w:bottom="567" w:left="1134" w:header="567" w:footer="567" w:gutter="0"/>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26681" w14:textId="77777777" w:rsidR="00053644" w:rsidRDefault="00CC09D6">
      <w:pPr>
        <w:overflowPunct w:val="0"/>
        <w:jc w:val="both"/>
        <w:textAlignment w:val="baseline"/>
        <w:rPr>
          <w:lang w:val="en-GB"/>
        </w:rPr>
      </w:pPr>
      <w:r>
        <w:rPr>
          <w:lang w:val="en-GB"/>
        </w:rPr>
        <w:separator/>
      </w:r>
    </w:p>
  </w:endnote>
  <w:endnote w:type="continuationSeparator" w:id="0">
    <w:p w14:paraId="17226682" w14:textId="77777777" w:rsidR="00053644" w:rsidRDefault="00CC09D6">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EUAlbertina-Bold-Identity-H">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26685" w14:textId="77777777" w:rsidR="00053644" w:rsidRDefault="00053644">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26686" w14:textId="77777777" w:rsidR="00053644" w:rsidRDefault="00053644">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26688" w14:textId="77777777" w:rsidR="00053644" w:rsidRDefault="00053644">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2667F" w14:textId="77777777" w:rsidR="00053644" w:rsidRDefault="00CC09D6">
      <w:pPr>
        <w:overflowPunct w:val="0"/>
        <w:jc w:val="both"/>
        <w:textAlignment w:val="baseline"/>
        <w:rPr>
          <w:lang w:val="en-GB"/>
        </w:rPr>
      </w:pPr>
      <w:r>
        <w:rPr>
          <w:lang w:val="en-GB"/>
        </w:rPr>
        <w:separator/>
      </w:r>
    </w:p>
  </w:footnote>
  <w:footnote w:type="continuationSeparator" w:id="0">
    <w:p w14:paraId="17226680" w14:textId="77777777" w:rsidR="00053644" w:rsidRDefault="00CC09D6">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26683" w14:textId="77777777" w:rsidR="00053644" w:rsidRDefault="00053644">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26684" w14:textId="77777777" w:rsidR="00053644" w:rsidRDefault="00053644">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26687" w14:textId="77777777" w:rsidR="00053644" w:rsidRDefault="00053644">
    <w:pPr>
      <w:tabs>
        <w:tab w:val="center" w:pos="4153"/>
        <w:tab w:val="right" w:pos="8306"/>
      </w:tabs>
      <w:overflowPunct w:val="0"/>
      <w:jc w:val="both"/>
      <w:textAlignment w:val="baseline"/>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F01"/>
    <w:rsid w:val="00053644"/>
    <w:rsid w:val="006844F0"/>
    <w:rsid w:val="00856F01"/>
    <w:rsid w:val="009B1190"/>
    <w:rsid w:val="009D1ECF"/>
    <w:rsid w:val="00CC09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7226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CC09D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CC09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3294</Words>
  <Characters>22587</Characters>
  <Application>Microsoft Office Word</Application>
  <DocSecurity>0</DocSecurity>
  <Lines>188</Lines>
  <Paragraphs>51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25830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2016-01-21T06:08:00Z</dcterms:created>
  <dcterms:modified xsi:type="dcterms:W3CDTF">2016-02-01T08:38:00Z</dcterms:modified>
  <revision>1</revision>
</coreProperties>
</file>