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46A9" w14:textId="77777777" w:rsidR="00DB4BB2" w:rsidRDefault="00DB4BB2">
      <w:pPr>
        <w:jc w:val="center"/>
        <w:rPr>
          <w:lang w:eastAsia="lt-LT"/>
        </w:rPr>
      </w:pPr>
    </w:p>
    <w:p w14:paraId="036146AA" w14:textId="77777777" w:rsidR="00DB4BB2" w:rsidRDefault="00DB4BB2">
      <w:pPr>
        <w:jc w:val="center"/>
        <w:rPr>
          <w:lang w:eastAsia="lt-LT"/>
        </w:rPr>
      </w:pPr>
    </w:p>
    <w:p w14:paraId="036146AB" w14:textId="77777777" w:rsidR="00DB4BB2" w:rsidRDefault="00D92FDB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36146C2" wp14:editId="036146C3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146AC" w14:textId="77777777" w:rsidR="00DB4BB2" w:rsidRDefault="00DB4BB2">
      <w:pPr>
        <w:rPr>
          <w:sz w:val="10"/>
          <w:szCs w:val="10"/>
        </w:rPr>
      </w:pPr>
    </w:p>
    <w:p w14:paraId="036146AD" w14:textId="77777777" w:rsidR="00DB4BB2" w:rsidRDefault="00D92FD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36146AE" w14:textId="77777777" w:rsidR="00DB4BB2" w:rsidRDefault="00DB4BB2">
      <w:pPr>
        <w:jc w:val="center"/>
        <w:rPr>
          <w:caps/>
          <w:lang w:eastAsia="lt-LT"/>
        </w:rPr>
      </w:pPr>
    </w:p>
    <w:p w14:paraId="036146AF" w14:textId="77777777" w:rsidR="00DB4BB2" w:rsidRDefault="00D92FD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36146B0" w14:textId="77777777" w:rsidR="00DB4BB2" w:rsidRDefault="00D92FDB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LIETUVOS RESPUBLIKOS VYRIAUSYBĖS 2012 M. LIEPOS 18 D. NUTARIMO NR. 916 „DĖL VIEŠUOSIUS INTERESUS ATITINKANČIŲ PASLAUGŲ ELEKTROS </w:t>
      </w:r>
      <w:r>
        <w:rPr>
          <w:b/>
          <w:bCs/>
          <w:caps/>
          <w:lang w:eastAsia="lt-LT"/>
        </w:rPr>
        <w:t>ENERGETIKOS SEKTORIUJE TEIKIMO TVARKOS APRAŠO PATVIRTINIMO“ PAKEITIMO</w:t>
      </w:r>
    </w:p>
    <w:p w14:paraId="036146B1" w14:textId="77777777" w:rsidR="00DB4BB2" w:rsidRDefault="00DB4BB2">
      <w:pPr>
        <w:tabs>
          <w:tab w:val="left" w:pos="-426"/>
        </w:tabs>
        <w:rPr>
          <w:lang w:eastAsia="lt-LT"/>
        </w:rPr>
      </w:pPr>
    </w:p>
    <w:p w14:paraId="036146B2" w14:textId="70FA74DA" w:rsidR="00DB4BB2" w:rsidRDefault="00D92FDB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kovo 25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302</w:t>
      </w:r>
      <w:r>
        <w:rPr>
          <w:color w:val="000000"/>
          <w:lang w:eastAsia="ar-SA"/>
        </w:rPr>
        <w:br/>
        <w:t>Vilnius</w:t>
      </w:r>
    </w:p>
    <w:p w14:paraId="036146B3" w14:textId="77777777" w:rsidR="00DB4BB2" w:rsidRDefault="00DB4BB2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036146B4" w14:textId="77777777" w:rsidR="00DB4BB2" w:rsidRDefault="00D92FD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036146B5" w14:textId="77777777" w:rsidR="00DB4BB2" w:rsidRDefault="00D92FDB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V</w:t>
      </w:r>
      <w:r>
        <w:rPr>
          <w:color w:val="000000"/>
          <w:szCs w:val="24"/>
          <w:shd w:val="clear" w:color="auto" w:fill="FFFFFF"/>
          <w:lang w:eastAsia="lt-LT"/>
        </w:rPr>
        <w:t xml:space="preserve">iešuosius interesus atitinkančių paslaugų elektros energetikos sektoriuje teikimo tvarkos aprašą, </w:t>
      </w:r>
      <w:r>
        <w:rPr>
          <w:color w:val="000000"/>
          <w:szCs w:val="24"/>
          <w:shd w:val="clear" w:color="auto" w:fill="FFFFFF"/>
          <w:lang w:eastAsia="lt-LT"/>
        </w:rPr>
        <w:t xml:space="preserve">patvirtintą </w:t>
      </w:r>
      <w:r>
        <w:rPr>
          <w:szCs w:val="24"/>
          <w:lang w:eastAsia="lt-LT"/>
        </w:rPr>
        <w:t xml:space="preserve">Lietuvos Respublikos Vyriausybės </w:t>
      </w:r>
      <w:r>
        <w:rPr>
          <w:color w:val="000000"/>
          <w:szCs w:val="24"/>
          <w:shd w:val="clear" w:color="auto" w:fill="FFFFFF"/>
          <w:lang w:eastAsia="lt-LT"/>
        </w:rPr>
        <w:t>2012 m. liepos 18 d. nutarimu Nr. 916 „Dėl Viešuosius interesus atitinkančių paslaugų elektros energetikos sektoriuje teikimo tvarkos aprašo patvirtinimo“</w:t>
      </w:r>
      <w:r>
        <w:rPr>
          <w:szCs w:val="24"/>
          <w:lang w:eastAsia="lt-LT"/>
        </w:rPr>
        <w:t>:</w:t>
      </w:r>
    </w:p>
    <w:p w14:paraId="036146B6" w14:textId="77777777" w:rsidR="00DB4BB2" w:rsidRDefault="00D92FDB">
      <w:pPr>
        <w:tabs>
          <w:tab w:val="left" w:pos="993"/>
        </w:tabs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 xml:space="preserve">Papildyti 20.4 </w:t>
      </w:r>
      <w:r>
        <w:rPr>
          <w:color w:val="000000"/>
          <w:shd w:val="clear" w:color="auto" w:fill="FFFFFF"/>
          <w:lang w:eastAsia="lt-LT"/>
        </w:rPr>
        <w:t>papunkčiu:</w:t>
      </w:r>
    </w:p>
    <w:p w14:paraId="036146B7" w14:textId="77777777" w:rsidR="00DB4BB2" w:rsidRDefault="00D92FDB">
      <w:pPr>
        <w:spacing w:line="360" w:lineRule="atLeast"/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20.4</w:t>
      </w:r>
      <w:r>
        <w:rPr>
          <w:color w:val="000000"/>
          <w:szCs w:val="24"/>
          <w:shd w:val="clear" w:color="auto" w:fill="FFFFFF"/>
          <w:lang w:eastAsia="lt-LT"/>
        </w:rPr>
        <w:t xml:space="preserve">. elektros </w:t>
      </w:r>
      <w:r>
        <w:rPr>
          <w:color w:val="000000"/>
          <w:szCs w:val="24"/>
          <w:shd w:val="clear" w:color="auto" w:fill="FFFFFF"/>
          <w:lang w:eastAsia="lt-LT"/>
        </w:rPr>
        <w:t>energijos kiekį, kuris einamųjų kalendorinių metų laikotarpiu elektros energiją gaminančio vartotojo buvo patiektas į elektros tinklus ir po to suvartotas savo reikmėms ir ūkio poreikiams.“</w:t>
      </w:r>
    </w:p>
    <w:p w14:paraId="036146B8" w14:textId="77777777" w:rsidR="00DB4BB2" w:rsidRDefault="00D92FDB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22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punktą ir jį išdėstyti taip:</w:t>
      </w:r>
    </w:p>
    <w:p w14:paraId="036146BC" w14:textId="19F4E4C8" w:rsidR="00DB4BB2" w:rsidRDefault="00D92FDB" w:rsidP="00D92FDB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22</w:t>
      </w:r>
      <w:r>
        <w:rPr>
          <w:color w:val="000000"/>
          <w:szCs w:val="24"/>
          <w:shd w:val="clear" w:color="auto" w:fill="FFFFFF"/>
          <w:vertAlign w:val="superscript"/>
          <w:lang w:eastAsia="lt-LT"/>
        </w:rPr>
        <w:t>1</w:t>
      </w:r>
      <w:r>
        <w:rPr>
          <w:color w:val="000000"/>
          <w:szCs w:val="24"/>
          <w:shd w:val="clear" w:color="auto" w:fill="FFFFFF"/>
          <w:lang w:eastAsia="lt-LT"/>
        </w:rPr>
        <w:t>. Perda</w:t>
      </w:r>
      <w:r>
        <w:rPr>
          <w:color w:val="000000"/>
          <w:szCs w:val="24"/>
          <w:shd w:val="clear" w:color="auto" w:fill="FFFFFF"/>
          <w:lang w:eastAsia="lt-LT"/>
        </w:rPr>
        <w:t>vimo sistemos operatorius, atsižvelgdamas į Aprašo 10.3 papunktyje nurodytus veiksnius, nustato Aprašo 7.3 papunktyje nurodytos viešuosius interesus atitinkančios paslaugos teikimo sąlygas, įskaitant sąlygą, kad Aprašo 7.3 papunktyje nurodytas viešuosius i</w:t>
      </w:r>
      <w:r>
        <w:rPr>
          <w:color w:val="000000"/>
          <w:szCs w:val="24"/>
          <w:shd w:val="clear" w:color="auto" w:fill="FFFFFF"/>
          <w:lang w:eastAsia="lt-LT"/>
        </w:rPr>
        <w:t>nteresus atitinkančias paslaugas perdavimo sistemos operatorius užsako arba nutraukia ne vėliau kaip prieš 2 savaites, ir jas viešai skelbia savo interneto svetainėje. Aprašo 7.3 papunktyje nurodytos viešuosius interesus atitinkančios paslaugos teikimo sąl</w:t>
      </w:r>
      <w:r>
        <w:rPr>
          <w:color w:val="000000"/>
          <w:szCs w:val="24"/>
          <w:shd w:val="clear" w:color="auto" w:fill="FFFFFF"/>
          <w:lang w:eastAsia="lt-LT"/>
        </w:rPr>
        <w:t>ygų laikymosi kontrolę atlieka perdavimo sistemos operatorius.“</w:t>
      </w:r>
    </w:p>
    <w:p w14:paraId="28AD83FD" w14:textId="77777777" w:rsidR="00D92FDB" w:rsidRDefault="00D92FDB">
      <w:pPr>
        <w:tabs>
          <w:tab w:val="center" w:pos="-7800"/>
          <w:tab w:val="left" w:pos="6237"/>
          <w:tab w:val="right" w:pos="8306"/>
        </w:tabs>
      </w:pPr>
    </w:p>
    <w:p w14:paraId="4AF29B45" w14:textId="77777777" w:rsidR="00D92FDB" w:rsidRDefault="00D92FDB">
      <w:pPr>
        <w:tabs>
          <w:tab w:val="center" w:pos="-7800"/>
          <w:tab w:val="left" w:pos="6237"/>
          <w:tab w:val="right" w:pos="8306"/>
        </w:tabs>
      </w:pPr>
    </w:p>
    <w:p w14:paraId="583B78B6" w14:textId="77777777" w:rsidR="00D92FDB" w:rsidRDefault="00D92FDB">
      <w:pPr>
        <w:tabs>
          <w:tab w:val="center" w:pos="-7800"/>
          <w:tab w:val="left" w:pos="6237"/>
          <w:tab w:val="right" w:pos="8306"/>
        </w:tabs>
      </w:pPr>
    </w:p>
    <w:p w14:paraId="036146BD" w14:textId="23AD5069" w:rsidR="00DB4BB2" w:rsidRDefault="00D92F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036146BE" w14:textId="77777777" w:rsidR="00DB4BB2" w:rsidRDefault="00DB4B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36146BF" w14:textId="77777777" w:rsidR="00DB4BB2" w:rsidRDefault="00DB4B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36146C0" w14:textId="77777777" w:rsidR="00DB4BB2" w:rsidRDefault="00DB4B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36146C1" w14:textId="77777777" w:rsidR="00DB4BB2" w:rsidRDefault="00D92FDB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Energetikos ministras</w:t>
      </w:r>
      <w:r>
        <w:rPr>
          <w:lang w:eastAsia="lt-LT"/>
        </w:rPr>
        <w:tab/>
        <w:t>Rokas Masiulis</w:t>
      </w:r>
    </w:p>
    <w:sectPr w:rsidR="00DB4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46C6" w14:textId="77777777" w:rsidR="00DB4BB2" w:rsidRDefault="00D92FD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36146C7" w14:textId="77777777" w:rsidR="00DB4BB2" w:rsidRDefault="00D92FD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46CC" w14:textId="77777777" w:rsidR="00DB4BB2" w:rsidRDefault="00DB4BB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46CD" w14:textId="77777777" w:rsidR="00DB4BB2" w:rsidRDefault="00DB4BB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46CF" w14:textId="77777777" w:rsidR="00DB4BB2" w:rsidRDefault="00DB4BB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146C4" w14:textId="77777777" w:rsidR="00DB4BB2" w:rsidRDefault="00D92FD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36146C5" w14:textId="77777777" w:rsidR="00DB4BB2" w:rsidRDefault="00D92FD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46C8" w14:textId="77777777" w:rsidR="00DB4BB2" w:rsidRDefault="00D92FD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36146C9" w14:textId="77777777" w:rsidR="00DB4BB2" w:rsidRDefault="00DB4BB2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46CA" w14:textId="77777777" w:rsidR="00DB4BB2" w:rsidRDefault="00D92FD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036146CB" w14:textId="77777777" w:rsidR="00DB4BB2" w:rsidRDefault="00DB4BB2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46CE" w14:textId="77777777" w:rsidR="00DB4BB2" w:rsidRDefault="00DB4BB2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D92FDB"/>
    <w:rsid w:val="00D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0361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1615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2015-04-01T07:57:00Z</dcterms:created>
  <dc:creator>lrvk</dc:creator>
  <lastModifiedBy>BODIN Aušra</lastModifiedBy>
  <lastPrinted>2015-03-30T06:28:00Z</lastPrinted>
  <dcterms:modified xsi:type="dcterms:W3CDTF">2015-04-01T10:37:00Z</dcterms:modified>
  <revision>3</revision>
</coreProperties>
</file>