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2A91B79D" wp14:editId="333DCB3E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VALSTYBĖS TARNYBOS ĮSTATYMO PAKEITIMO ĮSTATYMO ĮGYVENDINIMO ĮSTATYMO NR. IX-856 PRIPAŽINIMO NETEKUSIU GALIOS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2018 m. birželio 29 d. Nr. XIII-1378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left="2127" w:hanging="1407"/>
        <w:jc w:val="both"/>
        <w:rPr>
          <w:b/>
          <w:szCs w:val="24"/>
        </w:rPr>
      </w:pPr>
      <w:r>
        <w:rPr>
          <w:b/>
          <w:bCs/>
          <w:color w:val="000000"/>
          <w:szCs w:val="24"/>
        </w:rPr>
        <w:t>1</w:t>
      </w:r>
      <w:r>
        <w:rPr>
          <w:b/>
          <w:bCs/>
          <w:color w:val="000000"/>
          <w:szCs w:val="24"/>
        </w:rPr>
        <w:t xml:space="preserve"> straipsnis. </w:t>
      </w:r>
      <w:r>
        <w:rPr>
          <w:b/>
          <w:szCs w:val="24"/>
        </w:rPr>
        <w:t>Lietuvos Respublikos valstybės tarnybos įstatymo pakeitimo įstatymo įgyvendinimo įstatymo Nr. IX-856 pripažinimas netekusiu galios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Pripažinti netekusiu galios Lietuvos Respublikos valstybės tarnybos įstatymo pakeitimo įstatymo įgyvendinimo įstatymą Nr. IX-856 su visais pakeitimais ir papildymais.</w:t>
      </w:r>
    </w:p>
    <w:p>
      <w:pPr>
        <w:shd w:val="clear" w:color="auto" w:fill="FFFFFF"/>
        <w:spacing w:line="360" w:lineRule="auto"/>
        <w:ind w:firstLine="720"/>
        <w:jc w:val="both"/>
        <w:rPr>
          <w:bCs/>
          <w:szCs w:val="24"/>
        </w:rPr>
      </w:pPr>
    </w:p>
    <w:p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 xml:space="preserve">Įstatymo įsigaliojimas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Šis įstatymas įsigalioja 2019 m. sausio 1 d. 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611</Characters>
  <Application>Microsoft Office Word</Application>
  <DocSecurity>4</DocSecurity>
  <Lines>26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681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2018-07-16T12:38:00Z</dcterms:created>
  <dc:creator>MANIUŠKIENĖ Violeta</dc:creator>
  <lastModifiedBy>adlibuser</lastModifiedBy>
  <lastPrinted>2018-06-29T08:37:00Z</lastPrinted>
  <dcterms:modified xsi:type="dcterms:W3CDTF">2018-07-16T12:38:00Z</dcterms:modified>
  <revision>2</revision>
</coreProperties>
</file>