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823E641" wp14:editId="144534D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VYRIAUSIOSIOS TARNYBINĖS ETIKOS KOMISIJOS ĮSTATYMO NR. X-1666 27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20 d. Nr. XIII-454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27 straipsnio pakeitimas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27 straipsnio 3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VTEK pateiktą rekomendaciją turi svarstyti valstybės ar savivaldybės institucija ar įstaiga, ar kitas juridinis asmuo, kuriems rekomendacija pateikta, ir informuoti VTEK apie svarstymo rezultatus.</w:t>
      </w:r>
      <w:r>
        <w:rPr>
          <w:b/>
          <w:szCs w:val="24"/>
        </w:rPr>
        <w:t xml:space="preserve"> </w:t>
      </w:r>
      <w:r>
        <w:rPr>
          <w:szCs w:val="24"/>
          <w:lang w:eastAsia="lt-LT"/>
        </w:rPr>
        <w:t>Informacija VTEK pateikiama nedelsiant priėmus sprendimus dėl priemonių, kurių bus imamasi, atsižvelgiant į VTEK pateiktą rekomendaciją, bet ne vėliau kaip per 30 dienų nuo VTEK rekomendacijos gavimo dienos.</w:t>
      </w:r>
      <w:r>
        <w:rPr>
          <w:szCs w:val="24"/>
        </w:rPr>
        <w:t>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770</Characters>
  <Application>Microsoft Office Word</Application>
  <DocSecurity>4</DocSecurity>
  <Lines>29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872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2017-06-29T13:43:00Z</dcterms:created>
  <dc:creator>MANIUŠKIENĖ Violeta</dc:creator>
  <lastModifiedBy>adlibuser</lastModifiedBy>
  <lastPrinted>2004-12-10T05:45:00Z</lastPrinted>
  <dcterms:modified xsi:type="dcterms:W3CDTF">2017-06-29T13:43:00Z</dcterms:modified>
  <revision>2</revision>
</coreProperties>
</file>