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7099" w14:textId="30DAE194" w:rsidR="00262A6F" w:rsidRDefault="00943072" w:rsidP="00943072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22D7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72432929" r:id="rId9"/>
        </w:object>
      </w:r>
    </w:p>
    <w:p w14:paraId="722D709A" w14:textId="77777777" w:rsidR="00262A6F" w:rsidRDefault="00943072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722D709B" w14:textId="77777777" w:rsidR="00262A6F" w:rsidRDefault="00262A6F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722D709C" w14:textId="77777777" w:rsidR="00262A6F" w:rsidRDefault="00943072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22D709D" w14:textId="77777777" w:rsidR="00262A6F" w:rsidRDefault="00943072">
      <w:pPr>
        <w:jc w:val="center"/>
        <w:rPr>
          <w:b/>
          <w:szCs w:val="24"/>
        </w:rPr>
      </w:pPr>
      <w:r>
        <w:rPr>
          <w:b/>
          <w:szCs w:val="24"/>
        </w:rPr>
        <w:t xml:space="preserve">DĖL MEDICININĖS REABILITACIJOS ĮSTAIGŲ (PADALINIŲ) VEIKLOS SPECIALIŲJŲ REIKALAVIMŲ APRAŠO PATVIRTINIMO </w:t>
      </w:r>
    </w:p>
    <w:p w14:paraId="722D709E" w14:textId="77777777" w:rsidR="00262A6F" w:rsidRDefault="00262A6F">
      <w:pPr>
        <w:jc w:val="center"/>
        <w:rPr>
          <w:b/>
          <w:szCs w:val="24"/>
        </w:rPr>
      </w:pPr>
    </w:p>
    <w:p w14:paraId="722D709F" w14:textId="77777777" w:rsidR="00262A6F" w:rsidRDefault="00943072">
      <w:pPr>
        <w:jc w:val="center"/>
        <w:rPr>
          <w:szCs w:val="24"/>
        </w:rPr>
      </w:pPr>
      <w:r>
        <w:rPr>
          <w:szCs w:val="24"/>
        </w:rPr>
        <w:t>2015 m. liepos 24 d. Nr. V- 889</w:t>
      </w:r>
    </w:p>
    <w:p w14:paraId="722D70A0" w14:textId="77777777" w:rsidR="00262A6F" w:rsidRDefault="00943072"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722D70A1" w14:textId="77777777" w:rsidR="00262A6F" w:rsidRDefault="00262A6F">
      <w:pPr>
        <w:jc w:val="both"/>
        <w:rPr>
          <w:szCs w:val="24"/>
        </w:rPr>
      </w:pPr>
    </w:p>
    <w:p w14:paraId="722D70A2" w14:textId="77777777" w:rsidR="00262A6F" w:rsidRDefault="00262A6F">
      <w:pPr>
        <w:jc w:val="both"/>
        <w:rPr>
          <w:szCs w:val="24"/>
        </w:rPr>
      </w:pPr>
    </w:p>
    <w:p w14:paraId="722D70A3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Vadovaudamasi Lietuvos Respublikos sveikatos priežiūros įstaigų įstatymo 10 straipsnio 6 punktu ir Lietuvos R</w:t>
      </w:r>
      <w:r>
        <w:rPr>
          <w:bCs/>
          <w:kern w:val="36"/>
          <w:szCs w:val="24"/>
          <w:lang w:eastAsia="lt-LT"/>
        </w:rPr>
        <w:t>espublikos neįgaliųjų socialinės integracijos įstatymo 8 straipsnio 3 dalimi:</w:t>
      </w:r>
    </w:p>
    <w:p w14:paraId="722D70A4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1</w:t>
      </w:r>
      <w:r>
        <w:rPr>
          <w:bCs/>
          <w:kern w:val="36"/>
          <w:szCs w:val="24"/>
          <w:lang w:eastAsia="lt-LT"/>
        </w:rPr>
        <w:t xml:space="preserve">. T v i r t i n u Medicininės reabilitacijos įstaigų (padalinių) veiklos specialiųjų reikalavimų aprašą (pridedama). </w:t>
      </w:r>
    </w:p>
    <w:p w14:paraId="722D70A5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2</w:t>
      </w:r>
      <w:r>
        <w:rPr>
          <w:bCs/>
          <w:kern w:val="36"/>
          <w:szCs w:val="24"/>
          <w:lang w:eastAsia="lt-LT"/>
        </w:rPr>
        <w:t>. P r i p a ž į s t u netekusiu galios Lietuvos Re</w:t>
      </w:r>
      <w:r>
        <w:rPr>
          <w:bCs/>
          <w:kern w:val="36"/>
          <w:szCs w:val="24"/>
          <w:lang w:eastAsia="lt-LT"/>
        </w:rPr>
        <w:t>spublikos sveikatos apsaugos ministro 1996 m. gruodžio 6 d. įsakymą Nr. 641 „Dėl Lietuvos medicinos normos MN 12:1996 „Reabilitacijos ir sanatorinės gydymo įstaigos (padaliniai)“.</w:t>
      </w:r>
    </w:p>
    <w:p w14:paraId="722D70A6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3</w:t>
      </w:r>
      <w:r>
        <w:rPr>
          <w:bCs/>
          <w:kern w:val="36"/>
          <w:szCs w:val="24"/>
          <w:lang w:eastAsia="lt-LT"/>
        </w:rPr>
        <w:t xml:space="preserve">. P a v e d u įsakymo vykdymą kontroliuoti viceministrui pagal veiklos </w:t>
      </w:r>
      <w:r>
        <w:rPr>
          <w:bCs/>
          <w:kern w:val="36"/>
          <w:szCs w:val="24"/>
          <w:lang w:eastAsia="lt-LT"/>
        </w:rPr>
        <w:t xml:space="preserve">sritį. </w:t>
      </w:r>
    </w:p>
    <w:p w14:paraId="722D70A7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4</w:t>
      </w:r>
      <w:r>
        <w:rPr>
          <w:bCs/>
          <w:kern w:val="36"/>
          <w:szCs w:val="24"/>
          <w:lang w:eastAsia="lt-LT"/>
        </w:rPr>
        <w:t>. N u s t a t a u, kad:</w:t>
      </w:r>
    </w:p>
    <w:p w14:paraId="722D70A8" w14:textId="77777777" w:rsidR="00262A6F" w:rsidRDefault="00943072">
      <w:pPr>
        <w:ind w:firstLine="709"/>
        <w:jc w:val="both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>4.1</w:t>
      </w:r>
      <w:r>
        <w:rPr>
          <w:bCs/>
          <w:kern w:val="36"/>
          <w:szCs w:val="24"/>
          <w:lang w:eastAsia="lt-LT"/>
        </w:rPr>
        <w:t>. medicininės reabilitacijos paslaugas teikiančios asmens sveikatos priežiūros įstaigos privalo iki 2015 m. lapkričio 1 d. pertvarkyti savo veiklą taip, kad ji atitiktų šiuo įsakymu tvirtinamo Medicininės reabilita</w:t>
      </w:r>
      <w:r>
        <w:rPr>
          <w:bCs/>
          <w:kern w:val="36"/>
          <w:szCs w:val="24"/>
          <w:lang w:eastAsia="lt-LT"/>
        </w:rPr>
        <w:t>cijos įstaigų (padalinių) veiklos specialiųjų reikalavimų aprašo reikalavimus;</w:t>
      </w:r>
    </w:p>
    <w:p w14:paraId="722D70AC" w14:textId="2D02E76C" w:rsidR="00262A6F" w:rsidRDefault="00943072" w:rsidP="00943072">
      <w:pPr>
        <w:ind w:firstLine="709"/>
        <w:jc w:val="both"/>
        <w:rPr>
          <w:szCs w:val="24"/>
        </w:rPr>
      </w:pPr>
      <w:r>
        <w:rPr>
          <w:bCs/>
          <w:kern w:val="36"/>
          <w:szCs w:val="24"/>
          <w:lang w:eastAsia="lt-LT"/>
        </w:rPr>
        <w:t>4.2</w:t>
      </w:r>
      <w:r>
        <w:rPr>
          <w:bCs/>
          <w:kern w:val="36"/>
          <w:szCs w:val="24"/>
          <w:lang w:eastAsia="lt-LT"/>
        </w:rPr>
        <w:t>. šis įsakymas, išskyrus šio įsakymo 4.1 papunktį, įsigalioja 2015 m. lapkričio 1 d.</w:t>
      </w:r>
    </w:p>
    <w:p w14:paraId="2FA142A7" w14:textId="77777777" w:rsidR="00943072" w:rsidRDefault="00943072">
      <w:pPr>
        <w:jc w:val="both"/>
      </w:pPr>
    </w:p>
    <w:p w14:paraId="479948FC" w14:textId="77777777" w:rsidR="00943072" w:rsidRDefault="00943072">
      <w:pPr>
        <w:jc w:val="both"/>
      </w:pPr>
    </w:p>
    <w:p w14:paraId="5E91D379" w14:textId="77777777" w:rsidR="00943072" w:rsidRDefault="00943072">
      <w:pPr>
        <w:jc w:val="both"/>
      </w:pPr>
    </w:p>
    <w:p w14:paraId="722D70B1" w14:textId="51DF4BBB" w:rsidR="00262A6F" w:rsidRDefault="00943072" w:rsidP="00943072">
      <w:pPr>
        <w:jc w:val="both"/>
        <w:rPr>
          <w:szCs w:val="24"/>
        </w:rPr>
      </w:pPr>
      <w:r>
        <w:rPr>
          <w:szCs w:val="24"/>
        </w:rPr>
        <w:t>Sveikatos apsaugos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Rimantė </w:t>
      </w:r>
      <w:proofErr w:type="spellStart"/>
      <w:r>
        <w:rPr>
          <w:szCs w:val="24"/>
        </w:rPr>
        <w:t>Šalaševičiūtė</w:t>
      </w:r>
      <w:proofErr w:type="spellEnd"/>
    </w:p>
    <w:p w14:paraId="09A3D28A" w14:textId="2DDCADBC" w:rsidR="00943072" w:rsidRDefault="00943072" w:rsidP="00943072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jc w:val="both"/>
        <w:textAlignment w:val="center"/>
        <w:sectPr w:rsidR="009430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680" w:bottom="993" w:left="1701" w:header="1140" w:footer="1010" w:gutter="0"/>
          <w:cols w:space="1296"/>
          <w:titlePg/>
        </w:sectPr>
      </w:pPr>
    </w:p>
    <w:p w14:paraId="722D70B2" w14:textId="583B0559" w:rsidR="00262A6F" w:rsidRDefault="00943072" w:rsidP="00943072">
      <w:pPr>
        <w:keepLines/>
        <w:tabs>
          <w:tab w:val="left" w:pos="993"/>
          <w:tab w:val="left" w:pos="1304"/>
          <w:tab w:val="left" w:pos="1457"/>
          <w:tab w:val="left" w:pos="1604"/>
        </w:tabs>
        <w:suppressAutoHyphens/>
        <w:spacing w:line="283" w:lineRule="auto"/>
        <w:ind w:firstLine="4253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6C7B6AFA" w14:textId="77777777" w:rsidR="00943072" w:rsidRDefault="00943072" w:rsidP="00943072">
      <w:pPr>
        <w:keepLines/>
        <w:tabs>
          <w:tab w:val="left" w:pos="1304"/>
          <w:tab w:val="left" w:pos="1457"/>
          <w:tab w:val="left" w:pos="1604"/>
          <w:tab w:val="left" w:pos="1757"/>
          <w:tab w:val="left" w:pos="6946"/>
          <w:tab w:val="left" w:pos="7088"/>
        </w:tabs>
        <w:suppressAutoHyphens/>
        <w:ind w:firstLine="4253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sveikatos apsaugos ministro </w:t>
      </w:r>
    </w:p>
    <w:p w14:paraId="722D70B3" w14:textId="55C3DDBF" w:rsidR="00262A6F" w:rsidRDefault="00943072" w:rsidP="00943072">
      <w:pPr>
        <w:keepLines/>
        <w:tabs>
          <w:tab w:val="left" w:pos="1304"/>
          <w:tab w:val="left" w:pos="1457"/>
          <w:tab w:val="left" w:pos="1604"/>
          <w:tab w:val="left" w:pos="1757"/>
          <w:tab w:val="left" w:pos="6946"/>
          <w:tab w:val="left" w:pos="7088"/>
        </w:tabs>
        <w:suppressAutoHyphens/>
        <w:ind w:firstLine="4253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2015 m.  liepos 24 d. įsakymu Nr. V- 889</w:t>
      </w:r>
    </w:p>
    <w:p w14:paraId="722D70B4" w14:textId="77777777" w:rsidR="00262A6F" w:rsidRDefault="00262A6F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722D70B5" w14:textId="77777777" w:rsidR="00262A6F" w:rsidRDefault="00262A6F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722D70B6" w14:textId="77777777" w:rsidR="00262A6F" w:rsidRDefault="00943072">
      <w:pPr>
        <w:keepLines/>
        <w:suppressAutoHyphens/>
        <w:spacing w:line="283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Medicininės reabilitacijos įstaigų (padalinių) veiklos specialiųjų reikalavimŲ APRAŠAS </w:t>
      </w:r>
    </w:p>
    <w:p w14:paraId="722D70B7" w14:textId="77777777" w:rsidR="00262A6F" w:rsidRDefault="00262A6F">
      <w:pPr>
        <w:suppressAutoHyphens/>
        <w:spacing w:line="298" w:lineRule="auto"/>
        <w:ind w:firstLine="312"/>
        <w:jc w:val="center"/>
        <w:textAlignment w:val="center"/>
        <w:rPr>
          <w:color w:val="000000"/>
          <w:sz w:val="16"/>
          <w:szCs w:val="16"/>
          <w:lang w:eastAsia="lt-LT"/>
        </w:rPr>
      </w:pPr>
    </w:p>
    <w:p w14:paraId="722D70B8" w14:textId="77777777" w:rsidR="00262A6F" w:rsidRDefault="00943072">
      <w:pPr>
        <w:keepLines/>
        <w:suppressAutoHyphens/>
        <w:spacing w:line="283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</w:t>
      </w:r>
      <w:r>
        <w:rPr>
          <w:b/>
          <w:bCs/>
          <w:caps/>
          <w:color w:val="000000"/>
          <w:szCs w:val="24"/>
          <w:lang w:eastAsia="lt-LT"/>
        </w:rPr>
        <w:t xml:space="preserve"> SKYRIUS </w:t>
      </w:r>
    </w:p>
    <w:p w14:paraId="722D70B9" w14:textId="77777777" w:rsidR="00262A6F" w:rsidRDefault="00943072">
      <w:pPr>
        <w:keepLines/>
        <w:suppressAutoHyphens/>
        <w:spacing w:line="283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</w:t>
      </w:r>
      <w:r>
        <w:rPr>
          <w:b/>
          <w:bCs/>
          <w:caps/>
          <w:color w:val="000000"/>
          <w:szCs w:val="24"/>
          <w:lang w:eastAsia="lt-LT"/>
        </w:rPr>
        <w:t xml:space="preserve"> NUOSTATOS</w:t>
      </w:r>
    </w:p>
    <w:p w14:paraId="722D70BA" w14:textId="77777777" w:rsidR="00262A6F" w:rsidRDefault="00262A6F">
      <w:pPr>
        <w:suppressAutoHyphens/>
        <w:spacing w:line="298" w:lineRule="auto"/>
        <w:ind w:firstLine="312"/>
        <w:jc w:val="both"/>
        <w:textAlignment w:val="center"/>
        <w:rPr>
          <w:color w:val="000000"/>
          <w:sz w:val="16"/>
          <w:szCs w:val="16"/>
          <w:lang w:eastAsia="lt-LT"/>
        </w:rPr>
      </w:pPr>
    </w:p>
    <w:p w14:paraId="722D70BB" w14:textId="77777777" w:rsidR="00262A6F" w:rsidRDefault="00943072">
      <w:pPr>
        <w:tabs>
          <w:tab w:val="left" w:pos="3969"/>
          <w:tab w:val="left" w:pos="4253"/>
          <w:tab w:val="left" w:pos="4395"/>
        </w:tabs>
        <w:suppressAutoHyphens/>
        <w:spacing w:line="283" w:lineRule="auto"/>
        <w:ind w:firstLine="709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Medicininės reabilitacijos įstaigų (padalinių) veiklos specialiųjų reikalavimų aprašas (toliau – Aprašas) nustato medicininės reabilitacijos paslaugų teikimo reikalavimus, medicininės reabilitacijos paslaugas teikiančių asmens sveikatos </w:t>
      </w:r>
      <w:r>
        <w:rPr>
          <w:color w:val="000000"/>
          <w:szCs w:val="24"/>
          <w:lang w:eastAsia="lt-LT"/>
        </w:rPr>
        <w:t>priežiūros įstaigų (padalinių) (toliau – ASP įstaigos) uždavinius, funkcijas bei reikalavimus jų personalui ir patalpoms</w:t>
      </w:r>
      <w:r>
        <w:rPr>
          <w:szCs w:val="24"/>
          <w:lang w:eastAsia="lt-LT"/>
        </w:rPr>
        <w:t xml:space="preserve">. </w:t>
      </w:r>
    </w:p>
    <w:p w14:paraId="722D70BC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Aprašas privalomas ASP įstaigoms, jų steigėjams, ASP įstaigų veiklą kontroliuojančioms ir licencijuojančioms įstaigoms. </w:t>
      </w:r>
    </w:p>
    <w:p w14:paraId="722D70BD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Apraše vartojamos sąvokos ir jų apibrėžimai:</w:t>
      </w:r>
    </w:p>
    <w:p w14:paraId="722D70BE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Ambulatorinė reabilitacija I</w:t>
      </w:r>
      <w:r>
        <w:rPr>
          <w:szCs w:val="24"/>
          <w:lang w:eastAsia="lt-LT"/>
        </w:rPr>
        <w:t xml:space="preserve"> – ASP įstaigose pacientams teikiamos ambulatorinės medicininės reabilitacijos paslaugos, skiriamos siekiant palaikyti pacientų fizinį pajėgumą ir atkurti jų gebėjimus atlikt</w:t>
      </w:r>
      <w:r>
        <w:rPr>
          <w:szCs w:val="24"/>
          <w:lang w:eastAsia="lt-LT"/>
        </w:rPr>
        <w:t>i kasdienės veiklos veiksmus.</w:t>
      </w:r>
    </w:p>
    <w:p w14:paraId="722D70BF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Ambulatorinė reabilitacija II</w:t>
      </w:r>
      <w:r>
        <w:rPr>
          <w:szCs w:val="24"/>
          <w:lang w:eastAsia="lt-LT"/>
        </w:rPr>
        <w:t xml:space="preserve"> – ASP įstaigose teikiamos ambulatorinės medicininės reabilitacijos paslaugos, skiriamos siekiant palaikyti pacientų fizinį pajėgumą, atkurti jų gebėjimus atlikti kasdienės veiklos veiksmu</w:t>
      </w:r>
      <w:r>
        <w:rPr>
          <w:szCs w:val="24"/>
          <w:lang w:eastAsia="lt-LT"/>
        </w:rPr>
        <w:t>s, skatinti socialinį savarankiškumą, mokyti ligų komplikacijų profilaktikos.</w:t>
      </w:r>
    </w:p>
    <w:p w14:paraId="722D70C0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Biopsichosocialinės funkcijos </w:t>
      </w:r>
      <w:r>
        <w:rPr>
          <w:szCs w:val="24"/>
          <w:lang w:eastAsia="lt-LT"/>
        </w:rPr>
        <w:t>– pagal amžių, lytį, socialinę ir kultūrinę padėtį įprastiniai žmogaus veiksmai (galimybė orientuotis, judėti, apsitarnauti, priimti ar per</w:t>
      </w:r>
      <w:r>
        <w:rPr>
          <w:szCs w:val="24"/>
          <w:lang w:eastAsia="lt-LT"/>
        </w:rPr>
        <w:t>duoti informaciją, kontroliuoti savo elgesį, bendrauti su kitais žmonėmis, dirbti ir kt.).</w:t>
      </w:r>
    </w:p>
    <w:p w14:paraId="722D70C1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 xml:space="preserve">Fizinės medicinos ir reabilitacijos padalinys </w:t>
      </w:r>
      <w:r>
        <w:rPr>
          <w:bCs/>
          <w:color w:val="000000"/>
          <w:szCs w:val="24"/>
          <w:lang w:eastAsia="lt-LT"/>
        </w:rPr>
        <w:t>–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specializuotas ASP įstaigos padalinys, teikiantis medicininės reabilitacijos paslaugas, steigiamas </w:t>
      </w:r>
      <w:r>
        <w:rPr>
          <w:color w:val="000000"/>
          <w:szCs w:val="24"/>
          <w:lang w:eastAsia="lt-LT"/>
        </w:rPr>
        <w:t>stacionarines ir ambulatorines paslaugas teikiančiose ASP įstaigose.</w:t>
      </w:r>
    </w:p>
    <w:p w14:paraId="722D70C2" w14:textId="77777777" w:rsidR="00262A6F" w:rsidRDefault="00943072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3.5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 xml:space="preserve">Fizioterapija </w:t>
      </w:r>
      <w:r>
        <w:rPr>
          <w:color w:val="000000"/>
          <w:szCs w:val="24"/>
          <w:lang w:eastAsia="lt-LT"/>
        </w:rPr>
        <w:t>– ligų ir traumų gydymas natūraliais ir pritaikytais fizikiniais veiksniais, taip pat šių veiksnių naudojimas atliekant medicininę reabilitaciją ir ligų profilaktik</w:t>
      </w:r>
      <w:r>
        <w:rPr>
          <w:color w:val="000000"/>
          <w:szCs w:val="24"/>
          <w:lang w:eastAsia="lt-LT"/>
        </w:rPr>
        <w:t>os tikslu, siekiant išsaugoti ar stiprinti sveikatą.</w:t>
      </w:r>
    </w:p>
    <w:p w14:paraId="722D70C3" w14:textId="77777777" w:rsidR="00262A6F" w:rsidRDefault="00943072">
      <w:pPr>
        <w:tabs>
          <w:tab w:val="left" w:pos="851"/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3.6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 xml:space="preserve">Kompleksinė reabilitacija </w:t>
      </w:r>
      <w:r>
        <w:rPr>
          <w:color w:val="000000"/>
          <w:szCs w:val="24"/>
          <w:lang w:eastAsia="lt-LT"/>
        </w:rPr>
        <w:t>– suderintas medicininių, psichologinių, socialinių, pedagoginių, profesinių priemonių taikymas pacientams, turintiems biopsichosocialinių funkcijų sutrikimų, didesniam</w:t>
      </w:r>
      <w:r>
        <w:rPr>
          <w:color w:val="000000"/>
          <w:szCs w:val="24"/>
          <w:lang w:eastAsia="lt-LT"/>
        </w:rPr>
        <w:t xml:space="preserve"> fiziniam, psichiniam, socialiniam savarankiškumui pasiekti, siekiant visavertės integracijos į visuomenę.</w:t>
      </w:r>
    </w:p>
    <w:p w14:paraId="722D70C4" w14:textId="77777777" w:rsidR="00262A6F" w:rsidRDefault="00943072">
      <w:pPr>
        <w:tabs>
          <w:tab w:val="left" w:pos="851"/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3.7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Medicininė reabilitacija</w:t>
      </w:r>
      <w:r>
        <w:rPr>
          <w:color w:val="000000"/>
          <w:szCs w:val="24"/>
          <w:lang w:eastAsia="lt-LT"/>
        </w:rPr>
        <w:t xml:space="preserve"> – kompleksinis medicininių reabilitacijos priemonių (</w:t>
      </w:r>
      <w:proofErr w:type="spellStart"/>
      <w:r>
        <w:rPr>
          <w:color w:val="000000"/>
          <w:szCs w:val="24"/>
          <w:lang w:eastAsia="lt-LT"/>
        </w:rPr>
        <w:t>kineziterapijos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ergoterapijos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logoterapijos</w:t>
      </w:r>
      <w:proofErr w:type="spellEnd"/>
      <w:r>
        <w:rPr>
          <w:color w:val="000000"/>
          <w:szCs w:val="24"/>
          <w:lang w:eastAsia="lt-LT"/>
        </w:rPr>
        <w:t xml:space="preserve">, ortopedinių ir </w:t>
      </w:r>
      <w:r>
        <w:rPr>
          <w:color w:val="000000"/>
          <w:szCs w:val="24"/>
          <w:lang w:eastAsia="lt-LT"/>
        </w:rPr>
        <w:t xml:space="preserve">techninės pagalbos priemonių, psichologinės ir socialinės pagalbos, fizioterapijos, gydymo vaistais ir dieta, pacientų ir jų artimųjų mokymo) taikymas, siekiant atkurti sutrikusias paciento biopsichosocialines funkcijas arba, esant negrįžtamiems organizmo </w:t>
      </w:r>
      <w:r>
        <w:rPr>
          <w:color w:val="000000"/>
          <w:szCs w:val="24"/>
          <w:lang w:eastAsia="lt-LT"/>
        </w:rPr>
        <w:t>pakitimams, jas kompensuoti, arba palaikyti pasiektą paciento biopsichosocialinio funkcinio pajėgumo lygį.</w:t>
      </w:r>
    </w:p>
    <w:p w14:paraId="722D70C5" w14:textId="77777777" w:rsidR="00262A6F" w:rsidRDefault="00943072">
      <w:pPr>
        <w:tabs>
          <w:tab w:val="left" w:pos="851"/>
          <w:tab w:val="left" w:pos="2552"/>
        </w:tabs>
        <w:spacing w:line="30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3.8</w:t>
      </w:r>
      <w:r>
        <w:rPr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 xml:space="preserve">Medicininės reabilitacijos programa </w:t>
      </w:r>
      <w:r>
        <w:rPr>
          <w:szCs w:val="24"/>
          <w:lang w:eastAsia="lt-LT"/>
        </w:rPr>
        <w:t>– medicinos dokumentuose fiksuota medicininių, psichologinių ir socialinių priemonių seka, padedanti sug</w:t>
      </w:r>
      <w:r>
        <w:rPr>
          <w:szCs w:val="24"/>
          <w:lang w:eastAsia="lt-LT"/>
        </w:rPr>
        <w:t>rąžinti ir (arba) kompensuoti sutrikusias paciento biopsichosocialines funkcijas.</w:t>
      </w:r>
    </w:p>
    <w:p w14:paraId="722D70C6" w14:textId="77777777" w:rsidR="00262A6F" w:rsidRDefault="00943072">
      <w:pPr>
        <w:tabs>
          <w:tab w:val="left" w:pos="851"/>
          <w:tab w:val="left" w:pos="2552"/>
        </w:tabs>
        <w:spacing w:line="30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3.9</w:t>
      </w:r>
      <w:r>
        <w:rPr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Medicininės reabilitacijos specialistų komanda</w:t>
      </w:r>
      <w:r>
        <w:rPr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– </w:t>
      </w:r>
      <w:r>
        <w:rPr>
          <w:szCs w:val="24"/>
          <w:lang w:eastAsia="lt-LT"/>
        </w:rPr>
        <w:t xml:space="preserve">specialistų, siekiančių atkurti ir (arba) kompensuoti sutrikusias paciento biopsichosocialines funkcijas, </w:t>
      </w:r>
      <w:r>
        <w:rPr>
          <w:bCs/>
          <w:szCs w:val="24"/>
          <w:lang w:eastAsia="lt-LT"/>
        </w:rPr>
        <w:t>komanda, k</w:t>
      </w:r>
      <w:r>
        <w:rPr>
          <w:bCs/>
          <w:szCs w:val="24"/>
          <w:lang w:eastAsia="lt-LT"/>
        </w:rPr>
        <w:t xml:space="preserve">urią sudaro: </w:t>
      </w:r>
      <w:r>
        <w:rPr>
          <w:szCs w:val="24"/>
          <w:lang w:eastAsia="lt-LT"/>
        </w:rPr>
        <w:t xml:space="preserve">fizinės medicinos ir reabilitacijos gydytojas, </w:t>
      </w:r>
      <w:proofErr w:type="spellStart"/>
      <w:r>
        <w:rPr>
          <w:szCs w:val="24"/>
          <w:lang w:eastAsia="lt-LT"/>
        </w:rPr>
        <w:t>kineziterapeutas</w:t>
      </w:r>
      <w:proofErr w:type="spellEnd"/>
      <w:r>
        <w:rPr>
          <w:szCs w:val="24"/>
          <w:lang w:eastAsia="lt-LT"/>
        </w:rPr>
        <w:t xml:space="preserve">, </w:t>
      </w:r>
      <w:proofErr w:type="spellStart"/>
      <w:r>
        <w:rPr>
          <w:szCs w:val="24"/>
          <w:lang w:eastAsia="lt-LT"/>
        </w:rPr>
        <w:t>ergoterapeutas</w:t>
      </w:r>
      <w:proofErr w:type="spellEnd"/>
      <w:r>
        <w:rPr>
          <w:szCs w:val="24"/>
          <w:lang w:eastAsia="lt-LT"/>
        </w:rPr>
        <w:t xml:space="preserve">, medicinos psichologas, bendrosios praktikos slaugytojas, fizinės medicinos ir reabilitacijos slaugytojas, socialinis darbuotojas, </w:t>
      </w:r>
      <w:proofErr w:type="spellStart"/>
      <w:r>
        <w:rPr>
          <w:szCs w:val="24"/>
          <w:lang w:eastAsia="lt-LT"/>
        </w:rPr>
        <w:t>logoterapeutas</w:t>
      </w:r>
      <w:proofErr w:type="spellEnd"/>
      <w:r>
        <w:rPr>
          <w:szCs w:val="24"/>
          <w:lang w:eastAsia="lt-LT"/>
        </w:rPr>
        <w:t xml:space="preserve"> (esant kalbos sut</w:t>
      </w:r>
      <w:r>
        <w:rPr>
          <w:szCs w:val="24"/>
          <w:lang w:eastAsia="lt-LT"/>
        </w:rPr>
        <w:t>rikimų). Prireikus į šią grupę gali būti įtraukti ir kiti specialistai.</w:t>
      </w:r>
    </w:p>
    <w:p w14:paraId="722D70C7" w14:textId="77777777" w:rsidR="00262A6F" w:rsidRDefault="00943072">
      <w:pPr>
        <w:tabs>
          <w:tab w:val="left" w:pos="851"/>
          <w:tab w:val="left" w:pos="2552"/>
        </w:tabs>
        <w:spacing w:line="30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3.10</w:t>
      </w:r>
      <w:r>
        <w:rPr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 xml:space="preserve">Medicininės reabilitacijos stacionarinis skyrius </w:t>
      </w:r>
      <w:r>
        <w:rPr>
          <w:szCs w:val="24"/>
          <w:lang w:eastAsia="lt-LT"/>
        </w:rPr>
        <w:t>– specializuotas stacionarinis skyrius, kuriame pagal ligų profilius teikiamos medicininės reabilitacijos paslaugos.</w:t>
      </w:r>
    </w:p>
    <w:p w14:paraId="722D70C8" w14:textId="77777777" w:rsidR="00262A6F" w:rsidRDefault="00943072">
      <w:pPr>
        <w:tabs>
          <w:tab w:val="left" w:pos="851"/>
          <w:tab w:val="left" w:pos="2552"/>
        </w:tabs>
        <w:spacing w:line="30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3.11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Pakartotinė reabilitacija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II ir pakartotinė reabilitacija III </w:t>
      </w:r>
      <w:r>
        <w:rPr>
          <w:szCs w:val="24"/>
          <w:lang w:eastAsia="lt-LT"/>
        </w:rPr>
        <w:t xml:space="preserve">– medicininė reabilitacija, skiriama pirmus 1–3 metus po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nustatymo pacientams, turintiems išliekančių ryškių biopsichosocialinių funkcijų sutrikimų.</w:t>
      </w:r>
    </w:p>
    <w:p w14:paraId="722D70C9" w14:textId="77777777" w:rsidR="00262A6F" w:rsidRDefault="00943072">
      <w:pPr>
        <w:tabs>
          <w:tab w:val="left" w:pos="851"/>
          <w:tab w:val="left" w:pos="2552"/>
        </w:tabs>
        <w:spacing w:line="30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Palaikomoji </w:t>
      </w:r>
      <w:r>
        <w:rPr>
          <w:b/>
          <w:szCs w:val="24"/>
          <w:lang w:eastAsia="lt-LT"/>
        </w:rPr>
        <w:t>reabilitacija</w:t>
      </w:r>
      <w:r>
        <w:rPr>
          <w:szCs w:val="24"/>
          <w:lang w:eastAsia="lt-LT"/>
        </w:rPr>
        <w:t xml:space="preserve"> – medicininės reabilitacijos ir socialinių priemonių kompleksas, padedantis palaikyti neįgalaus paciento anksčiau pasiektą funkcinio pajėgumo ir socialinio aktyvumo lygį. </w:t>
      </w:r>
    </w:p>
    <w:p w14:paraId="722D70CA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3.13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Pavienė (atskira) medicininės reabilitacijos paslauga</w:t>
      </w:r>
      <w:r>
        <w:rPr>
          <w:color w:val="000000"/>
          <w:szCs w:val="24"/>
          <w:lang w:eastAsia="lt-LT"/>
        </w:rPr>
        <w:t xml:space="preserve"> – bet </w:t>
      </w:r>
      <w:r>
        <w:rPr>
          <w:color w:val="000000"/>
          <w:szCs w:val="24"/>
          <w:lang w:eastAsia="lt-LT"/>
        </w:rPr>
        <w:t>kurio iš medicininės reabilitacijos specialistų komandos narių taikoma medicininės reabilitacijos priemonė, kai, atsižvelgiant į paciento sveikatos būklę, kitų šios komandos narių taikomos medicininės reabilitacijos priemonės nereikalingos.</w:t>
      </w:r>
    </w:p>
    <w:p w14:paraId="722D70CB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3.14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Pirma</w:t>
      </w:r>
      <w:r>
        <w:rPr>
          <w:b/>
          <w:color w:val="000000"/>
          <w:szCs w:val="24"/>
          <w:lang w:eastAsia="lt-LT"/>
        </w:rPr>
        <w:t>sis medicininės reabilitacijos etapas</w:t>
      </w:r>
      <w:r>
        <w:rPr>
          <w:color w:val="000000"/>
          <w:szCs w:val="24"/>
          <w:lang w:eastAsia="lt-LT"/>
        </w:rPr>
        <w:t xml:space="preserve"> – medicininės reabilitacijos tarpsnis, kurio metu biopsichosocialinių funkcijų sutrikimų turintiems pacientams ambulatorinio arba stacionarinio gydymo metu (ūmiu ligos periodu) teikiamos atskiros medicininės reabilitac</w:t>
      </w:r>
      <w:r>
        <w:rPr>
          <w:color w:val="000000"/>
          <w:szCs w:val="24"/>
          <w:lang w:eastAsia="lt-LT"/>
        </w:rPr>
        <w:t>ijos paslaugos siekiant sumažinti ligos komplikacijų riziką ir aktyvinti organizmo biopsichosocialines funkcijas.</w:t>
      </w:r>
    </w:p>
    <w:p w14:paraId="722D70CC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3.15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Psichologinis įvertinimas</w:t>
      </w:r>
      <w:r>
        <w:rPr>
          <w:color w:val="000000"/>
          <w:szCs w:val="24"/>
          <w:lang w:eastAsia="lt-LT"/>
        </w:rPr>
        <w:t xml:space="preserve"> –</w:t>
      </w:r>
      <w:r>
        <w:rPr>
          <w:color w:val="000000"/>
          <w:sz w:val="20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sprendimų priėmimo procesas, kurio metu, remiantis iš įvairių šaltinių gauta informacija (psichologiniai</w:t>
      </w:r>
      <w:r>
        <w:rPr>
          <w:color w:val="000000"/>
          <w:szCs w:val="24"/>
          <w:lang w:eastAsia="lt-LT"/>
        </w:rPr>
        <w:t>s testais, interviu, stebėjimu, dokumentiniais šaltiniais ir kt.), siekiama suprasti paciento psichologinio funkcionavimo ypatumus ir parengti rekomendacijas paciento psichologinėms problemos spręsti.</w:t>
      </w:r>
    </w:p>
    <w:p w14:paraId="722D70CD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3.16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Reabilitacija II</w:t>
      </w:r>
      <w:r>
        <w:rPr>
          <w:color w:val="000000"/>
          <w:szCs w:val="24"/>
          <w:lang w:eastAsia="lt-LT"/>
        </w:rPr>
        <w:t xml:space="preserve"> – medicininės reabilitacijos</w:t>
      </w:r>
      <w:r>
        <w:rPr>
          <w:color w:val="000000"/>
          <w:szCs w:val="24"/>
          <w:lang w:eastAsia="lt-LT"/>
        </w:rPr>
        <w:t xml:space="preserve"> įstaigose (padaliniuose) teikiama stacionarinė medicininė reabilitacija, skiriama pacientams dėl ilgalaikių, tačiau kompensuojamų biopsichosocialinių funkcijų sutrikimų.</w:t>
      </w:r>
    </w:p>
    <w:p w14:paraId="722D70CE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3.17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Reabilitacija III</w:t>
      </w:r>
      <w:r>
        <w:rPr>
          <w:color w:val="000000"/>
          <w:szCs w:val="24"/>
          <w:lang w:eastAsia="lt-LT"/>
        </w:rPr>
        <w:t xml:space="preserve"> – medicininės reabilitacijos įstaigose (padaliniuose) tei</w:t>
      </w:r>
      <w:r>
        <w:rPr>
          <w:color w:val="000000"/>
          <w:szCs w:val="24"/>
          <w:lang w:eastAsia="lt-LT"/>
        </w:rPr>
        <w:t xml:space="preserve">kiama stacionarinė medicininė reabilitacija, skiriama sunkios sveikatos būklės pacientams dėl ženkliai sutrikusių, ilgalaikių, tačiau iš dalies kompensuojamų biopsichosocialinių funkcijų sutrikimų. </w:t>
      </w:r>
    </w:p>
    <w:p w14:paraId="722D70CF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3.18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 xml:space="preserve">Reabilitacijos ligoninė (centras) </w:t>
      </w:r>
      <w:r>
        <w:rPr>
          <w:color w:val="000000"/>
          <w:szCs w:val="24"/>
          <w:lang w:eastAsia="lt-LT"/>
        </w:rPr>
        <w:t>– specializuo</w:t>
      </w:r>
      <w:r>
        <w:rPr>
          <w:color w:val="000000"/>
          <w:szCs w:val="24"/>
          <w:lang w:eastAsia="lt-LT"/>
        </w:rPr>
        <w:t>ta stacionarinė ASP įstaiga, teikianti medicininės reabilitacijos paslaugas.</w:t>
      </w:r>
    </w:p>
    <w:p w14:paraId="722D70D0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3.19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Sanatorinis (</w:t>
      </w:r>
      <w:proofErr w:type="spellStart"/>
      <w:r>
        <w:rPr>
          <w:b/>
          <w:color w:val="000000"/>
          <w:szCs w:val="24"/>
          <w:lang w:eastAsia="lt-LT"/>
        </w:rPr>
        <w:t>antirecidyvinis</w:t>
      </w:r>
      <w:proofErr w:type="spellEnd"/>
      <w:r>
        <w:rPr>
          <w:b/>
          <w:color w:val="000000"/>
          <w:szCs w:val="24"/>
          <w:lang w:eastAsia="lt-LT"/>
        </w:rPr>
        <w:t xml:space="preserve">) gydymas </w:t>
      </w:r>
      <w:r>
        <w:rPr>
          <w:color w:val="000000"/>
          <w:szCs w:val="24"/>
          <w:lang w:eastAsia="lt-LT"/>
        </w:rPr>
        <w:t>– natūralių (</w:t>
      </w:r>
      <w:proofErr w:type="spellStart"/>
      <w:r>
        <w:rPr>
          <w:color w:val="000000"/>
          <w:szCs w:val="24"/>
          <w:lang w:eastAsia="lt-LT"/>
        </w:rPr>
        <w:t>balneoterapija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peloidų</w:t>
      </w:r>
      <w:proofErr w:type="spellEnd"/>
      <w:r>
        <w:rPr>
          <w:color w:val="000000"/>
          <w:szCs w:val="24"/>
          <w:lang w:eastAsia="lt-LT"/>
        </w:rPr>
        <w:t xml:space="preserve"> terapija, klimato terapija) ir performuotų gamtinių veiksnių taikymas stacionare gydomiems pac</w:t>
      </w:r>
      <w:r>
        <w:rPr>
          <w:color w:val="000000"/>
          <w:szCs w:val="24"/>
          <w:lang w:eastAsia="lt-LT"/>
        </w:rPr>
        <w:t xml:space="preserve">ientams, sergantiems lėtinėmis progresuojančiomis ir </w:t>
      </w:r>
      <w:proofErr w:type="spellStart"/>
      <w:r>
        <w:rPr>
          <w:color w:val="000000"/>
          <w:szCs w:val="24"/>
          <w:lang w:eastAsia="lt-LT"/>
        </w:rPr>
        <w:t>recidyvuojančiomis</w:t>
      </w:r>
      <w:proofErr w:type="spellEnd"/>
      <w:r>
        <w:rPr>
          <w:color w:val="000000"/>
          <w:szCs w:val="24"/>
          <w:lang w:eastAsia="lt-LT"/>
        </w:rPr>
        <w:t xml:space="preserve"> ligomis.</w:t>
      </w:r>
    </w:p>
    <w:p w14:paraId="722D70D1" w14:textId="77777777" w:rsidR="00262A6F" w:rsidRDefault="00943072">
      <w:pPr>
        <w:tabs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3.20</w:t>
      </w:r>
      <w:r>
        <w:rPr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Sveikatos grąžinamasis gydymas</w:t>
      </w:r>
      <w:r>
        <w:rPr>
          <w:color w:val="000000"/>
          <w:szCs w:val="24"/>
          <w:lang w:eastAsia="lt-LT"/>
        </w:rPr>
        <w:t xml:space="preserve"> – medicininės reabilitacijos priemonių  (</w:t>
      </w:r>
      <w:proofErr w:type="spellStart"/>
      <w:r>
        <w:rPr>
          <w:color w:val="000000"/>
          <w:szCs w:val="24"/>
          <w:lang w:eastAsia="lt-LT"/>
        </w:rPr>
        <w:t>kineziterapija</w:t>
      </w:r>
      <w:proofErr w:type="spellEnd"/>
      <w:r>
        <w:rPr>
          <w:color w:val="000000"/>
          <w:szCs w:val="24"/>
          <w:lang w:eastAsia="lt-LT"/>
        </w:rPr>
        <w:t>, gydymas dieta, fizioterapija, psichologinė pagalba, paciento mokymas, gydymas</w:t>
      </w:r>
      <w:r>
        <w:rPr>
          <w:color w:val="000000"/>
          <w:szCs w:val="24"/>
          <w:lang w:eastAsia="lt-LT"/>
        </w:rPr>
        <w:t xml:space="preserve"> vaistais), padedančių atkurti sutrikusias biopsichosocialines funkcijas (grįžtamų funkcijų pakitimų </w:t>
      </w:r>
      <w:r>
        <w:rPr>
          <w:color w:val="000000"/>
          <w:szCs w:val="24"/>
          <w:lang w:eastAsia="lt-LT"/>
        </w:rPr>
        <w:lastRenderedPageBreak/>
        <w:t xml:space="preserve">atvejais), išvengti </w:t>
      </w:r>
      <w:proofErr w:type="spellStart"/>
      <w:r>
        <w:rPr>
          <w:color w:val="000000"/>
          <w:szCs w:val="24"/>
          <w:lang w:eastAsia="lt-LT"/>
        </w:rPr>
        <w:t>neįgalumo</w:t>
      </w:r>
      <w:proofErr w:type="spellEnd"/>
      <w:r>
        <w:rPr>
          <w:color w:val="000000"/>
          <w:szCs w:val="24"/>
          <w:lang w:eastAsia="lt-LT"/>
        </w:rPr>
        <w:t xml:space="preserve"> dėl ligos komplikacijų ir ūmios ligos perėjimo į lėtinę ligos formą, kompleksas. </w:t>
      </w:r>
    </w:p>
    <w:p w14:paraId="722D70D2" w14:textId="77777777" w:rsidR="00262A6F" w:rsidRDefault="00943072">
      <w:pPr>
        <w:tabs>
          <w:tab w:val="left" w:pos="1134"/>
          <w:tab w:val="left" w:pos="1276"/>
          <w:tab w:val="left" w:pos="1418"/>
        </w:tabs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3.21</w:t>
      </w:r>
      <w:r>
        <w:rPr>
          <w:color w:val="000000"/>
          <w:szCs w:val="24"/>
          <w:lang w:eastAsia="lt-LT"/>
        </w:rPr>
        <w:t xml:space="preserve">. Kitos Apraše vartojamos sąvokos suprantamos taip, kaip jos apibrėžtos Lietuvos Respublikos neįgaliųjų socialinės integracijos įstatyme ir kituose teisės aktuose. </w:t>
      </w:r>
    </w:p>
    <w:p w14:paraId="722D70D3" w14:textId="77777777" w:rsidR="00262A6F" w:rsidRDefault="00943072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722D70D4" w14:textId="77777777" w:rsidR="00262A6F" w:rsidRDefault="00943072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</w:t>
      </w:r>
      <w:r>
        <w:rPr>
          <w:b/>
          <w:bCs/>
          <w:caps/>
          <w:color w:val="000000"/>
          <w:szCs w:val="24"/>
          <w:lang w:eastAsia="lt-LT"/>
        </w:rPr>
        <w:t xml:space="preserve"> SKYRIUS </w:t>
      </w:r>
    </w:p>
    <w:p w14:paraId="722D70D5" w14:textId="77777777" w:rsidR="00262A6F" w:rsidRDefault="00943072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MEDICININĖS REABILITACIJOS PASLAUGŲ TEIKIMO REIKALAVIMAI </w:t>
      </w:r>
    </w:p>
    <w:p w14:paraId="722D70D6" w14:textId="77777777" w:rsidR="00262A6F" w:rsidRDefault="00262A6F">
      <w:pPr>
        <w:suppressAutoHyphens/>
        <w:spacing w:line="298" w:lineRule="auto"/>
        <w:jc w:val="both"/>
        <w:textAlignment w:val="center"/>
        <w:rPr>
          <w:color w:val="000000"/>
          <w:szCs w:val="24"/>
          <w:lang w:eastAsia="lt-LT"/>
        </w:rPr>
      </w:pPr>
    </w:p>
    <w:p w14:paraId="722D70D7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Medicininės reabilitacijos paslaugas gali teikti ASP įstaiga, turinti tokių paslaugų teikimo licenciją.</w:t>
      </w:r>
    </w:p>
    <w:p w14:paraId="722D70D8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Medicininės reabilitacijos paslaugos pradedamos teikti nuo pat susirgimo ar traumos gydymo pradžios (pirmasis etapas). Pirmojo medicininės reabil</w:t>
      </w:r>
      <w:r>
        <w:rPr>
          <w:color w:val="000000"/>
          <w:szCs w:val="24"/>
          <w:lang w:eastAsia="lt-LT"/>
        </w:rPr>
        <w:t>itacijos etapo paslaugas teikia ASP įstaigos fizinės medicinos ir reabilitacijos (toliau – FMR) padaliniai. Jei po pirmojo medicininės reabilitacijos etapo lieka biopsichosocialinių funkcijų sutrikimų, antrojo (reabilitacija II, reabilitacija III, sveikato</w:t>
      </w:r>
      <w:r>
        <w:rPr>
          <w:color w:val="000000"/>
          <w:szCs w:val="24"/>
          <w:lang w:eastAsia="lt-LT"/>
        </w:rPr>
        <w:t>s grąžinamasis ir sanatorinis (</w:t>
      </w:r>
      <w:proofErr w:type="spellStart"/>
      <w:r>
        <w:rPr>
          <w:color w:val="000000"/>
          <w:szCs w:val="24"/>
          <w:lang w:eastAsia="lt-LT"/>
        </w:rPr>
        <w:t>antirecidyvinis</w:t>
      </w:r>
      <w:proofErr w:type="spellEnd"/>
      <w:r>
        <w:rPr>
          <w:color w:val="000000"/>
          <w:szCs w:val="24"/>
          <w:lang w:eastAsia="lt-LT"/>
        </w:rPr>
        <w:t>) gydymas) ir trečiojo (ambulatorinė reabilitacija I ir ambulatorinė reabilitacija II) etapo medicininės reabilitacijos paslaugos teikiamos tų pačių arba kitų ASP įstaigų FMR padaliniuose. Neįgaliesiems medicin</w:t>
      </w:r>
      <w:r>
        <w:rPr>
          <w:color w:val="000000"/>
          <w:szCs w:val="24"/>
          <w:lang w:eastAsia="lt-LT"/>
        </w:rPr>
        <w:t>inės reabilitacijos paslaugos teikiamos pakartotinės ar palaikomosios reabilitacijos ciklų metu.</w:t>
      </w:r>
    </w:p>
    <w:p w14:paraId="722D70D9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Medicininės reabilitacijos indikacijas, pacientų siuntimo tvarką, paslaugų teikimo bendruosius ir specialiuosius reikalavimus, paslaugų mastą įsakymu nu</w:t>
      </w:r>
      <w:r>
        <w:rPr>
          <w:color w:val="000000"/>
          <w:szCs w:val="24"/>
          <w:lang w:eastAsia="lt-LT"/>
        </w:rPr>
        <w:t>stato sveikatos apsaugos ministras.</w:t>
      </w:r>
    </w:p>
    <w:p w14:paraId="722D70DA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Vaikams stacionarinė reabilitacija teikiama ASP įstaigose, užtikrinančiose ugdymo proceso tęstinumą.</w:t>
      </w:r>
    </w:p>
    <w:p w14:paraId="722D70DB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Medicininės reabilitacijos paslaugas teikiančių ASP įstaigų veiklos kokybę reglamentuoja ASP įstaigos vad</w:t>
      </w:r>
      <w:r>
        <w:rPr>
          <w:color w:val="000000"/>
          <w:szCs w:val="24"/>
          <w:lang w:eastAsia="lt-LT"/>
        </w:rPr>
        <w:t>ovo patvirtinta vidaus kokybės sistema.</w:t>
      </w:r>
    </w:p>
    <w:p w14:paraId="722D70DC" w14:textId="77777777" w:rsidR="00262A6F" w:rsidRDefault="00943072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722D70DD" w14:textId="77777777" w:rsidR="00262A6F" w:rsidRDefault="00943072">
      <w:pPr>
        <w:suppressAutoHyphens/>
        <w:spacing w:line="298" w:lineRule="auto"/>
        <w:ind w:firstLine="312"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III</w:t>
      </w:r>
      <w:r>
        <w:rPr>
          <w:b/>
          <w:color w:val="000000"/>
          <w:szCs w:val="24"/>
          <w:lang w:eastAsia="lt-LT"/>
        </w:rPr>
        <w:t xml:space="preserve"> SKYRIUS</w:t>
      </w:r>
    </w:p>
    <w:p w14:paraId="722D70DE" w14:textId="77777777" w:rsidR="00262A6F" w:rsidRDefault="00943072">
      <w:pPr>
        <w:suppressAutoHyphens/>
        <w:spacing w:line="298" w:lineRule="auto"/>
        <w:ind w:firstLine="312"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MEDICININĖS REABILITACIJOS PASLAUGAS TEIKIANČIŲ ASP ĮSTAIGŲ UŽDAVINIAI </w:t>
      </w:r>
    </w:p>
    <w:p w14:paraId="722D70DF" w14:textId="77777777" w:rsidR="00262A6F" w:rsidRDefault="00262A6F">
      <w:pPr>
        <w:suppressAutoHyphens/>
        <w:spacing w:line="298" w:lineRule="auto"/>
        <w:ind w:firstLine="312"/>
        <w:jc w:val="center"/>
        <w:textAlignment w:val="center"/>
        <w:rPr>
          <w:b/>
          <w:color w:val="000000"/>
          <w:szCs w:val="24"/>
          <w:lang w:eastAsia="lt-LT"/>
        </w:rPr>
      </w:pPr>
    </w:p>
    <w:p w14:paraId="722D70E0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Medicininės reabilitacijos paslaugas teikiančių ASP  įstaigų uždaviniai:</w:t>
      </w:r>
    </w:p>
    <w:p w14:paraId="722D70E1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9.1</w:t>
      </w:r>
      <w:r>
        <w:rPr>
          <w:color w:val="000000"/>
          <w:szCs w:val="24"/>
          <w:lang w:eastAsia="lt-LT"/>
        </w:rPr>
        <w:t xml:space="preserve"> sutrumpinti gydymo trukmę, pagreitinti</w:t>
      </w:r>
      <w:r>
        <w:rPr>
          <w:color w:val="000000"/>
          <w:szCs w:val="24"/>
          <w:lang w:eastAsia="lt-LT"/>
        </w:rPr>
        <w:t xml:space="preserve"> pasveikimą ir darbingumo sugrąžinimą;</w:t>
      </w:r>
    </w:p>
    <w:p w14:paraId="722D70E2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9.2</w:t>
      </w:r>
      <w:r>
        <w:rPr>
          <w:color w:val="000000"/>
          <w:szCs w:val="24"/>
          <w:lang w:eastAsia="lt-LT"/>
        </w:rPr>
        <w:t>. kompensuoti sutrikusias paciento funkcijas ir sugrąžinti darbingumą, kai įgimtas defektas, liga ar trauma yra sukėlę kompensuojamus funkcijų sutrikimus;</w:t>
      </w:r>
    </w:p>
    <w:p w14:paraId="722D70E3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9.3</w:t>
      </w:r>
      <w:r>
        <w:rPr>
          <w:color w:val="000000"/>
          <w:szCs w:val="24"/>
          <w:lang w:eastAsia="lt-LT"/>
        </w:rPr>
        <w:t>. iš dalies sugrąžinti sutrikusį darbingumą ir (</w:t>
      </w:r>
      <w:r>
        <w:rPr>
          <w:color w:val="000000"/>
          <w:szCs w:val="24"/>
          <w:lang w:eastAsia="lt-LT"/>
        </w:rPr>
        <w:t>ar) užtikrinti didžiausią savarankiškumą buityje, kai įgimtas defektas, liga ar trauma yra sukėlę biopsichosocialines funkcijas sutrikdančių negrįžtamų funkcijų sutrikimų;</w:t>
      </w:r>
    </w:p>
    <w:p w14:paraId="722D70E4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9.4</w:t>
      </w:r>
      <w:r>
        <w:rPr>
          <w:color w:val="000000"/>
          <w:szCs w:val="24"/>
          <w:lang w:eastAsia="lt-LT"/>
        </w:rPr>
        <w:t>. išlaikyti pasiektą funkcinį pajėgumą ir savarankiškumą;</w:t>
      </w:r>
    </w:p>
    <w:p w14:paraId="722D70E5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9.5</w:t>
      </w:r>
      <w:r>
        <w:rPr>
          <w:color w:val="000000"/>
          <w:szCs w:val="24"/>
          <w:lang w:eastAsia="lt-LT"/>
        </w:rPr>
        <w:t>. saugoti ir</w:t>
      </w:r>
      <w:r>
        <w:rPr>
          <w:color w:val="000000"/>
          <w:szCs w:val="24"/>
          <w:lang w:eastAsia="lt-LT"/>
        </w:rPr>
        <w:t xml:space="preserve"> stiprinti sveikatą.</w:t>
      </w:r>
    </w:p>
    <w:p w14:paraId="722D70E6" w14:textId="77777777" w:rsidR="00262A6F" w:rsidRDefault="00262A6F">
      <w:pPr>
        <w:suppressAutoHyphens/>
        <w:spacing w:line="298" w:lineRule="auto"/>
        <w:textAlignment w:val="center"/>
        <w:rPr>
          <w:color w:val="000000"/>
          <w:szCs w:val="24"/>
          <w:lang w:eastAsia="lt-LT"/>
        </w:rPr>
      </w:pPr>
    </w:p>
    <w:p w14:paraId="722D70E7" w14:textId="77777777" w:rsidR="00262A6F" w:rsidRDefault="00943072">
      <w:pPr>
        <w:suppressAutoHyphens/>
        <w:spacing w:line="298" w:lineRule="auto"/>
        <w:textAlignment w:val="center"/>
        <w:rPr>
          <w:b/>
          <w:color w:val="000000"/>
          <w:szCs w:val="24"/>
          <w:lang w:eastAsia="lt-LT"/>
        </w:rPr>
      </w:pPr>
    </w:p>
    <w:p w14:paraId="722D70E8" w14:textId="77777777" w:rsidR="00262A6F" w:rsidRDefault="00943072">
      <w:pPr>
        <w:suppressAutoHyphens/>
        <w:spacing w:line="298" w:lineRule="auto"/>
        <w:ind w:firstLine="312"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IV</w:t>
      </w:r>
      <w:r>
        <w:rPr>
          <w:b/>
          <w:color w:val="000000"/>
          <w:szCs w:val="24"/>
          <w:lang w:eastAsia="lt-LT"/>
        </w:rPr>
        <w:t xml:space="preserve"> SKYRIUS</w:t>
      </w:r>
    </w:p>
    <w:p w14:paraId="722D70E9" w14:textId="77777777" w:rsidR="00262A6F" w:rsidRDefault="00943072">
      <w:pPr>
        <w:suppressAutoHyphens/>
        <w:spacing w:line="298" w:lineRule="auto"/>
        <w:ind w:firstLine="312"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MEDICININĖS REABILITACIJOS PASLAUGAS TEIKIANČIŲ ASP ĮSTAIGŲ FUNKCIJOS</w:t>
      </w:r>
    </w:p>
    <w:p w14:paraId="722D70EA" w14:textId="77777777" w:rsidR="00262A6F" w:rsidRDefault="00262A6F">
      <w:pPr>
        <w:suppressAutoHyphens/>
        <w:spacing w:line="298" w:lineRule="auto"/>
        <w:ind w:firstLine="312"/>
        <w:jc w:val="center"/>
        <w:textAlignment w:val="center"/>
        <w:rPr>
          <w:color w:val="000000"/>
          <w:szCs w:val="24"/>
          <w:lang w:eastAsia="lt-LT"/>
        </w:rPr>
      </w:pPr>
    </w:p>
    <w:p w14:paraId="722D70EB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 Medicininės reabilitacijos paslaugas teikiančių ASP įstaigų funkcijos priklauso nuo teikiamų paslaugų rūšies.</w:t>
      </w:r>
    </w:p>
    <w:p w14:paraId="722D70EC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Medicininės reabilitacijos paslaugas teikiančios ASP įstaigos, siekdamos Aprašo 9.1 papunktyje nurodytų uždavinių, teikia pirmojo medicininės reabilitacijos etapo, sveikatos grąžinamojo gydymo, ambulatorinės medicininės reabilitacijos paslaugas, taiko pa</w:t>
      </w:r>
      <w:r>
        <w:rPr>
          <w:color w:val="000000"/>
          <w:szCs w:val="24"/>
          <w:lang w:eastAsia="lt-LT"/>
        </w:rPr>
        <w:t xml:space="preserve">vienes (atskiras) medicininės reabilitacijos paslaugas. </w:t>
      </w:r>
    </w:p>
    <w:p w14:paraId="722D70ED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Medicininės reabilitacijos paslaugas teikiančios ASP įstaigos, siekdamos Aprašo 9.2 papunktyje nurodytų uždavinių, teikia reabilitacijos II ar pakartotinės reabilitacijos II, sanatorinio (</w:t>
      </w:r>
      <w:proofErr w:type="spellStart"/>
      <w:r>
        <w:rPr>
          <w:color w:val="000000"/>
          <w:szCs w:val="24"/>
          <w:lang w:eastAsia="lt-LT"/>
        </w:rPr>
        <w:t>ant</w:t>
      </w:r>
      <w:r>
        <w:rPr>
          <w:color w:val="000000"/>
          <w:szCs w:val="24"/>
          <w:lang w:eastAsia="lt-LT"/>
        </w:rPr>
        <w:t>irecidyvinio</w:t>
      </w:r>
      <w:proofErr w:type="spellEnd"/>
      <w:r>
        <w:rPr>
          <w:color w:val="000000"/>
          <w:szCs w:val="24"/>
          <w:lang w:eastAsia="lt-LT"/>
        </w:rPr>
        <w:t>) gydymo paslaugas.</w:t>
      </w:r>
    </w:p>
    <w:p w14:paraId="722D70EE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Medicininės reabilitacijos paslaugas teikiančios ASP įstaigos, siekdamos Aprašo 9.3 papunktyje nurodytų uždavinių, teikia reabilitacijos III ar pakartotinės reabilitacijos III paslaugas.</w:t>
      </w:r>
    </w:p>
    <w:p w14:paraId="722D70EF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. Medicininės reabilita</w:t>
      </w:r>
      <w:r>
        <w:rPr>
          <w:color w:val="000000"/>
          <w:szCs w:val="24"/>
          <w:lang w:eastAsia="lt-LT"/>
        </w:rPr>
        <w:t>cijos paslaugas teikiančios ASP įstaigos, siekdamos Aprašo 9.4 papunktyje nurodytų uždavinių, teikia palaikomosios reabilitacijos paslaugas.</w:t>
      </w:r>
    </w:p>
    <w:p w14:paraId="722D70F0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. Medicininės reabilitacijos paslaugas teikiančios ASP įstaigos, siekdamos Aprašo 9.5 papunktyje nurodytų užd</w:t>
      </w:r>
      <w:r>
        <w:rPr>
          <w:color w:val="000000"/>
          <w:szCs w:val="24"/>
          <w:lang w:eastAsia="lt-LT"/>
        </w:rPr>
        <w:t xml:space="preserve">avinių, teikia pavienes (atskiras) medicininės reabilitacijos paslaugas. </w:t>
      </w:r>
    </w:p>
    <w:p w14:paraId="722D70F1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>. Visos medicininės reabilitacijos paslaugas teikiančios ASP įstaigos (padaliniai) darbą organizuoja medicininės reabilitacijos specialistų komandos principu. Medicininės reabi</w:t>
      </w:r>
      <w:r>
        <w:rPr>
          <w:color w:val="000000"/>
          <w:szCs w:val="24"/>
          <w:lang w:eastAsia="lt-LT"/>
        </w:rPr>
        <w:t>litacijos specialistų komanda:</w:t>
      </w:r>
    </w:p>
    <w:p w14:paraId="722D70F2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16.1</w:t>
      </w:r>
      <w:r>
        <w:rPr>
          <w:color w:val="000000"/>
          <w:szCs w:val="24"/>
          <w:lang w:eastAsia="lt-LT"/>
        </w:rPr>
        <w:t xml:space="preserve">. ištiria ir įvertina paciento funkcinę, socialinę, </w:t>
      </w:r>
      <w:proofErr w:type="spellStart"/>
      <w:r>
        <w:rPr>
          <w:color w:val="000000"/>
          <w:szCs w:val="24"/>
          <w:lang w:eastAsia="lt-LT"/>
        </w:rPr>
        <w:t>psichoemocinę</w:t>
      </w:r>
      <w:proofErr w:type="spellEnd"/>
      <w:r>
        <w:rPr>
          <w:color w:val="000000"/>
          <w:sz w:val="20"/>
          <w:lang w:eastAsia="lt-LT"/>
        </w:rPr>
        <w:t xml:space="preserve"> </w:t>
      </w:r>
      <w:r>
        <w:rPr>
          <w:color w:val="000000"/>
          <w:szCs w:val="24"/>
          <w:lang w:eastAsia="lt-LT"/>
        </w:rPr>
        <w:t>ir psichologinės gerovės būklę jam atvykus;</w:t>
      </w:r>
    </w:p>
    <w:p w14:paraId="722D70F3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16.2</w:t>
      </w:r>
      <w:r>
        <w:rPr>
          <w:color w:val="000000"/>
          <w:szCs w:val="24"/>
          <w:lang w:eastAsia="lt-LT"/>
        </w:rPr>
        <w:t>. nustato pagrindinius kiekvieno paciento medicininės reabilitacijos tikslus ir uždavinius;</w:t>
      </w:r>
    </w:p>
    <w:p w14:paraId="722D70F4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16.3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sudaro individualią medicininės reabilitacijos programą, ją aptaria su pacientu ir (ar) jo artimaisiais;</w:t>
      </w:r>
    </w:p>
    <w:p w14:paraId="722D70F5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16.4</w:t>
      </w:r>
      <w:r>
        <w:rPr>
          <w:color w:val="000000"/>
          <w:szCs w:val="24"/>
          <w:lang w:eastAsia="lt-LT"/>
        </w:rPr>
        <w:t>. paciento būklės pokyčius žymi Ambulatorinėje asmens sveikatos istorijoje – popierinėje ar elektroninėje formoje Nr. 025/a arba Gydymo stacio</w:t>
      </w:r>
      <w:r>
        <w:rPr>
          <w:color w:val="000000"/>
          <w:szCs w:val="24"/>
          <w:lang w:eastAsia="lt-LT"/>
        </w:rPr>
        <w:t xml:space="preserve">nare ligos istorijoje – formoje Nr. 003/a, nurodytose Privalomų sveikatos statistikos apskaitos ir kitų tipinių formų, pildomų sveikatos priežiūros įstaigose, sąraše  ir saugojimo terminuose, patvirtintuose Lietuvos Respublikos sveikatos apsaugos ministro </w:t>
      </w:r>
      <w:r>
        <w:rPr>
          <w:color w:val="000000"/>
          <w:szCs w:val="24"/>
          <w:lang w:eastAsia="lt-LT"/>
        </w:rPr>
        <w:t>1999 m. lapkričio 29 d. įsakymu Nr. 515 „Dėl sveikatos priežiūros įstaigų veiklos apskaitos ir atskaitomybės tvarkos“;</w:t>
      </w:r>
    </w:p>
    <w:p w14:paraId="722D70F6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16.5</w:t>
      </w:r>
      <w:r>
        <w:rPr>
          <w:color w:val="000000"/>
          <w:szCs w:val="24"/>
          <w:lang w:eastAsia="lt-LT"/>
        </w:rPr>
        <w:t xml:space="preserve">. periodiškai aptaria medicininės reabilitacijos programos eigą ir efektyvumą medicininės reabilitacijos specialistų komandos </w:t>
      </w:r>
      <w:r>
        <w:rPr>
          <w:color w:val="000000"/>
          <w:szCs w:val="24"/>
          <w:lang w:eastAsia="lt-LT"/>
        </w:rPr>
        <w:t>susirinkimuose;</w:t>
      </w:r>
    </w:p>
    <w:p w14:paraId="722D70F7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16.6</w:t>
      </w:r>
      <w:r>
        <w:rPr>
          <w:color w:val="000000"/>
          <w:szCs w:val="24"/>
          <w:lang w:eastAsia="lt-LT"/>
        </w:rPr>
        <w:t xml:space="preserve">. pacientui išvykstant įvertina medicininės reabilitacijos efektyvumą, esant indikacijų, rekomenduoja reabilitaciją tęsti. </w:t>
      </w:r>
    </w:p>
    <w:p w14:paraId="722D70F8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 xml:space="preserve">. Medicininės reabilitacijos specialistų komanda, teikdama pirmojo medicininės reabilitacijos etapo </w:t>
      </w:r>
      <w:r>
        <w:rPr>
          <w:color w:val="000000"/>
          <w:szCs w:val="24"/>
          <w:lang w:eastAsia="lt-LT"/>
        </w:rPr>
        <w:t>paslaugas, pagal indikacijas:</w:t>
      </w:r>
    </w:p>
    <w:p w14:paraId="722D70F9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17.1</w:t>
      </w:r>
      <w:r>
        <w:rPr>
          <w:color w:val="000000"/>
          <w:szCs w:val="24"/>
          <w:lang w:eastAsia="lt-LT"/>
        </w:rPr>
        <w:t xml:space="preserve">. taiko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fiziniam pajėgumui palaikyti ir pagerinti bei komplikacijų profilaktikai;</w:t>
      </w:r>
    </w:p>
    <w:p w14:paraId="722D70FA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17.2</w:t>
      </w:r>
      <w:r>
        <w:rPr>
          <w:color w:val="000000"/>
          <w:szCs w:val="24"/>
          <w:lang w:eastAsia="lt-LT"/>
        </w:rPr>
        <w:t xml:space="preserve">. taiko </w:t>
      </w:r>
      <w:proofErr w:type="spellStart"/>
      <w:r>
        <w:rPr>
          <w:color w:val="000000"/>
          <w:szCs w:val="24"/>
          <w:lang w:eastAsia="lt-LT"/>
        </w:rPr>
        <w:t>ergoterapįją</w:t>
      </w:r>
      <w:proofErr w:type="spellEnd"/>
      <w:r>
        <w:rPr>
          <w:color w:val="000000"/>
          <w:szCs w:val="24"/>
          <w:lang w:eastAsia="lt-LT"/>
        </w:rPr>
        <w:t>;</w:t>
      </w:r>
    </w:p>
    <w:p w14:paraId="722D70FB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17.3</w:t>
      </w:r>
      <w:r>
        <w:rPr>
          <w:color w:val="000000"/>
          <w:szCs w:val="24"/>
          <w:lang w:eastAsia="lt-LT"/>
        </w:rPr>
        <w:t>. socialinio poveikio priemonėmis skatina pacientų socialinį savarankiškumą;</w:t>
      </w:r>
    </w:p>
    <w:p w14:paraId="722D70FC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17.4</w:t>
      </w:r>
      <w:r>
        <w:rPr>
          <w:color w:val="000000"/>
          <w:szCs w:val="24"/>
          <w:lang w:eastAsia="lt-LT"/>
        </w:rPr>
        <w:t>. taiko fizioterapines procedūras (skausmui, uždegimui mažinti ir pan.);</w:t>
      </w:r>
    </w:p>
    <w:p w14:paraId="722D70FD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17.5</w:t>
      </w:r>
      <w:r>
        <w:rPr>
          <w:color w:val="000000"/>
          <w:szCs w:val="24"/>
          <w:lang w:eastAsia="lt-LT"/>
        </w:rPr>
        <w:t xml:space="preserve">. moko pacientą taikyti komplikacijų profilaktikos priemones; </w:t>
      </w:r>
    </w:p>
    <w:p w14:paraId="722D70FE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17.6</w:t>
      </w:r>
      <w:r>
        <w:rPr>
          <w:color w:val="000000"/>
          <w:szCs w:val="24"/>
          <w:lang w:eastAsia="lt-LT"/>
        </w:rPr>
        <w:t xml:space="preserve">. psichologinėmis priemonėmis koreguoja pacientų </w:t>
      </w:r>
      <w:proofErr w:type="spellStart"/>
      <w:r>
        <w:rPr>
          <w:color w:val="000000"/>
          <w:szCs w:val="24"/>
          <w:lang w:eastAsia="lt-LT"/>
        </w:rPr>
        <w:t>psichoemocinę</w:t>
      </w:r>
      <w:proofErr w:type="spellEnd"/>
      <w:r>
        <w:rPr>
          <w:color w:val="000000"/>
          <w:szCs w:val="24"/>
          <w:lang w:eastAsia="lt-LT"/>
        </w:rPr>
        <w:t xml:space="preserve"> būklę;</w:t>
      </w:r>
    </w:p>
    <w:p w14:paraId="722D70FF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17.7</w:t>
      </w:r>
      <w:r>
        <w:rPr>
          <w:color w:val="000000"/>
          <w:szCs w:val="24"/>
          <w:lang w:eastAsia="lt-LT"/>
        </w:rPr>
        <w:t>. jei yra special</w:t>
      </w:r>
      <w:r>
        <w:rPr>
          <w:color w:val="000000"/>
          <w:szCs w:val="24"/>
          <w:lang w:eastAsia="lt-LT"/>
        </w:rPr>
        <w:t xml:space="preserve">iųjų poreikių, taiko ir kitas medicininės reabilitacijos priemones (ortopedines,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 xml:space="preserve"> pagalbos ir kt.).</w:t>
      </w:r>
    </w:p>
    <w:p w14:paraId="722D7100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. Medicininės reabilitacijos specialistų komanda, teikdama reabilitacijos III, pakartotinės reabilitacijos III paslaugas, turi:</w:t>
      </w:r>
    </w:p>
    <w:p w14:paraId="722D7101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sudaryti ir vykdyti individualią kompleksinę slaugos programą;</w:t>
      </w:r>
    </w:p>
    <w:p w14:paraId="722D7102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18.2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judėjimo funkcijoms ir fiziniam pajėgumui palaikyti, pagerinti, kompensuoti, individualiai pritaikyti techninės pagalbos, ortopedines priemones;</w:t>
      </w:r>
    </w:p>
    <w:p w14:paraId="722D7103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18.3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ergoterapiją</w:t>
      </w:r>
      <w:proofErr w:type="spellEnd"/>
      <w:r>
        <w:rPr>
          <w:color w:val="000000"/>
          <w:szCs w:val="24"/>
          <w:lang w:eastAsia="lt-LT"/>
        </w:rPr>
        <w:t>, siekdama sugrąžinti, kompensuoti paciento gebėjimus apsitarnauti, atlikti kasdienę veiklą; įvertinti, ar gyvenamoji aplinka atitinka paciento poreikius; suteikti rekomendacijas dėl gyvenamosios aplinkos pritaikymo; sugrąžinti,</w:t>
      </w:r>
      <w:r>
        <w:rPr>
          <w:color w:val="000000"/>
          <w:szCs w:val="24"/>
          <w:lang w:eastAsia="lt-LT"/>
        </w:rPr>
        <w:t xml:space="preserve"> kompensuoti profesinei, laisvalaikio veiklai reikalingus įgūdžius arba pagal paciento sveikatos būklę išmokyti naujų įgūdžių;</w:t>
      </w:r>
    </w:p>
    <w:p w14:paraId="722D7104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18.4</w:t>
      </w:r>
      <w:r>
        <w:rPr>
          <w:color w:val="000000"/>
          <w:szCs w:val="24"/>
          <w:lang w:eastAsia="lt-LT"/>
        </w:rPr>
        <w:t>. konsultuoti pacientą profesinės reabilitacijos klausimais, suteikti</w:t>
      </w:r>
      <w:r>
        <w:rPr>
          <w:color w:val="000000"/>
          <w:sz w:val="20"/>
          <w:lang w:eastAsia="lt-LT"/>
        </w:rPr>
        <w:t xml:space="preserve"> </w:t>
      </w:r>
      <w:r>
        <w:rPr>
          <w:color w:val="000000"/>
          <w:szCs w:val="24"/>
          <w:lang w:eastAsia="lt-LT"/>
        </w:rPr>
        <w:t>kuo išsamesnę informaciją dėl galimybės gauti profe</w:t>
      </w:r>
      <w:r>
        <w:rPr>
          <w:color w:val="000000"/>
          <w:szCs w:val="24"/>
          <w:lang w:eastAsia="lt-LT"/>
        </w:rPr>
        <w:t>sinės reabilitacijos paslaugas;</w:t>
      </w:r>
    </w:p>
    <w:p w14:paraId="722D7105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18.5</w:t>
      </w:r>
      <w:r>
        <w:rPr>
          <w:color w:val="000000"/>
          <w:szCs w:val="24"/>
          <w:lang w:eastAsia="lt-LT"/>
        </w:rPr>
        <w:t>. padedant kompleksinės reabilitacijos specialistų komandos nariams (gydytojui neurologui, gydytojui urologui, gydytojui ortopedui traumatologui ir kt.) spręsti medicininės reabilitacijos metu kylančias specifines pa</w:t>
      </w:r>
      <w:r>
        <w:rPr>
          <w:color w:val="000000"/>
          <w:szCs w:val="24"/>
          <w:lang w:eastAsia="lt-LT"/>
        </w:rPr>
        <w:t>cientų problemas;</w:t>
      </w:r>
    </w:p>
    <w:p w14:paraId="722D7106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18.6</w:t>
      </w:r>
      <w:r>
        <w:rPr>
          <w:color w:val="000000"/>
          <w:szCs w:val="24"/>
          <w:lang w:eastAsia="lt-LT"/>
        </w:rPr>
        <w:t>. įtraukti į medicininės reabilitacijos programą ir apmokyti paciento artimuosius ir (ar) bendruomenės narius teikti pagalbą pacientams, turintiems biopsichosocialinių funkcijų sutrikimų, namuose.</w:t>
      </w:r>
    </w:p>
    <w:p w14:paraId="722D7107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</w:t>
      </w:r>
      <w:r>
        <w:rPr>
          <w:color w:val="000000"/>
          <w:szCs w:val="24"/>
          <w:lang w:eastAsia="lt-LT"/>
        </w:rPr>
        <w:t xml:space="preserve">. Medicininės </w:t>
      </w:r>
      <w:r>
        <w:rPr>
          <w:color w:val="000000"/>
          <w:szCs w:val="24"/>
          <w:lang w:eastAsia="lt-LT"/>
        </w:rPr>
        <w:t>reabilitacijos specialistų komanda, teikdama reabilitacijos II, pakartotinės reabilitacijos II, sanatorinio (</w:t>
      </w:r>
      <w:proofErr w:type="spellStart"/>
      <w:r>
        <w:rPr>
          <w:color w:val="000000"/>
          <w:szCs w:val="24"/>
          <w:lang w:eastAsia="lt-LT"/>
        </w:rPr>
        <w:t>antirecidyvinio</w:t>
      </w:r>
      <w:proofErr w:type="spellEnd"/>
      <w:r>
        <w:rPr>
          <w:color w:val="000000"/>
          <w:szCs w:val="24"/>
          <w:lang w:eastAsia="lt-LT"/>
        </w:rPr>
        <w:t>) gydymo paslaugas, turi:</w:t>
      </w:r>
    </w:p>
    <w:p w14:paraId="722D7108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19.1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judėjimo funkcijoms ir fiziniam pajėgumui palaikyti, pagerinti, su</w:t>
      </w:r>
      <w:r>
        <w:rPr>
          <w:color w:val="000000"/>
          <w:szCs w:val="24"/>
          <w:lang w:eastAsia="lt-LT"/>
        </w:rPr>
        <w:t>grąžinti, kompensuoti;</w:t>
      </w:r>
    </w:p>
    <w:p w14:paraId="722D7109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19.2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ergoterapiją</w:t>
      </w:r>
      <w:proofErr w:type="spellEnd"/>
      <w:r>
        <w:rPr>
          <w:color w:val="000000"/>
          <w:szCs w:val="24"/>
          <w:lang w:eastAsia="lt-LT"/>
        </w:rPr>
        <w:t xml:space="preserve">, siekdama sugrąžinti ir palaikyti paciento gebėjimus atlikti kasdienę veiklą, įvertinti profesinės veiklos galimybes bei ugdyti reikiamus profesinius įgūdžius. </w:t>
      </w:r>
    </w:p>
    <w:p w14:paraId="722D710A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</w:t>
      </w:r>
      <w:r>
        <w:rPr>
          <w:color w:val="000000"/>
          <w:szCs w:val="24"/>
          <w:lang w:eastAsia="lt-LT"/>
        </w:rPr>
        <w:t>. Medicininės reabilitacijos spec</w:t>
      </w:r>
      <w:r>
        <w:rPr>
          <w:color w:val="000000"/>
          <w:szCs w:val="24"/>
          <w:lang w:eastAsia="lt-LT"/>
        </w:rPr>
        <w:t>ialistų komanda, teikdama sveikatos grąžinamojo gydymo paslaugas, turi:</w:t>
      </w:r>
    </w:p>
    <w:p w14:paraId="722D710B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20.1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judėjimo funkcijoms ir fiziniam pajėgumui palaikyti, pagerinti, sugrąžinti; </w:t>
      </w:r>
    </w:p>
    <w:p w14:paraId="722D710C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20.2</w:t>
      </w:r>
      <w:r>
        <w:rPr>
          <w:color w:val="000000"/>
          <w:szCs w:val="24"/>
          <w:lang w:eastAsia="lt-LT"/>
        </w:rPr>
        <w:t xml:space="preserve">. esant indikacijų, naudoti </w:t>
      </w:r>
      <w:proofErr w:type="spellStart"/>
      <w:r>
        <w:rPr>
          <w:color w:val="000000"/>
          <w:szCs w:val="24"/>
          <w:lang w:eastAsia="lt-LT"/>
        </w:rPr>
        <w:t>ergoterapiją</w:t>
      </w:r>
      <w:proofErr w:type="spellEnd"/>
      <w:r>
        <w:rPr>
          <w:color w:val="000000"/>
          <w:szCs w:val="24"/>
          <w:lang w:eastAsia="lt-LT"/>
        </w:rPr>
        <w:t>, siekdama palaikyt</w:t>
      </w:r>
      <w:r>
        <w:rPr>
          <w:color w:val="000000"/>
          <w:szCs w:val="24"/>
          <w:lang w:eastAsia="lt-LT"/>
        </w:rPr>
        <w:t>i paciento gebėjimą atlikti kasdienę veiklą.</w:t>
      </w:r>
    </w:p>
    <w:p w14:paraId="722D710D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lang w:eastAsia="lt-LT"/>
        </w:rPr>
        <w:t>. Medicininės reabilitacijos specialistų komanda, teikdama palaikomosios reabilitacijos paslaugas, turi:</w:t>
      </w:r>
    </w:p>
    <w:p w14:paraId="722D710E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21.1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judėjimo funkcijoms ir fiziniam pajėgumui palaikyti, pager</w:t>
      </w:r>
      <w:r>
        <w:rPr>
          <w:color w:val="000000"/>
          <w:szCs w:val="24"/>
          <w:lang w:eastAsia="lt-LT"/>
        </w:rPr>
        <w:t>inti;</w:t>
      </w:r>
    </w:p>
    <w:p w14:paraId="722D710F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21.2</w:t>
      </w:r>
      <w:r>
        <w:rPr>
          <w:color w:val="000000"/>
          <w:szCs w:val="24"/>
          <w:lang w:eastAsia="lt-LT"/>
        </w:rPr>
        <w:t xml:space="preserve">. taikyti </w:t>
      </w:r>
      <w:proofErr w:type="spellStart"/>
      <w:r>
        <w:rPr>
          <w:color w:val="000000"/>
          <w:szCs w:val="24"/>
          <w:lang w:eastAsia="lt-LT"/>
        </w:rPr>
        <w:t>ergoterapiją</w:t>
      </w:r>
      <w:proofErr w:type="spellEnd"/>
      <w:r>
        <w:rPr>
          <w:color w:val="000000"/>
          <w:szCs w:val="24"/>
          <w:lang w:eastAsia="lt-LT"/>
        </w:rPr>
        <w:t xml:space="preserve"> paciento gebėjimams atlikti kasdienę ir laisvalaikio veiklą bei profesiniams įgūdžiams palaikyti ar pagerinti. </w:t>
      </w:r>
    </w:p>
    <w:p w14:paraId="722D7110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. Medicininės reabilitacijos specialistų komanda, teikdama reabilitacijos II, pakartotinės reabilit</w:t>
      </w:r>
      <w:r>
        <w:rPr>
          <w:color w:val="000000"/>
          <w:szCs w:val="24"/>
          <w:lang w:eastAsia="lt-LT"/>
        </w:rPr>
        <w:t>acijos II, reabilitacijos III, pakartotinės reabilitacijos III, palaikomosios reabilitacijos, sveikatos grąžinamojo ir sanatorinio (</w:t>
      </w:r>
      <w:proofErr w:type="spellStart"/>
      <w:r>
        <w:rPr>
          <w:color w:val="000000"/>
          <w:szCs w:val="24"/>
          <w:lang w:eastAsia="lt-LT"/>
        </w:rPr>
        <w:t>antirecidyvinio</w:t>
      </w:r>
      <w:proofErr w:type="spellEnd"/>
      <w:r>
        <w:rPr>
          <w:color w:val="000000"/>
          <w:szCs w:val="24"/>
          <w:lang w:eastAsia="lt-LT"/>
        </w:rPr>
        <w:t>) gydymo paslaugas, turi:</w:t>
      </w:r>
    </w:p>
    <w:p w14:paraId="722D7111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22.1</w:t>
      </w:r>
      <w:r>
        <w:rPr>
          <w:color w:val="000000"/>
          <w:szCs w:val="24"/>
          <w:lang w:eastAsia="lt-LT"/>
        </w:rPr>
        <w:t>. prireikus užtikrinti paciento gyvybinių funkcijų palaikymą ir slaugos porei</w:t>
      </w:r>
      <w:r>
        <w:rPr>
          <w:color w:val="000000"/>
          <w:szCs w:val="24"/>
          <w:lang w:eastAsia="lt-LT"/>
        </w:rPr>
        <w:t>kius, atlikti reikiamus laboratorinius ir instrumentinius tyrimus, užtikrinti ligos, dėl kurios pacientas atsiųstas medicininės reabilitacijos, būtinąjį medikamentinį gydymą ir jo korekciją;</w:t>
      </w:r>
    </w:p>
    <w:p w14:paraId="722D7112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22.2</w:t>
      </w:r>
      <w:r>
        <w:rPr>
          <w:color w:val="000000"/>
          <w:szCs w:val="24"/>
          <w:lang w:eastAsia="lt-LT"/>
        </w:rPr>
        <w:t>. slaugyti pacientą ir taikyti jam medicininės reabilitac</w:t>
      </w:r>
      <w:r>
        <w:rPr>
          <w:color w:val="000000"/>
          <w:szCs w:val="24"/>
          <w:lang w:eastAsia="lt-LT"/>
        </w:rPr>
        <w:t>ijos priemones, kad būtų išvengta komplikacijų (</w:t>
      </w:r>
      <w:proofErr w:type="spellStart"/>
      <w:r>
        <w:rPr>
          <w:color w:val="000000"/>
          <w:szCs w:val="24"/>
          <w:lang w:eastAsia="lt-LT"/>
        </w:rPr>
        <w:t>kontraktūrų</w:t>
      </w:r>
      <w:proofErr w:type="spellEnd"/>
      <w:r>
        <w:rPr>
          <w:color w:val="000000"/>
          <w:szCs w:val="24"/>
          <w:lang w:eastAsia="lt-LT"/>
        </w:rPr>
        <w:t xml:space="preserve">, pragulų, kvėpavimo ir šlapimo sistemų infekcijų, </w:t>
      </w:r>
      <w:proofErr w:type="spellStart"/>
      <w:r>
        <w:rPr>
          <w:color w:val="000000"/>
          <w:szCs w:val="24"/>
          <w:lang w:eastAsia="lt-LT"/>
        </w:rPr>
        <w:t>tromboembolijų</w:t>
      </w:r>
      <w:proofErr w:type="spellEnd"/>
      <w:r>
        <w:rPr>
          <w:color w:val="000000"/>
          <w:szCs w:val="24"/>
          <w:lang w:eastAsia="lt-LT"/>
        </w:rPr>
        <w:t xml:space="preserve"> ir kt.);</w:t>
      </w:r>
    </w:p>
    <w:p w14:paraId="722D7113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22.3</w:t>
      </w:r>
      <w:r>
        <w:rPr>
          <w:color w:val="000000"/>
          <w:szCs w:val="24"/>
          <w:lang w:eastAsia="lt-LT"/>
        </w:rPr>
        <w:t xml:space="preserve">. psichologinėmis priemonėmis koreguoti paciento </w:t>
      </w:r>
      <w:proofErr w:type="spellStart"/>
      <w:r>
        <w:rPr>
          <w:color w:val="000000"/>
          <w:szCs w:val="24"/>
          <w:lang w:eastAsia="lt-LT"/>
        </w:rPr>
        <w:t>psichoemocinę</w:t>
      </w:r>
      <w:proofErr w:type="spellEnd"/>
      <w:r>
        <w:rPr>
          <w:color w:val="000000"/>
          <w:szCs w:val="24"/>
          <w:lang w:eastAsia="lt-LT"/>
        </w:rPr>
        <w:t xml:space="preserve"> būklę, stiprinti psichologinius sveikatos išteklius</w:t>
      </w:r>
      <w:r>
        <w:rPr>
          <w:color w:val="000000"/>
          <w:szCs w:val="24"/>
          <w:lang w:eastAsia="lt-LT"/>
        </w:rPr>
        <w:t>, mokyti pacientą, kaip taikyti sveikatą stiprinančias priemones namuose;</w:t>
      </w:r>
    </w:p>
    <w:p w14:paraId="722D7114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22.4</w:t>
      </w:r>
      <w:r>
        <w:rPr>
          <w:color w:val="000000"/>
          <w:szCs w:val="24"/>
          <w:lang w:eastAsia="lt-LT"/>
        </w:rPr>
        <w:t>. socialinio poveikio priemonėmis ir psichologiniu konsultavimu skatinti paciento socialinį savarankiškumą, didinti dalyvavimo visuomenės veikloje galimybes;</w:t>
      </w:r>
    </w:p>
    <w:p w14:paraId="722D7115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22.5</w:t>
      </w:r>
      <w:r>
        <w:rPr>
          <w:color w:val="000000"/>
          <w:szCs w:val="24"/>
          <w:lang w:eastAsia="lt-LT"/>
        </w:rPr>
        <w:t xml:space="preserve">. esant </w:t>
      </w:r>
      <w:r>
        <w:rPr>
          <w:color w:val="000000"/>
          <w:szCs w:val="24"/>
          <w:lang w:eastAsia="lt-LT"/>
        </w:rPr>
        <w:t>indikacijų skirti fizioterapinį gydymą (nuskausminti, uždegimui mažinti ir kt.);</w:t>
      </w:r>
    </w:p>
    <w:p w14:paraId="722D7116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22.6</w:t>
      </w:r>
      <w:r>
        <w:rPr>
          <w:color w:val="000000"/>
          <w:szCs w:val="24"/>
          <w:lang w:eastAsia="lt-LT"/>
        </w:rPr>
        <w:t>. mokyti pacientą komplikacijų profilaktikos priemonių bei taikyti medicininės reabilitacijos priemones namuose;</w:t>
      </w:r>
    </w:p>
    <w:p w14:paraId="722D7117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22.7</w:t>
      </w:r>
      <w:r>
        <w:rPr>
          <w:color w:val="000000"/>
          <w:szCs w:val="24"/>
          <w:lang w:eastAsia="lt-LT"/>
        </w:rPr>
        <w:t>. jei yra specialiųjų poreikių, teikti ir kita</w:t>
      </w:r>
      <w:r>
        <w:rPr>
          <w:color w:val="000000"/>
          <w:szCs w:val="24"/>
          <w:lang w:eastAsia="lt-LT"/>
        </w:rPr>
        <w:t xml:space="preserve">s paslaugas: ortopedines ir protezavimo;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 xml:space="preserve"> pagalbos; specialiojo ugdymo; dietinio gydymo; techninės pagalbos priemonių parinkimo, pritaikymo, apmokymo jomis naudotis; aklųjų, kurčiųjų ir turinčių proto negalią pacientų mokymo orientuotis aplink</w:t>
      </w:r>
      <w:r>
        <w:rPr>
          <w:color w:val="000000"/>
          <w:szCs w:val="24"/>
          <w:lang w:eastAsia="lt-LT"/>
        </w:rPr>
        <w:t>oje, bendrauti ir kt.;</w:t>
      </w:r>
    </w:p>
    <w:p w14:paraId="722D7118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22.8</w:t>
      </w:r>
      <w:r>
        <w:rPr>
          <w:color w:val="000000"/>
          <w:szCs w:val="24"/>
          <w:lang w:eastAsia="lt-LT"/>
        </w:rPr>
        <w:t>. atsiradus naujam ar paūmėjus esamam susirgimui, suteikti medicinos pagalbą pacientams, esant indikacijų, užtikrinti kitų specialistų konsultacijas, reikiamus tyrimus ir spręsti, ar tikslinga tęsti medicininę reabilitaciją;</w:t>
      </w:r>
    </w:p>
    <w:p w14:paraId="722D7119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22.9</w:t>
      </w:r>
      <w:r>
        <w:rPr>
          <w:color w:val="000000"/>
          <w:szCs w:val="24"/>
          <w:lang w:eastAsia="lt-LT"/>
        </w:rPr>
        <w:t>. sudaryti sąlygas pacientams užsiimti laisvalaikio veikla.</w:t>
      </w:r>
    </w:p>
    <w:p w14:paraId="722D711A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. Medicininės reabilitacijos specialistų komanda, teikdama ambulatorinės medicininės reabilitacijos paslaugas, turi:</w:t>
      </w:r>
    </w:p>
    <w:p w14:paraId="722D711B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23.1</w:t>
      </w:r>
      <w:r>
        <w:rPr>
          <w:color w:val="000000"/>
          <w:szCs w:val="24"/>
          <w:lang w:eastAsia="lt-LT"/>
        </w:rPr>
        <w:t xml:space="preserve">. taikyti  </w:t>
      </w:r>
      <w:proofErr w:type="spellStart"/>
      <w:r>
        <w:rPr>
          <w:color w:val="000000"/>
          <w:szCs w:val="24"/>
          <w:lang w:eastAsia="lt-LT"/>
        </w:rPr>
        <w:t>kineziterapiją</w:t>
      </w:r>
      <w:proofErr w:type="spellEnd"/>
      <w:r>
        <w:rPr>
          <w:color w:val="000000"/>
          <w:szCs w:val="24"/>
          <w:lang w:eastAsia="lt-LT"/>
        </w:rPr>
        <w:t xml:space="preserve"> paciento judėjimo funkcijoms ir fiziniam pajėgumui palaikyti, pagerinti, sugrąžinti, kompensuoti;</w:t>
      </w:r>
    </w:p>
    <w:p w14:paraId="722D711C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 w:val="20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taikyti </w:t>
      </w:r>
      <w:proofErr w:type="spellStart"/>
      <w:r>
        <w:rPr>
          <w:color w:val="000000"/>
          <w:szCs w:val="24"/>
          <w:lang w:eastAsia="lt-LT"/>
        </w:rPr>
        <w:t>ergoterapiją</w:t>
      </w:r>
      <w:proofErr w:type="spellEnd"/>
      <w:r>
        <w:rPr>
          <w:color w:val="000000"/>
          <w:szCs w:val="24"/>
          <w:lang w:eastAsia="lt-LT"/>
        </w:rPr>
        <w:t>, siekdama sugrąžinti paciento gebėjimus atlikti kasdienę veiklą, įvertinti profesinės veiklos galimyb</w:t>
      </w:r>
      <w:r>
        <w:rPr>
          <w:color w:val="000000"/>
          <w:szCs w:val="24"/>
          <w:lang w:eastAsia="lt-LT"/>
        </w:rPr>
        <w:t>es ir naudoti tam tikras medicininės reabilitacijos  priemones, siekdama atkurti ar palaikyti sutrikusias funkcijas, reikalingas profesinėje veikloje;</w:t>
      </w:r>
    </w:p>
    <w:p w14:paraId="722D711D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23.3</w:t>
      </w:r>
      <w:r>
        <w:rPr>
          <w:color w:val="000000"/>
          <w:szCs w:val="24"/>
          <w:lang w:eastAsia="lt-LT"/>
        </w:rPr>
        <w:t xml:space="preserve">. psichologinėmis priemonėmis koreguoti pacientų </w:t>
      </w:r>
      <w:proofErr w:type="spellStart"/>
      <w:r>
        <w:rPr>
          <w:color w:val="000000"/>
          <w:szCs w:val="24"/>
          <w:lang w:eastAsia="lt-LT"/>
        </w:rPr>
        <w:t>psichoemocinę</w:t>
      </w:r>
      <w:proofErr w:type="spellEnd"/>
      <w:r>
        <w:rPr>
          <w:color w:val="000000"/>
          <w:szCs w:val="24"/>
          <w:lang w:eastAsia="lt-LT"/>
        </w:rPr>
        <w:t xml:space="preserve"> būklę;</w:t>
      </w:r>
    </w:p>
    <w:p w14:paraId="722D711E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23.4</w:t>
      </w:r>
      <w:r>
        <w:rPr>
          <w:color w:val="000000"/>
          <w:szCs w:val="24"/>
          <w:lang w:eastAsia="lt-LT"/>
        </w:rPr>
        <w:t xml:space="preserve">. prireikus </w:t>
      </w:r>
      <w:r>
        <w:rPr>
          <w:color w:val="000000"/>
          <w:szCs w:val="24"/>
          <w:lang w:eastAsia="lt-LT"/>
        </w:rPr>
        <w:t>socialinio poveikio priemonėmis skatinti pacientų socialinį savarankiškumą, dalyvavimo visuomenės veikloje galimybių didėjimą ir veiklos ribojimo mažėjimą;</w:t>
      </w:r>
    </w:p>
    <w:p w14:paraId="722D711F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23.5</w:t>
      </w:r>
      <w:r>
        <w:rPr>
          <w:color w:val="000000"/>
          <w:szCs w:val="24"/>
          <w:lang w:eastAsia="lt-LT"/>
        </w:rPr>
        <w:t>. taikyti fizioterapines procedūras (skausmui ir uždegimui mažinti ir t. t.);</w:t>
      </w:r>
    </w:p>
    <w:p w14:paraId="722D7120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23.6</w:t>
      </w:r>
      <w:r>
        <w:rPr>
          <w:color w:val="000000"/>
          <w:szCs w:val="24"/>
          <w:lang w:eastAsia="lt-LT"/>
        </w:rPr>
        <w:t>. moky</w:t>
      </w:r>
      <w:r>
        <w:rPr>
          <w:color w:val="000000"/>
          <w:szCs w:val="24"/>
          <w:lang w:eastAsia="lt-LT"/>
        </w:rPr>
        <w:t>ti pacientą komplikacijų profilaktikos, medicininės reabilitacijos priemonių bei taikyti sveikatą stiprinančias priemones namuose;</w:t>
      </w:r>
    </w:p>
    <w:p w14:paraId="722D7121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23.7</w:t>
      </w:r>
      <w:r>
        <w:rPr>
          <w:color w:val="000000"/>
          <w:szCs w:val="24"/>
          <w:lang w:eastAsia="lt-LT"/>
        </w:rPr>
        <w:t>. jei yra specialiųjų poreikių, teikti ir kitas paslaugas: ortopedinių, techninės pagalbos priemonių parinkimo, prita</w:t>
      </w:r>
      <w:r>
        <w:rPr>
          <w:color w:val="000000"/>
          <w:szCs w:val="24"/>
          <w:lang w:eastAsia="lt-LT"/>
        </w:rPr>
        <w:t xml:space="preserve">ikymo, apmokymo jomis naudotis ir protezavimo; aklųjų, kurčiųjų ir turinčių proto negalią pacientų mokymo orientuotis aplinkoje, bendrauti;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>; dietinio gydymo; specialiojo ugdymo ir kt.</w:t>
      </w:r>
    </w:p>
    <w:p w14:paraId="722D7122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. Teikiant pavienes (atskiras)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medicininės reabili</w:t>
      </w:r>
      <w:r>
        <w:rPr>
          <w:color w:val="000000"/>
          <w:szCs w:val="24"/>
          <w:lang w:eastAsia="lt-LT"/>
        </w:rPr>
        <w:t xml:space="preserve">tacijos paslaugas, ūmiu ligos periodu arba po stacionarinio, ambulatorinio gydymo ar medicininės reabilitacijos, FMR gydytojui rekomendavus, toliau taikomos šios priemonės: fizioterapija, </w:t>
      </w:r>
      <w:proofErr w:type="spellStart"/>
      <w:r>
        <w:rPr>
          <w:color w:val="000000"/>
          <w:szCs w:val="24"/>
          <w:lang w:eastAsia="lt-LT"/>
        </w:rPr>
        <w:t>kineziterapija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ergoterapija</w:t>
      </w:r>
      <w:proofErr w:type="spellEnd"/>
      <w:r>
        <w:rPr>
          <w:color w:val="000000"/>
          <w:szCs w:val="24"/>
          <w:lang w:eastAsia="lt-LT"/>
        </w:rPr>
        <w:t xml:space="preserve">, psichoterapija,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 xml:space="preserve"> užsiėmim</w:t>
      </w:r>
      <w:r>
        <w:rPr>
          <w:color w:val="000000"/>
          <w:szCs w:val="24"/>
          <w:lang w:eastAsia="lt-LT"/>
        </w:rPr>
        <w:t xml:space="preserve">ai, parenkamos ortopedinės priemonės. </w:t>
      </w:r>
    </w:p>
    <w:p w14:paraId="722D7123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</w:t>
      </w:r>
      <w:r>
        <w:rPr>
          <w:color w:val="000000"/>
          <w:szCs w:val="24"/>
          <w:lang w:eastAsia="lt-LT"/>
        </w:rPr>
        <w:t>. FMR gydytojui sudarius sveikatingumo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paslaugų programą, skiriamos pavienės (atskiros) medicininės reabilitacijos paslaugos: fizioterapija, </w:t>
      </w:r>
      <w:proofErr w:type="spellStart"/>
      <w:r>
        <w:rPr>
          <w:color w:val="000000"/>
          <w:szCs w:val="24"/>
          <w:lang w:eastAsia="lt-LT"/>
        </w:rPr>
        <w:t>kineziterapija</w:t>
      </w:r>
      <w:proofErr w:type="spellEnd"/>
      <w:r>
        <w:rPr>
          <w:color w:val="000000"/>
          <w:szCs w:val="24"/>
          <w:lang w:eastAsia="lt-LT"/>
        </w:rPr>
        <w:t xml:space="preserve"> (taip pat ir masažas),  </w:t>
      </w:r>
      <w:proofErr w:type="spellStart"/>
      <w:r>
        <w:rPr>
          <w:color w:val="000000"/>
          <w:szCs w:val="24"/>
          <w:lang w:eastAsia="lt-LT"/>
        </w:rPr>
        <w:t>ergoterapija</w:t>
      </w:r>
      <w:proofErr w:type="spellEnd"/>
      <w:r>
        <w:rPr>
          <w:color w:val="000000"/>
          <w:szCs w:val="24"/>
          <w:lang w:eastAsia="lt-LT"/>
        </w:rPr>
        <w:t>,  medicinos psicho</w:t>
      </w:r>
      <w:r>
        <w:rPr>
          <w:color w:val="000000"/>
          <w:szCs w:val="24"/>
          <w:lang w:eastAsia="lt-LT"/>
        </w:rPr>
        <w:t xml:space="preserve">logo pagalba,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 xml:space="preserve"> užsiėmimai, ortopedinės priemonės ir kt., siekiant išsaugoti ar stiprinti sveikatą.</w:t>
      </w:r>
    </w:p>
    <w:p w14:paraId="722D7124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 w:val="16"/>
          <w:szCs w:val="16"/>
          <w:lang w:eastAsia="lt-LT"/>
        </w:rPr>
      </w:pPr>
    </w:p>
    <w:p w14:paraId="722D7125" w14:textId="6D883828" w:rsidR="00262A6F" w:rsidRDefault="00943072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</w:t>
      </w:r>
      <w:r>
        <w:rPr>
          <w:b/>
          <w:bCs/>
          <w:caps/>
          <w:color w:val="000000"/>
          <w:szCs w:val="24"/>
          <w:lang w:eastAsia="lt-LT"/>
        </w:rPr>
        <w:t xml:space="preserve"> SKYRIUS </w:t>
      </w:r>
    </w:p>
    <w:p w14:paraId="722D7126" w14:textId="77777777" w:rsidR="00262A6F" w:rsidRDefault="00943072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 w:val="16"/>
          <w:szCs w:val="16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REIKALAVIMAI MEDICININĖS REABILITACIJOS PASLAUGAS TEIKIANČIoms ASP ĮSTAIGoms </w:t>
      </w:r>
    </w:p>
    <w:p w14:paraId="722D7127" w14:textId="77777777" w:rsidR="00262A6F" w:rsidRDefault="00262A6F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 w:val="16"/>
          <w:szCs w:val="16"/>
          <w:lang w:eastAsia="lt-LT"/>
        </w:rPr>
      </w:pPr>
    </w:p>
    <w:p w14:paraId="722D7128" w14:textId="77777777" w:rsidR="00262A6F" w:rsidRDefault="00262A6F">
      <w:pPr>
        <w:keepLines/>
        <w:suppressAutoHyphens/>
        <w:spacing w:line="288" w:lineRule="auto"/>
        <w:ind w:firstLine="312"/>
        <w:jc w:val="center"/>
        <w:textAlignment w:val="center"/>
        <w:rPr>
          <w:b/>
          <w:bCs/>
          <w:caps/>
          <w:color w:val="000000"/>
          <w:sz w:val="16"/>
          <w:szCs w:val="16"/>
          <w:lang w:eastAsia="lt-LT"/>
        </w:rPr>
      </w:pPr>
    </w:p>
    <w:p w14:paraId="722D7129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lang w:eastAsia="lt-LT"/>
        </w:rPr>
        <w:t xml:space="preserve">. Medicininės reabilitacijos paslaugas </w:t>
      </w:r>
      <w:r>
        <w:rPr>
          <w:color w:val="000000"/>
          <w:szCs w:val="24"/>
          <w:lang w:eastAsia="lt-LT"/>
        </w:rPr>
        <w:t>teikiančių ASP įstaigų patalpos turi atitikti Aprašo reikalavimus. Patalpos, kurios turi būti įrengtos medicininės reabilitacijos paslaugas teikiančiose ASP įstaigose, nurodytos Aprašo 1 priede. Reikalavimai ASP įstaigoms pagal teikiamų stacionarinių ir (a</w:t>
      </w:r>
      <w:r>
        <w:rPr>
          <w:color w:val="000000"/>
          <w:szCs w:val="24"/>
          <w:lang w:eastAsia="lt-LT"/>
        </w:rPr>
        <w:t>r) ambulatorinių paslaugų lygius išdėstyti Aprašo 2 priede.</w:t>
      </w:r>
    </w:p>
    <w:p w14:paraId="722D712A" w14:textId="77777777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27</w:t>
      </w:r>
      <w:r>
        <w:rPr>
          <w:color w:val="000000"/>
          <w:szCs w:val="24"/>
          <w:lang w:eastAsia="lt-LT"/>
        </w:rPr>
        <w:t xml:space="preserve">. Medicininės reabilitacijos paslaugas gali teikti specialistai, turintys šios veiklos licencijas, o </w:t>
      </w:r>
      <w:proofErr w:type="spellStart"/>
      <w:r>
        <w:rPr>
          <w:color w:val="000000"/>
          <w:szCs w:val="24"/>
          <w:lang w:eastAsia="lt-LT"/>
        </w:rPr>
        <w:t>kineziterapeuto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ergoterapeuto</w:t>
      </w:r>
      <w:proofErr w:type="spellEnd"/>
      <w:r>
        <w:rPr>
          <w:color w:val="000000"/>
          <w:szCs w:val="24"/>
          <w:lang w:eastAsia="lt-LT"/>
        </w:rPr>
        <w:t xml:space="preserve">, </w:t>
      </w:r>
      <w:proofErr w:type="spellStart"/>
      <w:r>
        <w:rPr>
          <w:color w:val="000000"/>
          <w:szCs w:val="24"/>
          <w:lang w:eastAsia="lt-LT"/>
        </w:rPr>
        <w:t>logoterapeuto</w:t>
      </w:r>
      <w:proofErr w:type="spellEnd"/>
      <w:r>
        <w:rPr>
          <w:color w:val="000000"/>
          <w:szCs w:val="24"/>
          <w:lang w:eastAsia="lt-LT"/>
        </w:rPr>
        <w:t>, masažuotojo, medicinos psichologo paslauga</w:t>
      </w:r>
      <w:r>
        <w:rPr>
          <w:color w:val="000000"/>
          <w:szCs w:val="24"/>
          <w:lang w:eastAsia="lt-LT"/>
        </w:rPr>
        <w:t>s – specialistai, turintys Valstybinės akreditavimo sveikatos priežiūros veiklai tarnybos prie Sveikatos apsaugos ministerijos suteiktą numerį spaudui.</w:t>
      </w:r>
    </w:p>
    <w:p w14:paraId="722D712B" w14:textId="0617AC86" w:rsidR="00262A6F" w:rsidRDefault="00943072">
      <w:pPr>
        <w:suppressAutoHyphens/>
        <w:spacing w:line="298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28</w:t>
      </w:r>
      <w:r>
        <w:rPr>
          <w:color w:val="000000"/>
          <w:szCs w:val="24"/>
          <w:lang w:eastAsia="lt-LT"/>
        </w:rPr>
        <w:t xml:space="preserve">. ASP įstaigų personalas, teikdamas medicininės reabilitacijos paslaugas, privalo vadovautis šiuo </w:t>
      </w:r>
      <w:r>
        <w:rPr>
          <w:color w:val="000000"/>
          <w:szCs w:val="24"/>
          <w:lang w:eastAsia="lt-LT"/>
        </w:rPr>
        <w:t>Aprašu ir kitais teisės aktais, reglamentuojančiais jų veiklą. Medicininės reabilitacijos, sveikatos grąžinamojo, sanatorinio (</w:t>
      </w:r>
      <w:proofErr w:type="spellStart"/>
      <w:r>
        <w:rPr>
          <w:color w:val="000000"/>
          <w:szCs w:val="24"/>
          <w:lang w:eastAsia="lt-LT"/>
        </w:rPr>
        <w:t>antirecidyvinio</w:t>
      </w:r>
      <w:proofErr w:type="spellEnd"/>
      <w:r>
        <w:rPr>
          <w:color w:val="000000"/>
          <w:szCs w:val="24"/>
          <w:lang w:eastAsia="lt-LT"/>
        </w:rPr>
        <w:t>) gydymo ir palaikomosios reabilitacijos paslaugas teikiančių stacionarinių ASP įstaigų ir ambulatorinės reabilita</w:t>
      </w:r>
      <w:r>
        <w:rPr>
          <w:color w:val="000000"/>
          <w:szCs w:val="24"/>
          <w:lang w:eastAsia="lt-LT"/>
        </w:rPr>
        <w:t>cijos paslaugas teikiančių FMR padalinių personalo darbo krūviai nurodyti Aprašo 3 priede.</w:t>
      </w:r>
    </w:p>
    <w:p w14:paraId="722D712C" w14:textId="4F10CF2E" w:rsidR="00262A6F" w:rsidRDefault="00943072">
      <w:pPr>
        <w:suppressAutoHyphens/>
        <w:spacing w:line="298" w:lineRule="auto"/>
        <w:ind w:firstLine="436"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</w:t>
      </w:r>
    </w:p>
    <w:p w14:paraId="722D7131" w14:textId="27A842BE" w:rsidR="00262A6F" w:rsidRDefault="00943072">
      <w:pPr>
        <w:jc w:val="both"/>
        <w:rPr>
          <w:szCs w:val="24"/>
        </w:rPr>
      </w:pPr>
    </w:p>
    <w:p w14:paraId="722D7132" w14:textId="6120FCAA" w:rsidR="00262A6F" w:rsidRDefault="00262A6F">
      <w:pPr>
        <w:jc w:val="both"/>
        <w:rPr>
          <w:szCs w:val="24"/>
        </w:rPr>
        <w:sectPr w:rsidR="00262A6F" w:rsidSect="00943072">
          <w:pgSz w:w="11906" w:h="16838" w:code="9"/>
          <w:pgMar w:top="1134" w:right="680" w:bottom="993" w:left="1701" w:header="1140" w:footer="1010" w:gutter="0"/>
          <w:pgNumType w:start="1"/>
          <w:cols w:space="1296"/>
          <w:titlePg/>
        </w:sectPr>
      </w:pPr>
    </w:p>
    <w:p w14:paraId="722D7134" w14:textId="0F7C84E3" w:rsidR="00262A6F" w:rsidRDefault="00943072" w:rsidP="00943072">
      <w:pPr>
        <w:tabs>
          <w:tab w:val="left" w:pos="8505"/>
        </w:tabs>
        <w:ind w:firstLine="8647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Medicininės reabilitacijos įstaigų (padalinių)</w:t>
      </w:r>
    </w:p>
    <w:p w14:paraId="722D7135" w14:textId="77777777" w:rsidR="00262A6F" w:rsidRDefault="00943072" w:rsidP="00943072">
      <w:pPr>
        <w:tabs>
          <w:tab w:val="left" w:pos="8505"/>
        </w:tabs>
        <w:ind w:firstLine="8647"/>
        <w:rPr>
          <w:b/>
          <w:lang w:eastAsia="lt-LT"/>
        </w:rPr>
      </w:pPr>
      <w:r>
        <w:rPr>
          <w:szCs w:val="24"/>
          <w:lang w:eastAsia="lt-LT"/>
        </w:rPr>
        <w:t>veiklos specialiųjų reikalavimų aprašo</w:t>
      </w:r>
    </w:p>
    <w:p w14:paraId="722D7136" w14:textId="48811D62" w:rsidR="00262A6F" w:rsidRDefault="00943072" w:rsidP="00943072">
      <w:pPr>
        <w:ind w:firstLine="8647"/>
        <w:rPr>
          <w:b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 w14:paraId="722D7137" w14:textId="77777777" w:rsidR="00262A6F" w:rsidRDefault="00262A6F">
      <w:pPr>
        <w:rPr>
          <w:b/>
          <w:lang w:eastAsia="lt-LT"/>
        </w:rPr>
      </w:pPr>
    </w:p>
    <w:p w14:paraId="722D7138" w14:textId="4D8CC045" w:rsidR="00262A6F" w:rsidRDefault="00943072">
      <w:pPr>
        <w:jc w:val="center"/>
        <w:rPr>
          <w:lang w:eastAsia="lt-LT"/>
        </w:rPr>
      </w:pPr>
      <w:r>
        <w:rPr>
          <w:b/>
          <w:lang w:eastAsia="lt-LT"/>
        </w:rPr>
        <w:t>MEDICININĖS REABILITACIJOS PASLAUGAS TEIKIANČIOS ASP ĮSTAIGOS PATALPOS</w:t>
      </w:r>
    </w:p>
    <w:p w14:paraId="722D7139" w14:textId="77777777" w:rsidR="00262A6F" w:rsidRDefault="00262A6F">
      <w:pPr>
        <w:jc w:val="center"/>
        <w:rPr>
          <w:b/>
          <w:color w:val="FF0000"/>
          <w:lang w:eastAsia="lt-LT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275"/>
        <w:gridCol w:w="1701"/>
        <w:gridCol w:w="1418"/>
        <w:gridCol w:w="1417"/>
        <w:gridCol w:w="1418"/>
        <w:gridCol w:w="1417"/>
        <w:gridCol w:w="1418"/>
      </w:tblGrid>
      <w:tr w:rsidR="00262A6F" w14:paraId="722D7146" w14:textId="77777777">
        <w:trPr>
          <w:cantSplit/>
          <w:trHeight w:val="73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22D713A" w14:textId="77777777" w:rsidR="00262A6F" w:rsidRDefault="00262A6F">
            <w:pPr>
              <w:keepNext/>
              <w:jc w:val="center"/>
              <w:outlineLvl w:val="1"/>
              <w:rPr>
                <w:bCs/>
                <w:szCs w:val="24"/>
                <w:lang w:eastAsia="lt-LT"/>
              </w:rPr>
            </w:pPr>
          </w:p>
          <w:p w14:paraId="722D713B" w14:textId="77777777" w:rsidR="00262A6F" w:rsidRDefault="00943072">
            <w:pPr>
              <w:keepNext/>
              <w:jc w:val="center"/>
              <w:outlineLvl w:val="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STRUKTŪRINIAI</w:t>
            </w:r>
          </w:p>
          <w:p w14:paraId="722D713C" w14:textId="77777777" w:rsidR="00262A6F" w:rsidRDefault="00943072">
            <w:pPr>
              <w:keepNext/>
              <w:jc w:val="center"/>
              <w:outlineLvl w:val="8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VIENETAI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3D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 etapo ar pavienės medicininės reabilitacijos paslaugos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3E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Sveikatos grąžinamasis ir sanatorinis (</w:t>
            </w:r>
            <w:proofErr w:type="spellStart"/>
            <w:r>
              <w:rPr>
                <w:b/>
                <w:sz w:val="20"/>
                <w:lang w:eastAsia="lt-LT"/>
              </w:rPr>
              <w:t>antirecidyvinis</w:t>
            </w:r>
            <w:proofErr w:type="spellEnd"/>
            <w:r>
              <w:rPr>
                <w:b/>
                <w:sz w:val="20"/>
                <w:lang w:eastAsia="lt-LT"/>
              </w:rPr>
              <w:t>) gydymas</w:t>
            </w:r>
            <w:r>
              <w:rPr>
                <w:sz w:val="20"/>
                <w:lang w:eastAsia="lt-LT"/>
              </w:rPr>
              <w:t xml:space="preserve"> (</w:t>
            </w:r>
            <w:r>
              <w:rPr>
                <w:b/>
                <w:sz w:val="20"/>
                <w:lang w:eastAsia="lt-LT"/>
              </w:rPr>
              <w:t xml:space="preserve">vaikams)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3F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Reabilitacija II</w:t>
            </w:r>
          </w:p>
          <w:p w14:paraId="722D7140" w14:textId="77777777" w:rsidR="00262A6F" w:rsidRDefault="00943072">
            <w:pPr>
              <w:jc w:val="center"/>
              <w:rPr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Pakartotinė reabilitacija II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41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Reabilitacija III</w:t>
            </w:r>
          </w:p>
          <w:p w14:paraId="722D7142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Pakartotinė reabilitacija III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722D7143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Palaikomoji reabilitacija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722D7144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Ambulatorinė reabilitacija 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45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Ambulatorinė reabilitacija II</w:t>
            </w:r>
          </w:p>
        </w:tc>
      </w:tr>
      <w:tr w:rsidR="00262A6F" w14:paraId="722D7150" w14:textId="77777777">
        <w:trPr>
          <w:cantSplit/>
          <w:trHeight w:val="405"/>
        </w:trPr>
        <w:tc>
          <w:tcPr>
            <w:tcW w:w="3510" w:type="dxa"/>
            <w:vMerge/>
            <w:tcBorders>
              <w:left w:val="single" w:sz="6" w:space="0" w:color="auto"/>
              <w:bottom w:val="nil"/>
            </w:tcBorders>
          </w:tcPr>
          <w:p w14:paraId="722D7147" w14:textId="77777777" w:rsidR="00262A6F" w:rsidRDefault="00262A6F">
            <w:pPr>
              <w:keepNext/>
              <w:jc w:val="center"/>
              <w:outlineLvl w:val="1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48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Teikiamos </w:t>
            </w:r>
            <w:proofErr w:type="spellStart"/>
            <w:r>
              <w:rPr>
                <w:b/>
                <w:sz w:val="20"/>
                <w:lang w:eastAsia="lt-LT"/>
              </w:rPr>
              <w:t>ambulatoriškai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49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Teikiamos stacionare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2D714A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2D714B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2D714C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2D714D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714E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4F" w14:textId="77777777" w:rsidR="00262A6F" w:rsidRDefault="00262A6F">
            <w:pPr>
              <w:jc w:val="center"/>
              <w:rPr>
                <w:b/>
                <w:sz w:val="20"/>
                <w:lang w:eastAsia="lt-LT"/>
              </w:rPr>
            </w:pPr>
          </w:p>
        </w:tc>
      </w:tr>
      <w:tr w:rsidR="00262A6F" w14:paraId="722D7154" w14:textId="77777777">
        <w:trPr>
          <w:cantSplit/>
          <w:trHeight w:val="317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51" w14:textId="77777777" w:rsidR="00262A6F" w:rsidRDefault="00943072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1. Fizinės medicinos ir reabilitacijos</w:t>
            </w:r>
            <w:r>
              <w:rPr>
                <w:b/>
                <w:lang w:eastAsia="lt-LT"/>
              </w:rPr>
              <w:t xml:space="preserve"> padalinys: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2D7152" w14:textId="77777777" w:rsidR="00262A6F" w:rsidRDefault="00262A6F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22D7153" w14:textId="77777777" w:rsidR="00262A6F" w:rsidRDefault="00262A6F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</w:p>
        </w:tc>
      </w:tr>
      <w:tr w:rsidR="00262A6F" w14:paraId="722D715E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55" w14:textId="77777777" w:rsidR="00262A6F" w:rsidRDefault="00943072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>1.1. FMR gydytojo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22D7156" w14:textId="77777777" w:rsidR="00262A6F" w:rsidRDefault="00943072">
            <w:pPr>
              <w:ind w:firstLine="62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2D7157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2D7158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2D7159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 xml:space="preserve">+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14:paraId="722D715A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+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2D715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 xml:space="preserve">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22D715C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2D715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68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5F" w14:textId="77777777" w:rsidR="00262A6F" w:rsidRDefault="00943072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>1.2. fizinio pajėgumo funkcinės būklės įvertinimo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60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61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62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63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64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65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66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67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72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69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1.3. </w:t>
            </w:r>
            <w:proofErr w:type="spellStart"/>
            <w:r>
              <w:rPr>
                <w:lang w:eastAsia="lt-LT"/>
              </w:rPr>
              <w:t>kineziterapijos</w:t>
            </w:r>
            <w:proofErr w:type="spellEnd"/>
            <w:r>
              <w:rPr>
                <w:lang w:eastAsia="lt-LT"/>
              </w:rPr>
              <w:t xml:space="preserve"> salė (-ės)  ar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6A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6B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6C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6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6E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6F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70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71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7C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73" w14:textId="77777777" w:rsidR="00262A6F" w:rsidRDefault="00943072">
            <w:pPr>
              <w:tabs>
                <w:tab w:val="left" w:pos="0"/>
                <w:tab w:val="left" w:pos="426"/>
              </w:tabs>
              <w:rPr>
                <w:lang w:eastAsia="lt-LT"/>
              </w:rPr>
            </w:pPr>
            <w:r>
              <w:rPr>
                <w:lang w:eastAsia="lt-LT"/>
              </w:rPr>
              <w:t>1.4.</w:t>
            </w:r>
            <w:r>
              <w:rPr>
                <w:lang w:eastAsia="lt-LT"/>
              </w:rPr>
              <w:tab/>
            </w:r>
            <w:r>
              <w:rPr>
                <w:lang w:eastAsia="lt-LT"/>
              </w:rPr>
              <w:t xml:space="preserve">baseinas arba vandens takas, arba vertikalios vonios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74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75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76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77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78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  <w:r>
              <w:rPr>
                <w:lang w:eastAsia="lt-LT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79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7A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7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  <w:r>
              <w:rPr>
                <w:b/>
                <w:bCs/>
                <w:szCs w:val="24"/>
                <w:lang w:val="en-US" w:eastAsia="lt-LT"/>
              </w:rPr>
              <w:t>*</w:t>
            </w:r>
          </w:p>
        </w:tc>
      </w:tr>
      <w:tr w:rsidR="00262A6F" w14:paraId="722D7186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7D" w14:textId="77777777" w:rsidR="00262A6F" w:rsidRDefault="00943072">
            <w:pPr>
              <w:tabs>
                <w:tab w:val="left" w:pos="420"/>
              </w:tabs>
              <w:ind w:left="420" w:hanging="420"/>
              <w:rPr>
                <w:lang w:eastAsia="lt-LT"/>
              </w:rPr>
            </w:pPr>
            <w:r>
              <w:rPr>
                <w:lang w:eastAsia="lt-LT"/>
              </w:rPr>
              <w:t>1.5.</w:t>
            </w:r>
            <w:r>
              <w:rPr>
                <w:lang w:eastAsia="lt-LT"/>
              </w:rPr>
              <w:tab/>
            </w:r>
            <w:proofErr w:type="spellStart"/>
            <w:r>
              <w:rPr>
                <w:lang w:eastAsia="lt-LT"/>
              </w:rPr>
              <w:t>ergoterapijos</w:t>
            </w:r>
            <w:proofErr w:type="spellEnd"/>
            <w:r>
              <w:rPr>
                <w:lang w:eastAsia="lt-LT"/>
              </w:rPr>
              <w:t xml:space="preserve">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22D717E" w14:textId="77777777" w:rsidR="00262A6F" w:rsidRDefault="0094307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2D717F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2D7180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2D7181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14:paraId="722D7182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2D7183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  <w:r>
              <w:rPr>
                <w:bCs/>
                <w:szCs w:val="24"/>
                <w:lang w:val="en-US" w:eastAsia="lt-LT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22D7184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  <w:r>
              <w:rPr>
                <w:bCs/>
                <w:szCs w:val="24"/>
                <w:lang w:val="en-US" w:eastAsia="lt-LT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2D7185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  <w:r>
              <w:rPr>
                <w:bCs/>
                <w:szCs w:val="24"/>
                <w:lang w:val="en-US" w:eastAsia="lt-LT"/>
              </w:rPr>
              <w:t>*</w:t>
            </w:r>
          </w:p>
        </w:tc>
      </w:tr>
      <w:tr w:rsidR="00262A6F" w14:paraId="722D7190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87" w14:textId="77777777" w:rsidR="00262A6F" w:rsidRDefault="00943072">
            <w:pPr>
              <w:tabs>
                <w:tab w:val="left" w:pos="420"/>
              </w:tabs>
              <w:ind w:left="420" w:hanging="420"/>
              <w:rPr>
                <w:lang w:eastAsia="lt-LT"/>
              </w:rPr>
            </w:pPr>
            <w:r>
              <w:rPr>
                <w:lang w:eastAsia="lt-LT"/>
              </w:rPr>
              <w:t>1.6.</w:t>
            </w:r>
            <w:r>
              <w:rPr>
                <w:lang w:eastAsia="lt-LT"/>
              </w:rPr>
              <w:tab/>
              <w:t>masažuotojo darbo vieta (-</w:t>
            </w:r>
            <w:proofErr w:type="spellStart"/>
            <w:r>
              <w:rPr>
                <w:lang w:eastAsia="lt-LT"/>
              </w:rPr>
              <w:t>os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22D7188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2D7189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2D718A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2D718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14:paraId="722D718C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2D718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22D718E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2D718F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9A" w14:textId="77777777">
        <w:trPr>
          <w:cantSplit/>
          <w:trHeight w:val="363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91" w14:textId="77777777" w:rsidR="00262A6F" w:rsidRDefault="00943072">
            <w:pPr>
              <w:tabs>
                <w:tab w:val="left" w:pos="420"/>
              </w:tabs>
              <w:ind w:left="420" w:hanging="420"/>
              <w:rPr>
                <w:lang w:eastAsia="lt-LT"/>
              </w:rPr>
            </w:pPr>
            <w:r>
              <w:rPr>
                <w:lang w:eastAsia="lt-LT"/>
              </w:rPr>
              <w:t>1.7.</w:t>
            </w:r>
            <w:r>
              <w:rPr>
                <w:lang w:eastAsia="lt-LT"/>
              </w:rPr>
              <w:tab/>
            </w:r>
            <w:proofErr w:type="spellStart"/>
            <w:r>
              <w:rPr>
                <w:lang w:eastAsia="lt-LT"/>
              </w:rPr>
              <w:t>logoterapeuto</w:t>
            </w:r>
            <w:proofErr w:type="spellEnd"/>
            <w:r>
              <w:rPr>
                <w:lang w:eastAsia="lt-LT"/>
              </w:rPr>
              <w:t xml:space="preserve"> kabinetas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92" w14:textId="77777777" w:rsidR="00262A6F" w:rsidRDefault="0094307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93" w14:textId="77777777" w:rsidR="00262A6F" w:rsidRDefault="0094307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+**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94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  <w:r>
              <w:rPr>
                <w:szCs w:val="24"/>
                <w:lang w:eastAsia="lt-LT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95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color w:val="FF0000"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  <w:r>
              <w:rPr>
                <w:b/>
                <w:bCs/>
                <w:szCs w:val="24"/>
                <w:lang w:val="en-US" w:eastAsia="lt-LT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96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  <w:r>
              <w:rPr>
                <w:szCs w:val="24"/>
                <w:lang w:eastAsia="lt-LT"/>
              </w:rPr>
              <w:t>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97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98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99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+**</w:t>
            </w:r>
          </w:p>
        </w:tc>
      </w:tr>
      <w:tr w:rsidR="00262A6F" w14:paraId="722D71A4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9B" w14:textId="77777777" w:rsidR="00262A6F" w:rsidRDefault="00943072">
            <w:pPr>
              <w:tabs>
                <w:tab w:val="left" w:pos="0"/>
                <w:tab w:val="left" w:pos="426"/>
              </w:tabs>
              <w:rPr>
                <w:lang w:eastAsia="lt-LT"/>
              </w:rPr>
            </w:pPr>
            <w:r>
              <w:rPr>
                <w:lang w:eastAsia="lt-LT"/>
              </w:rPr>
              <w:t>1.8.</w:t>
            </w:r>
            <w:r>
              <w:rPr>
                <w:lang w:eastAsia="lt-LT"/>
              </w:rPr>
              <w:tab/>
            </w:r>
            <w:r>
              <w:rPr>
                <w:lang w:eastAsia="lt-LT"/>
              </w:rPr>
              <w:t>medicinos psichologo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9C" w14:textId="77777777" w:rsidR="00262A6F" w:rsidRDefault="00943072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9D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9E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9F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A0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A1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A2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  <w:r>
              <w:rPr>
                <w:b/>
                <w:bCs/>
                <w:szCs w:val="24"/>
                <w:lang w:val="en-US" w:eastAsia="lt-LT"/>
              </w:rPr>
              <w:t>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A3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</w:tr>
      <w:tr w:rsidR="00262A6F" w14:paraId="722D71AE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A5" w14:textId="77777777" w:rsidR="00262A6F" w:rsidRDefault="00943072">
            <w:pPr>
              <w:tabs>
                <w:tab w:val="left" w:pos="0"/>
                <w:tab w:val="left" w:pos="426"/>
              </w:tabs>
              <w:rPr>
                <w:lang w:eastAsia="lt-LT"/>
              </w:rPr>
            </w:pPr>
            <w:r>
              <w:rPr>
                <w:lang w:eastAsia="lt-LT"/>
              </w:rPr>
              <w:t>1.9.</w:t>
            </w:r>
            <w:r>
              <w:rPr>
                <w:lang w:eastAsia="lt-LT"/>
              </w:rPr>
              <w:tab/>
              <w:t>socialinio darbuotojo kabinetas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A6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A7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A8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A9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AA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A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AC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  <w:r>
              <w:rPr>
                <w:b/>
                <w:bCs/>
                <w:szCs w:val="24"/>
                <w:lang w:val="en-US" w:eastAsia="lt-LT"/>
              </w:rPr>
              <w:t>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A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</w:tr>
      <w:tr w:rsidR="00262A6F" w14:paraId="722D71B8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</w:tcBorders>
          </w:tcPr>
          <w:p w14:paraId="722D71AF" w14:textId="77777777" w:rsidR="00262A6F" w:rsidRDefault="00943072">
            <w:pPr>
              <w:tabs>
                <w:tab w:val="left" w:pos="420"/>
                <w:tab w:val="left" w:pos="567"/>
              </w:tabs>
              <w:ind w:left="420" w:hanging="420"/>
              <w:rPr>
                <w:lang w:eastAsia="lt-LT"/>
              </w:rPr>
            </w:pPr>
            <w:r>
              <w:rPr>
                <w:lang w:eastAsia="lt-LT"/>
              </w:rPr>
              <w:t>1.10.</w:t>
            </w:r>
            <w:r>
              <w:rPr>
                <w:lang w:eastAsia="lt-LT"/>
              </w:rPr>
              <w:tab/>
              <w:t>fizioterapijos kabinetas (-ai)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B0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B1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2D71B2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D71B3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22D71B4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D71B5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1B6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2D71B7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+</w:t>
            </w:r>
          </w:p>
        </w:tc>
      </w:tr>
      <w:tr w:rsidR="00262A6F" w14:paraId="722D71C2" w14:textId="77777777">
        <w:trPr>
          <w:cantSplit/>
          <w:trHeight w:val="255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B9" w14:textId="77777777" w:rsidR="00262A6F" w:rsidRDefault="00943072">
            <w:pPr>
              <w:tabs>
                <w:tab w:val="left" w:pos="0"/>
                <w:tab w:val="left" w:pos="426"/>
                <w:tab w:val="left" w:pos="567"/>
              </w:tabs>
              <w:rPr>
                <w:b/>
                <w:lang w:eastAsia="lt-LT"/>
              </w:rPr>
            </w:pPr>
            <w:r>
              <w:rPr>
                <w:lang w:eastAsia="lt-LT"/>
              </w:rPr>
              <w:t>1.11.</w:t>
            </w:r>
            <w:r>
              <w:rPr>
                <w:lang w:eastAsia="lt-LT"/>
              </w:rPr>
              <w:tab/>
              <w:t>poilsio ir laisvalaikio patalpos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B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B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2D71BC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71B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2D71BE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BF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C0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C1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CC" w14:textId="77777777">
        <w:trPr>
          <w:cantSplit/>
          <w:trHeight w:val="285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C3" w14:textId="77777777" w:rsidR="00262A6F" w:rsidRDefault="00943072">
            <w:pPr>
              <w:tabs>
                <w:tab w:val="left" w:pos="420"/>
                <w:tab w:val="left" w:pos="567"/>
              </w:tabs>
              <w:ind w:left="420" w:hanging="420"/>
              <w:rPr>
                <w:lang w:eastAsia="lt-LT"/>
              </w:rPr>
            </w:pPr>
            <w:r>
              <w:rPr>
                <w:lang w:eastAsia="lt-LT"/>
              </w:rPr>
              <w:t>1.12.</w:t>
            </w:r>
            <w:r>
              <w:rPr>
                <w:lang w:eastAsia="lt-LT"/>
              </w:rPr>
              <w:tab/>
              <w:t>personalo poilsio patalpa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C4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C5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2D71C6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71C7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2D71C8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C9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CA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C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D6" w14:textId="77777777">
        <w:trPr>
          <w:cantSplit/>
          <w:trHeight w:val="318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CD" w14:textId="77777777" w:rsidR="00262A6F" w:rsidRDefault="00943072">
            <w:pPr>
              <w:tabs>
                <w:tab w:val="left" w:pos="0"/>
                <w:tab w:val="left" w:pos="567"/>
                <w:tab w:val="num" w:pos="720"/>
              </w:tabs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1.13.</w:t>
            </w:r>
            <w:r>
              <w:rPr>
                <w:lang w:eastAsia="lt-LT"/>
              </w:rPr>
              <w:tab/>
              <w:t xml:space="preserve">pacientų mokymo patalpa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C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C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2D71D0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71D1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2D71D2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D3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D4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D5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</w:tr>
      <w:tr w:rsidR="00262A6F" w14:paraId="722D71E0" w14:textId="77777777">
        <w:trPr>
          <w:cantSplit/>
          <w:trHeight w:val="495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D7" w14:textId="77777777" w:rsidR="00262A6F" w:rsidRDefault="00943072">
            <w:pPr>
              <w:tabs>
                <w:tab w:val="left" w:pos="0"/>
                <w:tab w:val="left" w:pos="567"/>
                <w:tab w:val="num" w:pos="720"/>
              </w:tabs>
              <w:rPr>
                <w:lang w:eastAsia="lt-LT"/>
              </w:rPr>
            </w:pPr>
            <w:r>
              <w:rPr>
                <w:lang w:eastAsia="lt-LT"/>
              </w:rPr>
              <w:t>1.14.</w:t>
            </w:r>
            <w:r>
              <w:rPr>
                <w:lang w:eastAsia="lt-LT"/>
              </w:rPr>
              <w:tab/>
              <w:t>mokykla (vaikams paslaugas teikiančiose įstaigose)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D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D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2D71DA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71DB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2D71DC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DD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1DE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 xml:space="preserve">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1DF" w14:textId="77777777" w:rsidR="00262A6F" w:rsidRDefault="00943072">
            <w:pPr>
              <w:keepNext/>
              <w:jc w:val="center"/>
              <w:outlineLvl w:val="6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1E2" w14:textId="77777777">
        <w:trPr>
          <w:cantSplit/>
          <w:trHeight w:val="317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E1" w14:textId="77777777" w:rsidR="00262A6F" w:rsidRDefault="00943072">
            <w:pPr>
              <w:keepNext/>
              <w:outlineLvl w:val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 xml:space="preserve">2. </w:t>
            </w:r>
            <w:r>
              <w:rPr>
                <w:b/>
                <w:bCs/>
                <w:szCs w:val="24"/>
                <w:lang w:eastAsia="lt-LT"/>
              </w:rPr>
              <w:t>Papildomi reikalavimai stacionarinės medicininės</w:t>
            </w:r>
            <w:r>
              <w:rPr>
                <w:b/>
                <w:bCs/>
                <w:szCs w:val="24"/>
                <w:lang w:val="en-US"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 xml:space="preserve">reabilitacijos skyriui (veikiančiam fizinės medicinos ir </w:t>
            </w:r>
            <w:r>
              <w:rPr>
                <w:b/>
                <w:bCs/>
                <w:szCs w:val="24"/>
                <w:lang w:eastAsia="lt-LT"/>
              </w:rPr>
              <w:t>reabilitacijos padalinyje):</w:t>
            </w:r>
          </w:p>
        </w:tc>
      </w:tr>
      <w:tr w:rsidR="00262A6F" w14:paraId="722D71EC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1E3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2.1. procedūrų kabinetas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E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1E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2D71E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1E7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E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E9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EA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EB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1F6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1ED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2.2. stacionaro palatos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E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1E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2D71F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1F1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F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F3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F4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F5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200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1F7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2.3. stacionaro slaugos postas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F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1F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2D71F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1FB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1F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1FD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FE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1FF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20A" w14:textId="77777777">
        <w:trPr>
          <w:cantSplit/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201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2.4. gydytojų kabinetas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20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20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2D720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205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20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207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208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209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214" w14:textId="77777777">
        <w:trPr>
          <w:cantSplit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20B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2.5. valgykla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20C" w14:textId="77777777" w:rsidR="00262A6F" w:rsidRDefault="00943072">
            <w:pPr>
              <w:jc w:val="center"/>
              <w:rPr>
                <w:b/>
                <w:color w:val="FF0000"/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20D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2D720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20F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2D721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211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+**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212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213" w14:textId="77777777" w:rsidR="00262A6F" w:rsidRDefault="00943072">
            <w:pPr>
              <w:keepNext/>
              <w:jc w:val="center"/>
              <w:outlineLvl w:val="6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–</w:t>
            </w:r>
          </w:p>
        </w:tc>
      </w:tr>
      <w:tr w:rsidR="00262A6F" w14:paraId="722D7220" w14:textId="77777777">
        <w:trPr>
          <w:cantSplit/>
          <w:trHeight w:val="287"/>
        </w:trPr>
        <w:tc>
          <w:tcPr>
            <w:tcW w:w="15134" w:type="dxa"/>
            <w:gridSpan w:val="9"/>
            <w:tcBorders>
              <w:top w:val="single" w:sz="4" w:space="0" w:color="auto"/>
            </w:tcBorders>
          </w:tcPr>
          <w:p w14:paraId="722D7215" w14:textId="77777777" w:rsidR="00262A6F" w:rsidRDefault="00262A6F">
            <w:pPr>
              <w:jc w:val="center"/>
              <w:rPr>
                <w:lang w:eastAsia="lt-LT"/>
              </w:rPr>
            </w:pPr>
          </w:p>
          <w:p w14:paraId="722D7216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Pastabos:</w:t>
            </w:r>
          </w:p>
          <w:p w14:paraId="722D7217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 +    privalomos patalpos. </w:t>
            </w:r>
          </w:p>
          <w:p w14:paraId="722D7218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2. –    neprivalomos patalpos. </w:t>
            </w:r>
          </w:p>
          <w:p w14:paraId="722D7219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 +*  pagal profilį (pacientams, turintiems judamojo atramos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aparato pažeidimų</w:t>
            </w:r>
            <w:r>
              <w:rPr>
                <w:sz w:val="20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sergantiems nervų sistemos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ligomis</w:t>
            </w:r>
            <w:r>
              <w:rPr>
                <w:lang w:eastAsia="lt-LT"/>
              </w:rPr>
              <w:t>).</w:t>
            </w:r>
          </w:p>
          <w:p w14:paraId="722D721A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4. +** esant poreikiui (kaip numatyta Medicininės reabilitacijos paslaugų </w:t>
            </w:r>
            <w:r>
              <w:rPr>
                <w:lang w:eastAsia="lt-LT"/>
              </w:rPr>
              <w:t>vaikams teikimo specialiųjų reikalavimų apraše ir Medicininės reabilitacijos paslaugų suaugusiesiems teikimo specialiųjų reikalavimų apraše, patvirtintuose Lietuvos Respublikos sveikatos apsaugos ministro 2008 m. sausio 17 d. įsakymu Nr. V-50 „Dėl medicini</w:t>
            </w:r>
            <w:r>
              <w:rPr>
                <w:lang w:eastAsia="lt-LT"/>
              </w:rPr>
              <w:t>nės reabilitacijos ir sanatorinio (</w:t>
            </w:r>
            <w:proofErr w:type="spellStart"/>
            <w:r>
              <w:rPr>
                <w:lang w:eastAsia="lt-LT"/>
              </w:rPr>
              <w:t>antirecidyvinio</w:t>
            </w:r>
            <w:proofErr w:type="spellEnd"/>
            <w:r>
              <w:rPr>
                <w:lang w:eastAsia="lt-LT"/>
              </w:rPr>
              <w:t>) gydymo organizavimo“).</w:t>
            </w:r>
          </w:p>
          <w:p w14:paraId="722D721B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5. Stacionarinis medicininės reabilitacijos skyrius organizuojamas:</w:t>
            </w:r>
          </w:p>
          <w:p w14:paraId="722D721C" w14:textId="77777777" w:rsidR="00262A6F" w:rsidRDefault="00943072">
            <w:pPr>
              <w:ind w:left="426" w:hanging="426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5.1. </w:t>
            </w:r>
            <w:proofErr w:type="spellStart"/>
            <w:r>
              <w:rPr>
                <w:lang w:eastAsia="lt-LT"/>
              </w:rPr>
              <w:t>daugiaprofilinėje</w:t>
            </w:r>
            <w:proofErr w:type="spellEnd"/>
            <w:r>
              <w:rPr>
                <w:lang w:eastAsia="lt-LT"/>
              </w:rPr>
              <w:t xml:space="preserve"> ligoninėje – ne mažiau kaip 10 vieno profilio lovų suaugusiesiems ir ne mažiau kaip 5 vien</w:t>
            </w:r>
            <w:r>
              <w:rPr>
                <w:lang w:eastAsia="lt-LT"/>
              </w:rPr>
              <w:t>o profilio lovos vaikams;</w:t>
            </w:r>
          </w:p>
          <w:p w14:paraId="722D721D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5.2. reabilitacijos ligoninėse, centruose – ne mažiau kaip 20 vieno profilio lovų suaugusiesiems, turintiems judamojo atramos aparato pažeidimų, sergantiems nervų, kraujotakos, kvėpavimo, virškinimo sistemų, inkstų, ginekologinėmi</w:t>
            </w:r>
            <w:r>
              <w:rPr>
                <w:lang w:eastAsia="lt-LT"/>
              </w:rPr>
              <w:t>s ligomis, ir ne mažiau kaip 10 vieno profilio lovų vaikams, turintiems judamojo atramos aparato pažeidimų, sergantiems nervų, kraujotakos, kvėpavimo, virškinimo sistemų ligomis;</w:t>
            </w:r>
          </w:p>
          <w:p w14:paraId="722D721E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5.3. reabilitacijos ligoninėse, centruose – ne mažiau kaip 10 vieno profilio </w:t>
            </w:r>
            <w:r>
              <w:rPr>
                <w:lang w:eastAsia="lt-LT"/>
              </w:rPr>
              <w:t>lovų suaugusiesiems, sergantiems endokrininėmis, akių, ausų-nosies-gerklės, odos ligomis, turintiems psichikos ir elgesio sutrikimų, patyrusiems jonizuojančiosios spinduliuotės poveikį, ir ne mažiau kaip 5 vieno profilio lovos vaikams, sergantiems akių, au</w:t>
            </w:r>
            <w:r>
              <w:rPr>
                <w:lang w:eastAsia="lt-LT"/>
              </w:rPr>
              <w:t>sų-nosies-gerklės, odos, inkstų, endokrininėmis, kraujo ligomis, turintiems psichikos ir elgesio sutrikimų;</w:t>
            </w:r>
          </w:p>
          <w:p w14:paraId="722D721F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5.4. universiteto ligoninėse  (Lietuvos sveikatos mokslų universiteto ligoninės Kauno klinikų, Vilniaus universiteto ligoninės Santariškių klinikų, </w:t>
            </w:r>
            <w:r>
              <w:rPr>
                <w:lang w:eastAsia="lt-LT"/>
              </w:rPr>
              <w:t xml:space="preserve">kur rengiami FMR gydytojai) –  ne mažiau kaip 5 vieno profilio lovos.  </w:t>
            </w:r>
          </w:p>
        </w:tc>
      </w:tr>
    </w:tbl>
    <w:p w14:paraId="722D7227" w14:textId="360D9366" w:rsidR="00262A6F" w:rsidRDefault="00943072" w:rsidP="00943072">
      <w:pPr>
        <w:jc w:val="center"/>
        <w:rPr>
          <w:szCs w:val="24"/>
        </w:rPr>
      </w:pPr>
      <w:r>
        <w:rPr>
          <w:b/>
          <w:lang w:eastAsia="lt-LT"/>
        </w:rPr>
        <w:t>_______________________________________________</w:t>
      </w:r>
    </w:p>
    <w:p w14:paraId="0E18168D" w14:textId="77777777" w:rsidR="00943072" w:rsidRDefault="00943072">
      <w:pPr>
        <w:ind w:left="6480" w:firstLine="1296"/>
        <w:jc w:val="right"/>
        <w:sectPr w:rsidR="00943072" w:rsidSect="00943072">
          <w:pgSz w:w="16838" w:h="11906" w:orient="landscape" w:code="9"/>
          <w:pgMar w:top="1701" w:right="1134" w:bottom="680" w:left="993" w:header="1140" w:footer="1010" w:gutter="0"/>
          <w:pgNumType w:start="1"/>
          <w:cols w:space="1296"/>
          <w:titlePg/>
          <w:docGrid w:linePitch="326"/>
        </w:sectPr>
      </w:pPr>
    </w:p>
    <w:p w14:paraId="722D7228" w14:textId="2200A71F" w:rsidR="00262A6F" w:rsidRDefault="00943072" w:rsidP="00943072">
      <w:pPr>
        <w:ind w:left="7920" w:firstLine="7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Medicininės reabilitacijos įstaigų (padalinių)</w:t>
      </w:r>
    </w:p>
    <w:p w14:paraId="722D7229" w14:textId="5BFDA4BC" w:rsidR="00262A6F" w:rsidRDefault="00943072" w:rsidP="00943072">
      <w:pPr>
        <w:tabs>
          <w:tab w:val="left" w:pos="8505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veiklos specialiųjų reikalavimų aprašo</w:t>
      </w:r>
    </w:p>
    <w:p w14:paraId="722D722A" w14:textId="77777777" w:rsidR="00262A6F" w:rsidRDefault="00943072" w:rsidP="00943072">
      <w:pPr>
        <w:ind w:left="86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 w14:paraId="722D722B" w14:textId="77777777" w:rsidR="00262A6F" w:rsidRDefault="00262A6F">
      <w:pPr>
        <w:ind w:left="6480" w:firstLine="1296"/>
        <w:jc w:val="right"/>
        <w:rPr>
          <w:lang w:eastAsia="lt-LT"/>
        </w:rPr>
      </w:pPr>
    </w:p>
    <w:p w14:paraId="722D722C" w14:textId="77777777" w:rsidR="00262A6F" w:rsidRDefault="00943072">
      <w:pPr>
        <w:ind w:right="-678"/>
        <w:jc w:val="center"/>
        <w:rPr>
          <w:b/>
          <w:lang w:eastAsia="lt-LT"/>
        </w:rPr>
      </w:pPr>
      <w:r>
        <w:rPr>
          <w:b/>
          <w:lang w:eastAsia="lt-LT"/>
        </w:rPr>
        <w:t xml:space="preserve">REIKALAVIMAI ASP ĮSTAIGOMS PAGAL TEIKIAMŲ STACIONARINIŲ IR (AR) AMBULATORINIŲ </w:t>
      </w:r>
    </w:p>
    <w:p w14:paraId="722D722D" w14:textId="77777777" w:rsidR="00262A6F" w:rsidRDefault="00943072">
      <w:pPr>
        <w:ind w:right="-678"/>
        <w:jc w:val="center"/>
        <w:rPr>
          <w:b/>
          <w:lang w:eastAsia="lt-LT"/>
        </w:rPr>
      </w:pPr>
      <w:r>
        <w:rPr>
          <w:b/>
          <w:lang w:eastAsia="lt-LT"/>
        </w:rPr>
        <w:t xml:space="preserve">PASLAUGŲ LYGIUS </w:t>
      </w:r>
    </w:p>
    <w:p w14:paraId="722D722E" w14:textId="77777777" w:rsidR="00262A6F" w:rsidRDefault="00262A6F">
      <w:pPr>
        <w:jc w:val="center"/>
        <w:rPr>
          <w:b/>
          <w:lang w:eastAsia="lt-LT"/>
        </w:rPr>
      </w:pPr>
    </w:p>
    <w:tbl>
      <w:tblPr>
        <w:tblW w:w="15134" w:type="dxa"/>
        <w:tblBorders>
          <w:top w:val="single" w:sz="4" w:space="0" w:color="auto"/>
          <w:left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701"/>
        <w:gridCol w:w="1418"/>
        <w:gridCol w:w="1417"/>
        <w:gridCol w:w="1418"/>
        <w:gridCol w:w="1417"/>
        <w:gridCol w:w="1418"/>
      </w:tblGrid>
      <w:tr w:rsidR="00262A6F" w14:paraId="722D7239" w14:textId="77777777">
        <w:trPr>
          <w:cantSplit/>
          <w:trHeight w:val="1150"/>
        </w:trPr>
        <w:tc>
          <w:tcPr>
            <w:tcW w:w="4928" w:type="dxa"/>
            <w:vAlign w:val="center"/>
          </w:tcPr>
          <w:p w14:paraId="722D722F" w14:textId="77777777" w:rsidR="00262A6F" w:rsidRDefault="0094307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VEIKLOS SRITIS</w:t>
            </w:r>
          </w:p>
        </w:tc>
        <w:tc>
          <w:tcPr>
            <w:tcW w:w="1417" w:type="dxa"/>
            <w:vAlign w:val="center"/>
          </w:tcPr>
          <w:p w14:paraId="722D7230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 etapo ar pavienės medicininės reabilitacijos paslaugos</w:t>
            </w:r>
          </w:p>
        </w:tc>
        <w:tc>
          <w:tcPr>
            <w:tcW w:w="1701" w:type="dxa"/>
            <w:vAlign w:val="center"/>
          </w:tcPr>
          <w:p w14:paraId="722D7231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Sveikatos grąžinamasis ir sanatorinis (</w:t>
            </w:r>
            <w:proofErr w:type="spellStart"/>
            <w:r>
              <w:rPr>
                <w:b/>
                <w:sz w:val="20"/>
                <w:lang w:eastAsia="lt-LT"/>
              </w:rPr>
              <w:t>antirecidyvinis</w:t>
            </w:r>
            <w:proofErr w:type="spellEnd"/>
            <w:r>
              <w:rPr>
                <w:b/>
                <w:sz w:val="20"/>
                <w:lang w:eastAsia="lt-LT"/>
              </w:rPr>
              <w:t>) gydymas</w:t>
            </w:r>
            <w:r>
              <w:rPr>
                <w:sz w:val="20"/>
                <w:lang w:eastAsia="lt-LT"/>
              </w:rPr>
              <w:t xml:space="preserve"> (</w:t>
            </w:r>
            <w:r>
              <w:rPr>
                <w:b/>
                <w:sz w:val="20"/>
                <w:lang w:eastAsia="lt-LT"/>
              </w:rPr>
              <w:t xml:space="preserve">vaikams) </w:t>
            </w:r>
          </w:p>
        </w:tc>
        <w:tc>
          <w:tcPr>
            <w:tcW w:w="1418" w:type="dxa"/>
            <w:vAlign w:val="center"/>
          </w:tcPr>
          <w:p w14:paraId="722D7232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Reabilitacija II</w:t>
            </w:r>
          </w:p>
          <w:p w14:paraId="722D7233" w14:textId="77777777" w:rsidR="00262A6F" w:rsidRDefault="00943072">
            <w:pPr>
              <w:jc w:val="center"/>
              <w:rPr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Pakartotinė reabilitacija II</w:t>
            </w:r>
          </w:p>
        </w:tc>
        <w:tc>
          <w:tcPr>
            <w:tcW w:w="1417" w:type="dxa"/>
            <w:vAlign w:val="center"/>
          </w:tcPr>
          <w:p w14:paraId="722D7234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Reabilitacija III</w:t>
            </w:r>
          </w:p>
          <w:p w14:paraId="722D7235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Pakartotinė reabilitacija III</w:t>
            </w:r>
          </w:p>
        </w:tc>
        <w:tc>
          <w:tcPr>
            <w:tcW w:w="1418" w:type="dxa"/>
            <w:vAlign w:val="center"/>
          </w:tcPr>
          <w:p w14:paraId="722D7236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Palaikomoji reabilitacija</w:t>
            </w:r>
          </w:p>
        </w:tc>
        <w:tc>
          <w:tcPr>
            <w:tcW w:w="1417" w:type="dxa"/>
            <w:vAlign w:val="center"/>
          </w:tcPr>
          <w:p w14:paraId="722D7237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Ambulatorinė reabilitacija I</w:t>
            </w:r>
          </w:p>
        </w:tc>
        <w:tc>
          <w:tcPr>
            <w:tcW w:w="1418" w:type="dxa"/>
            <w:vAlign w:val="center"/>
          </w:tcPr>
          <w:p w14:paraId="722D7238" w14:textId="77777777" w:rsidR="00262A6F" w:rsidRDefault="00943072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Ambulatorinė reabilitacija II</w:t>
            </w:r>
          </w:p>
        </w:tc>
      </w:tr>
    </w:tbl>
    <w:p w14:paraId="722D723A" w14:textId="77777777" w:rsidR="00262A6F" w:rsidRDefault="00262A6F">
      <w:pPr>
        <w:rPr>
          <w:vanish/>
          <w:sz w:val="20"/>
          <w:lang w:eastAsia="lt-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2"/>
        <w:gridCol w:w="1419"/>
        <w:gridCol w:w="6"/>
        <w:gridCol w:w="1697"/>
        <w:gridCol w:w="1418"/>
        <w:gridCol w:w="7"/>
        <w:gridCol w:w="1410"/>
        <w:gridCol w:w="1418"/>
        <w:gridCol w:w="7"/>
        <w:gridCol w:w="1410"/>
        <w:gridCol w:w="1420"/>
      </w:tblGrid>
      <w:tr w:rsidR="00262A6F" w14:paraId="722D7241" w14:textId="77777777">
        <w:tc>
          <w:tcPr>
            <w:tcW w:w="4922" w:type="dxa"/>
            <w:tcBorders>
              <w:right w:val="nil"/>
            </w:tcBorders>
            <w:shd w:val="clear" w:color="auto" w:fill="auto"/>
            <w:vAlign w:val="center"/>
          </w:tcPr>
          <w:p w14:paraId="722D723B" w14:textId="77777777" w:rsidR="00262A6F" w:rsidRDefault="00943072">
            <w:pPr>
              <w:spacing w:line="360" w:lineRule="auto"/>
              <w:jc w:val="both"/>
              <w:rPr>
                <w:b/>
                <w:caps/>
                <w:lang w:eastAsia="lt-LT"/>
              </w:rPr>
            </w:pPr>
            <w:r>
              <w:rPr>
                <w:b/>
                <w:caps/>
                <w:lang w:eastAsia="lt-LT"/>
              </w:rPr>
              <w:t xml:space="preserve">1. Kineziterapija 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722D723C" w14:textId="77777777" w:rsidR="00262A6F" w:rsidRDefault="00262A6F">
            <w:pPr>
              <w:jc w:val="center"/>
              <w:rPr>
                <w:caps/>
                <w:lang w:eastAsia="lt-LT"/>
              </w:rPr>
            </w:pP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2D723D" w14:textId="77777777" w:rsidR="00262A6F" w:rsidRDefault="00262A6F">
            <w:pPr>
              <w:jc w:val="center"/>
              <w:rPr>
                <w:caps/>
                <w:lang w:eastAsia="lt-LT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722D723E" w14:textId="77777777" w:rsidR="00262A6F" w:rsidRDefault="00262A6F">
            <w:pPr>
              <w:jc w:val="center"/>
              <w:rPr>
                <w:caps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2D723F" w14:textId="77777777" w:rsidR="00262A6F" w:rsidRDefault="00262A6F">
            <w:pPr>
              <w:jc w:val="center"/>
              <w:rPr>
                <w:caps/>
                <w:lang w:eastAsia="lt-LT"/>
              </w:rPr>
            </w:pPr>
          </w:p>
        </w:tc>
        <w:tc>
          <w:tcPr>
            <w:tcW w:w="4255" w:type="dxa"/>
            <w:gridSpan w:val="4"/>
            <w:tcBorders>
              <w:left w:val="nil"/>
            </w:tcBorders>
            <w:shd w:val="clear" w:color="auto" w:fill="auto"/>
          </w:tcPr>
          <w:p w14:paraId="722D7240" w14:textId="77777777" w:rsidR="00262A6F" w:rsidRDefault="00262A6F">
            <w:pPr>
              <w:jc w:val="center"/>
              <w:rPr>
                <w:caps/>
                <w:lang w:eastAsia="lt-LT"/>
              </w:rPr>
            </w:pPr>
          </w:p>
        </w:tc>
      </w:tr>
      <w:tr w:rsidR="00262A6F" w14:paraId="722D724A" w14:textId="77777777">
        <w:tc>
          <w:tcPr>
            <w:tcW w:w="4922" w:type="dxa"/>
            <w:shd w:val="clear" w:color="auto" w:fill="auto"/>
          </w:tcPr>
          <w:p w14:paraId="722D7242" w14:textId="77777777" w:rsidR="00262A6F" w:rsidRDefault="00943072">
            <w:pPr>
              <w:rPr>
                <w:caps/>
                <w:lang w:eastAsia="lt-LT"/>
              </w:rPr>
            </w:pPr>
            <w:r>
              <w:rPr>
                <w:lang w:eastAsia="lt-LT"/>
              </w:rPr>
              <w:t xml:space="preserve">1.1. </w:t>
            </w:r>
            <w:proofErr w:type="spellStart"/>
            <w:r>
              <w:rPr>
                <w:lang w:eastAsia="lt-LT"/>
              </w:rPr>
              <w:t>kineziterapijos</w:t>
            </w:r>
            <w:proofErr w:type="spellEnd"/>
            <w:r>
              <w:rPr>
                <w:lang w:eastAsia="lt-LT"/>
              </w:rPr>
              <w:t xml:space="preserve"> kabinetas (-ai), skirtas (-i) individualiems užsiėmimams (plotas vienam pacientui procedūros metu)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43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44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6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45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46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15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47" w14:textId="77777777" w:rsidR="00262A6F" w:rsidRDefault="00943072">
            <w:pPr>
              <w:ind w:firstLine="62"/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48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49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</w:tr>
      <w:tr w:rsidR="00262A6F" w14:paraId="722D7253" w14:textId="77777777">
        <w:trPr>
          <w:trHeight w:val="600"/>
        </w:trPr>
        <w:tc>
          <w:tcPr>
            <w:tcW w:w="4922" w:type="dxa"/>
            <w:shd w:val="clear" w:color="auto" w:fill="auto"/>
          </w:tcPr>
          <w:p w14:paraId="722D724B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1.2. pacientų, kuriems skiriami individualūs užsiėmimai, skaičius (procentais)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4C" w14:textId="77777777" w:rsidR="00262A6F" w:rsidRDefault="00943072">
            <w:pPr>
              <w:jc w:val="center"/>
              <w:rPr>
                <w:caps/>
                <w:lang w:val="en-US" w:eastAsia="lt-LT"/>
              </w:rPr>
            </w:pPr>
            <w:r>
              <w:rPr>
                <w:lang w:eastAsia="lt-LT"/>
              </w:rPr>
              <w:t>70 %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4D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4E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70 %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4F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100</w:t>
            </w:r>
            <w:r>
              <w:rPr>
                <w:lang w:eastAsia="lt-LT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50" w14:textId="77777777" w:rsidR="00262A6F" w:rsidRDefault="00943072">
            <w:pPr>
              <w:ind w:right="-1333" w:firstLine="434"/>
              <w:rPr>
                <w:lang w:eastAsia="lt-LT"/>
              </w:rPr>
            </w:pPr>
            <w:r>
              <w:rPr>
                <w:lang w:eastAsia="lt-LT"/>
              </w:rPr>
              <w:t>60 %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51" w14:textId="77777777" w:rsidR="00262A6F" w:rsidRDefault="00943072">
            <w:pPr>
              <w:ind w:right="-1333" w:firstLine="310"/>
              <w:rPr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52" w14:textId="77777777" w:rsidR="00262A6F" w:rsidRDefault="00943072">
            <w:pPr>
              <w:ind w:right="-1333" w:firstLine="248"/>
              <w:rPr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</w:tr>
      <w:tr w:rsidR="00262A6F" w14:paraId="722D725C" w14:textId="77777777">
        <w:trPr>
          <w:trHeight w:val="300"/>
        </w:trPr>
        <w:tc>
          <w:tcPr>
            <w:tcW w:w="4922" w:type="dxa"/>
            <w:shd w:val="clear" w:color="auto" w:fill="auto"/>
          </w:tcPr>
          <w:p w14:paraId="722D7254" w14:textId="77777777" w:rsidR="00262A6F" w:rsidRDefault="00943072">
            <w:pPr>
              <w:rPr>
                <w:caps/>
                <w:lang w:eastAsia="lt-LT"/>
              </w:rPr>
            </w:pPr>
            <w:r>
              <w:rPr>
                <w:lang w:eastAsia="lt-LT"/>
              </w:rPr>
              <w:t xml:space="preserve">1.3. pacientų skaičius grupinių užsiėmimų metu 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55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4–8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56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4–10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57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58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–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59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4–8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5A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4–8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5B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4–8</w:t>
            </w:r>
          </w:p>
        </w:tc>
      </w:tr>
      <w:tr w:rsidR="00262A6F" w14:paraId="722D7265" w14:textId="77777777">
        <w:trPr>
          <w:trHeight w:val="240"/>
        </w:trPr>
        <w:tc>
          <w:tcPr>
            <w:tcW w:w="4922" w:type="dxa"/>
            <w:shd w:val="clear" w:color="auto" w:fill="auto"/>
          </w:tcPr>
          <w:p w14:paraId="722D725D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1.4. plotas vienam pacientui grupinių užsiėmimų metu 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5E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4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5F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4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60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61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–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62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5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63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4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64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5 m</w:t>
            </w:r>
            <w:r>
              <w:rPr>
                <w:vertAlign w:val="superscript"/>
                <w:lang w:eastAsia="lt-LT"/>
              </w:rPr>
              <w:t>2</w:t>
            </w:r>
          </w:p>
        </w:tc>
      </w:tr>
      <w:tr w:rsidR="00262A6F" w14:paraId="722D726E" w14:textId="77777777">
        <w:tc>
          <w:tcPr>
            <w:tcW w:w="4922" w:type="dxa"/>
            <w:shd w:val="clear" w:color="auto" w:fill="auto"/>
          </w:tcPr>
          <w:p w14:paraId="722D7266" w14:textId="77777777" w:rsidR="00262A6F" w:rsidRDefault="00943072">
            <w:pPr>
              <w:jc w:val="both"/>
              <w:rPr>
                <w:caps/>
                <w:lang w:eastAsia="lt-LT"/>
              </w:rPr>
            </w:pPr>
            <w:r>
              <w:rPr>
                <w:lang w:eastAsia="lt-LT"/>
              </w:rPr>
              <w:t>1.5. masažo vieta (1 darbo vietai)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67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68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69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6A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6B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6C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6D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8 m</w:t>
            </w:r>
            <w:r>
              <w:rPr>
                <w:vertAlign w:val="superscript"/>
                <w:lang w:eastAsia="lt-LT"/>
              </w:rPr>
              <w:t>2</w:t>
            </w:r>
          </w:p>
        </w:tc>
      </w:tr>
      <w:tr w:rsidR="00262A6F" w14:paraId="722D7277" w14:textId="77777777">
        <w:tc>
          <w:tcPr>
            <w:tcW w:w="4922" w:type="dxa"/>
            <w:shd w:val="clear" w:color="auto" w:fill="auto"/>
          </w:tcPr>
          <w:p w14:paraId="722D726F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1.6. baseino plotas vienam pacientui užsiėmimų metu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7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7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5–6 m</w:t>
            </w:r>
            <w:r>
              <w:rPr>
                <w:vertAlign w:val="superscript"/>
                <w:lang w:eastAsia="lt-LT"/>
              </w:rPr>
              <w:t>2</w:t>
            </w:r>
            <w:r>
              <w:rPr>
                <w:lang w:eastAsia="lt-LT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7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5–6 m</w:t>
            </w:r>
            <w:r>
              <w:rPr>
                <w:vertAlign w:val="superscript"/>
                <w:lang w:eastAsia="lt-LT"/>
              </w:rPr>
              <w:t>2</w:t>
            </w:r>
            <w:r>
              <w:rPr>
                <w:lang w:eastAsia="lt-LT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7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7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5–6 m</w:t>
            </w:r>
            <w:r>
              <w:rPr>
                <w:vertAlign w:val="superscript"/>
                <w:lang w:eastAsia="lt-LT"/>
              </w:rPr>
              <w:t>2</w:t>
            </w:r>
            <w:r>
              <w:rPr>
                <w:lang w:eastAsia="lt-LT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7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7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5–6 m</w:t>
            </w:r>
            <w:r>
              <w:rPr>
                <w:vertAlign w:val="superscript"/>
                <w:lang w:eastAsia="lt-LT"/>
              </w:rPr>
              <w:t>2</w:t>
            </w:r>
            <w:r>
              <w:rPr>
                <w:lang w:eastAsia="lt-LT"/>
              </w:rPr>
              <w:t>*</w:t>
            </w:r>
          </w:p>
        </w:tc>
      </w:tr>
      <w:tr w:rsidR="00262A6F" w14:paraId="722D7280" w14:textId="77777777">
        <w:tc>
          <w:tcPr>
            <w:tcW w:w="4922" w:type="dxa"/>
            <w:tcBorders>
              <w:right w:val="nil"/>
            </w:tcBorders>
            <w:shd w:val="clear" w:color="auto" w:fill="auto"/>
            <w:vAlign w:val="center"/>
          </w:tcPr>
          <w:p w14:paraId="722D7278" w14:textId="77777777" w:rsidR="00262A6F" w:rsidRDefault="00943072">
            <w:pPr>
              <w:spacing w:line="360" w:lineRule="auto"/>
              <w:rPr>
                <w:b/>
                <w:caps/>
                <w:lang w:eastAsia="lt-LT"/>
              </w:rPr>
            </w:pPr>
            <w:r>
              <w:rPr>
                <w:b/>
                <w:caps/>
                <w:lang w:eastAsia="lt-LT"/>
              </w:rPr>
              <w:t>2. ergoterapija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D7279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D727A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D727B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D727C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22D727D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2D727E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  <w:tc>
          <w:tcPr>
            <w:tcW w:w="1420" w:type="dxa"/>
            <w:tcBorders>
              <w:left w:val="nil"/>
            </w:tcBorders>
            <w:shd w:val="clear" w:color="auto" w:fill="auto"/>
            <w:vAlign w:val="center"/>
          </w:tcPr>
          <w:p w14:paraId="722D727F" w14:textId="77777777" w:rsidR="00262A6F" w:rsidRDefault="00262A6F">
            <w:pPr>
              <w:jc w:val="center"/>
              <w:rPr>
                <w:b/>
                <w:caps/>
                <w:lang w:eastAsia="lt-LT"/>
              </w:rPr>
            </w:pPr>
          </w:p>
        </w:tc>
      </w:tr>
      <w:tr w:rsidR="00262A6F" w14:paraId="722D7289" w14:textId="77777777">
        <w:tc>
          <w:tcPr>
            <w:tcW w:w="4922" w:type="dxa"/>
            <w:shd w:val="clear" w:color="auto" w:fill="auto"/>
          </w:tcPr>
          <w:p w14:paraId="722D7281" w14:textId="77777777" w:rsidR="00262A6F" w:rsidRDefault="00943072">
            <w:pPr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 xml:space="preserve">2.1. </w:t>
            </w:r>
            <w:proofErr w:type="spellStart"/>
            <w:r>
              <w:rPr>
                <w:lang w:eastAsia="lt-LT"/>
              </w:rPr>
              <w:t>ergoterapijos</w:t>
            </w:r>
            <w:proofErr w:type="spellEnd"/>
            <w:r>
              <w:rPr>
                <w:lang w:eastAsia="lt-LT"/>
              </w:rPr>
              <w:t xml:space="preserve"> kabinetas (-ai), skirtas (-i) individualiems užsiėmimams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14:paraId="722D7282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20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2</w:t>
            </w:r>
            <w:r>
              <w:rPr>
                <w:lang w:eastAsia="lt-LT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83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20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84" w14:textId="77777777" w:rsidR="00262A6F" w:rsidRDefault="00943072">
            <w:pPr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20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85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20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86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20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87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20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88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20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m</w:t>
            </w:r>
            <w:r>
              <w:rPr>
                <w:vertAlign w:val="superscript"/>
                <w:lang w:eastAsia="lt-LT"/>
              </w:rPr>
              <w:t>2</w:t>
            </w:r>
          </w:p>
        </w:tc>
      </w:tr>
      <w:tr w:rsidR="00262A6F" w14:paraId="722D7292" w14:textId="77777777">
        <w:tc>
          <w:tcPr>
            <w:tcW w:w="4922" w:type="dxa"/>
            <w:shd w:val="clear" w:color="auto" w:fill="auto"/>
          </w:tcPr>
          <w:p w14:paraId="722D728A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2.2. pacientų, </w:t>
            </w:r>
            <w:r>
              <w:rPr>
                <w:lang w:eastAsia="lt-LT"/>
              </w:rPr>
              <w:t>kuriems skiriami individualūs užsiėmimai, skaičius (procentais)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2D728B" w14:textId="77777777" w:rsidR="00262A6F" w:rsidRDefault="00943072">
            <w:pPr>
              <w:jc w:val="center"/>
              <w:rPr>
                <w:b/>
                <w:caps/>
                <w:strike/>
                <w:lang w:eastAsia="lt-LT"/>
              </w:rPr>
            </w:pPr>
            <w:r>
              <w:rPr>
                <w:lang w:eastAsia="lt-LT"/>
              </w:rPr>
              <w:t>80 %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22D728C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8D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70 %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8E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100 %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728F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60 %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2D7290" w14:textId="77777777" w:rsidR="00262A6F" w:rsidRDefault="00943072">
            <w:pPr>
              <w:jc w:val="center"/>
              <w:rPr>
                <w:b/>
                <w:caps/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91" w14:textId="77777777" w:rsidR="00262A6F" w:rsidRDefault="00943072">
            <w:pPr>
              <w:jc w:val="center"/>
              <w:rPr>
                <w:b/>
                <w:caps/>
                <w:sz w:val="28"/>
                <w:szCs w:val="28"/>
                <w:lang w:eastAsia="lt-LT"/>
              </w:rPr>
            </w:pPr>
            <w:r>
              <w:rPr>
                <w:lang w:eastAsia="lt-LT"/>
              </w:rPr>
              <w:t>50 %</w:t>
            </w:r>
          </w:p>
        </w:tc>
      </w:tr>
      <w:tr w:rsidR="00262A6F" w14:paraId="722D729B" w14:textId="77777777">
        <w:trPr>
          <w:trHeight w:val="315"/>
        </w:trPr>
        <w:tc>
          <w:tcPr>
            <w:tcW w:w="4922" w:type="dxa"/>
            <w:shd w:val="clear" w:color="auto" w:fill="auto"/>
          </w:tcPr>
          <w:p w14:paraId="722D7293" w14:textId="77777777" w:rsidR="00262A6F" w:rsidRDefault="00943072">
            <w:pPr>
              <w:rPr>
                <w:caps/>
                <w:lang w:eastAsia="lt-LT"/>
              </w:rPr>
            </w:pPr>
            <w:r>
              <w:rPr>
                <w:lang w:eastAsia="lt-LT"/>
              </w:rPr>
              <w:t xml:space="preserve">2.3. pacientų skaičius grupinių užsiėmimų metu  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94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2–4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2D7295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2–10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96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97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–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98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99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9A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caps/>
                <w:lang w:eastAsia="lt-LT"/>
              </w:rPr>
              <w:t>2–4</w:t>
            </w:r>
          </w:p>
        </w:tc>
      </w:tr>
      <w:tr w:rsidR="00262A6F" w14:paraId="722D72A4" w14:textId="77777777">
        <w:trPr>
          <w:trHeight w:val="225"/>
        </w:trPr>
        <w:tc>
          <w:tcPr>
            <w:tcW w:w="4922" w:type="dxa"/>
            <w:shd w:val="clear" w:color="auto" w:fill="auto"/>
          </w:tcPr>
          <w:p w14:paraId="722D729C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2.4. plotas vienam pacientui grupinių užsiėmimų metu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9D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2D729E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2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9F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5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A0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22D72A1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5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2D72A2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D72A3" w14:textId="77777777" w:rsidR="00262A6F" w:rsidRDefault="00943072">
            <w:pPr>
              <w:tabs>
                <w:tab w:val="left" w:pos="1284"/>
              </w:tabs>
              <w:jc w:val="center"/>
              <w:rPr>
                <w:caps/>
                <w:lang w:eastAsia="lt-LT"/>
              </w:rPr>
            </w:pPr>
            <w:r>
              <w:rPr>
                <w:lang w:eastAsia="lt-LT"/>
              </w:rPr>
              <w:t>3 m</w:t>
            </w:r>
            <w:r>
              <w:rPr>
                <w:vertAlign w:val="superscript"/>
                <w:lang w:eastAsia="lt-LT"/>
              </w:rPr>
              <w:t>2</w:t>
            </w:r>
          </w:p>
        </w:tc>
      </w:tr>
      <w:tr w:rsidR="00262A6F" w14:paraId="722D72AA" w14:textId="77777777">
        <w:tblPrEx>
          <w:tblLook w:val="0000" w:firstRow="0" w:lastRow="0" w:firstColumn="0" w:lastColumn="0" w:noHBand="0" w:noVBand="0"/>
        </w:tblPrEx>
        <w:tc>
          <w:tcPr>
            <w:tcW w:w="6341" w:type="dxa"/>
            <w:gridSpan w:val="2"/>
            <w:tcBorders>
              <w:right w:val="nil"/>
            </w:tcBorders>
            <w:vAlign w:val="center"/>
          </w:tcPr>
          <w:p w14:paraId="722D72A5" w14:textId="77777777" w:rsidR="00262A6F" w:rsidRDefault="00943072">
            <w:pPr>
              <w:spacing w:line="360" w:lineRule="auto"/>
              <w:rPr>
                <w:b/>
                <w:caps/>
                <w:lang w:eastAsia="lt-LT"/>
              </w:rPr>
            </w:pPr>
            <w:r>
              <w:rPr>
                <w:b/>
                <w:caps/>
                <w:lang w:eastAsia="lt-LT"/>
              </w:rPr>
              <w:lastRenderedPageBreak/>
              <w:t>3. Fizioterapinis gydymas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vAlign w:val="center"/>
          </w:tcPr>
          <w:p w14:paraId="722D72A6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22D72A7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722D72A8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4255" w:type="dxa"/>
            <w:gridSpan w:val="4"/>
            <w:tcBorders>
              <w:left w:val="nil"/>
            </w:tcBorders>
            <w:vAlign w:val="center"/>
          </w:tcPr>
          <w:p w14:paraId="722D72A9" w14:textId="77777777" w:rsidR="00262A6F" w:rsidRDefault="00262A6F">
            <w:pPr>
              <w:jc w:val="center"/>
              <w:rPr>
                <w:lang w:eastAsia="lt-LT"/>
              </w:rPr>
            </w:pPr>
          </w:p>
        </w:tc>
      </w:tr>
      <w:tr w:rsidR="00262A6F" w14:paraId="722D72B3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AB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3.1. patalpos, atitinkančios visuomenės sveikatos saugos reglamentuose (higienos normose) nustatytus reikalavimus ir turinčios tai patvirtinančius dokumentus</w:t>
            </w:r>
          </w:p>
        </w:tc>
        <w:tc>
          <w:tcPr>
            <w:tcW w:w="1419" w:type="dxa"/>
            <w:vAlign w:val="center"/>
          </w:tcPr>
          <w:p w14:paraId="722D72A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A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A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A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B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B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B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BC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  <w:vAlign w:val="center"/>
          </w:tcPr>
          <w:p w14:paraId="722D72B4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3.2. nuolatinės srovės</w:t>
            </w:r>
          </w:p>
        </w:tc>
        <w:tc>
          <w:tcPr>
            <w:tcW w:w="1419" w:type="dxa"/>
            <w:vAlign w:val="center"/>
          </w:tcPr>
          <w:p w14:paraId="722D72B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B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B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B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8" w:type="dxa"/>
            <w:vAlign w:val="center"/>
          </w:tcPr>
          <w:p w14:paraId="722D72B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B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B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C5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BD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3.3. </w:t>
            </w:r>
            <w:proofErr w:type="spellStart"/>
            <w:r>
              <w:rPr>
                <w:lang w:eastAsia="lt-LT"/>
              </w:rPr>
              <w:t>impulsinės</w:t>
            </w:r>
            <w:proofErr w:type="spellEnd"/>
            <w:r>
              <w:rPr>
                <w:lang w:eastAsia="lt-LT"/>
              </w:rPr>
              <w:t xml:space="preserve"> srovės</w:t>
            </w:r>
          </w:p>
        </w:tc>
        <w:tc>
          <w:tcPr>
            <w:tcW w:w="1419" w:type="dxa"/>
            <w:vAlign w:val="center"/>
          </w:tcPr>
          <w:p w14:paraId="722D72B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B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C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C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C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C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C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CE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C6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3.4. kintami aukšto dažnio elektromagnetiniai laukai</w:t>
            </w:r>
          </w:p>
        </w:tc>
        <w:tc>
          <w:tcPr>
            <w:tcW w:w="1419" w:type="dxa"/>
            <w:vAlign w:val="center"/>
          </w:tcPr>
          <w:p w14:paraId="722D72C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C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C9" w14:textId="77777777" w:rsidR="00262A6F" w:rsidRDefault="00943072">
            <w:pPr>
              <w:ind w:right="-108"/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C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C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C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C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D7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CF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3.5. </w:t>
            </w:r>
            <w:proofErr w:type="spellStart"/>
            <w:r>
              <w:rPr>
                <w:lang w:eastAsia="lt-LT"/>
              </w:rPr>
              <w:t>magnetoterapija</w:t>
            </w:r>
            <w:proofErr w:type="spellEnd"/>
          </w:p>
        </w:tc>
        <w:tc>
          <w:tcPr>
            <w:tcW w:w="1419" w:type="dxa"/>
            <w:vAlign w:val="center"/>
          </w:tcPr>
          <w:p w14:paraId="722D72D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D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D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D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D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D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D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E0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D8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3.6. ultragarsas</w:t>
            </w:r>
          </w:p>
        </w:tc>
        <w:tc>
          <w:tcPr>
            <w:tcW w:w="1419" w:type="dxa"/>
            <w:vAlign w:val="center"/>
          </w:tcPr>
          <w:p w14:paraId="722D72D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D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D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D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D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D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D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2E9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E1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3.7. </w:t>
            </w:r>
            <w:proofErr w:type="spellStart"/>
            <w:r>
              <w:rPr>
                <w:lang w:eastAsia="lt-LT"/>
              </w:rPr>
              <w:t>fototerapija</w:t>
            </w:r>
            <w:proofErr w:type="spellEnd"/>
          </w:p>
        </w:tc>
        <w:tc>
          <w:tcPr>
            <w:tcW w:w="1419" w:type="dxa"/>
            <w:vAlign w:val="center"/>
          </w:tcPr>
          <w:p w14:paraId="722D72E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lang w:eastAsia="lt-LT"/>
              </w:rPr>
              <w:t>+</w:t>
            </w:r>
            <w:r>
              <w:rPr>
                <w:lang w:eastAsia="lt-LT"/>
              </w:rPr>
              <w:t>**</w:t>
            </w:r>
          </w:p>
        </w:tc>
        <w:tc>
          <w:tcPr>
            <w:tcW w:w="1703" w:type="dxa"/>
            <w:gridSpan w:val="2"/>
            <w:vAlign w:val="center"/>
          </w:tcPr>
          <w:p w14:paraId="722D72E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lang w:eastAsia="lt-LT"/>
              </w:rPr>
              <w:t>+</w:t>
            </w:r>
            <w:r>
              <w:rPr>
                <w:lang w:eastAsia="lt-LT"/>
              </w:rPr>
              <w:t>**</w:t>
            </w:r>
          </w:p>
        </w:tc>
        <w:tc>
          <w:tcPr>
            <w:tcW w:w="1418" w:type="dxa"/>
            <w:vAlign w:val="center"/>
          </w:tcPr>
          <w:p w14:paraId="722D72E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7" w:type="dxa"/>
            <w:gridSpan w:val="2"/>
            <w:vAlign w:val="center"/>
          </w:tcPr>
          <w:p w14:paraId="722D72E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8" w:type="dxa"/>
            <w:vAlign w:val="center"/>
          </w:tcPr>
          <w:p w14:paraId="722D72E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7" w:type="dxa"/>
            <w:gridSpan w:val="2"/>
            <w:vAlign w:val="center"/>
          </w:tcPr>
          <w:p w14:paraId="722D72E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20" w:type="dxa"/>
            <w:vAlign w:val="center"/>
          </w:tcPr>
          <w:p w14:paraId="722D72E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</w:tr>
      <w:tr w:rsidR="00262A6F" w14:paraId="722D72F2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EA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3.8. aerozolių terapija</w:t>
            </w:r>
          </w:p>
        </w:tc>
        <w:tc>
          <w:tcPr>
            <w:tcW w:w="1419" w:type="dxa"/>
            <w:vAlign w:val="center"/>
          </w:tcPr>
          <w:p w14:paraId="722D72E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703" w:type="dxa"/>
            <w:gridSpan w:val="2"/>
            <w:vAlign w:val="center"/>
          </w:tcPr>
          <w:p w14:paraId="722D72E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8" w:type="dxa"/>
            <w:vAlign w:val="center"/>
          </w:tcPr>
          <w:p w14:paraId="722D72E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7" w:type="dxa"/>
            <w:gridSpan w:val="2"/>
            <w:vAlign w:val="center"/>
          </w:tcPr>
          <w:p w14:paraId="722D72E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8" w:type="dxa"/>
            <w:vAlign w:val="center"/>
          </w:tcPr>
          <w:p w14:paraId="722D72E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7" w:type="dxa"/>
            <w:gridSpan w:val="2"/>
            <w:vAlign w:val="center"/>
          </w:tcPr>
          <w:p w14:paraId="722D72F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20" w:type="dxa"/>
            <w:vAlign w:val="center"/>
          </w:tcPr>
          <w:p w14:paraId="722D72F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</w:tr>
      <w:tr w:rsidR="00262A6F" w14:paraId="722D72FB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F3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3.9. šilumos ir (arba) šalčio terapija</w:t>
            </w:r>
          </w:p>
        </w:tc>
        <w:tc>
          <w:tcPr>
            <w:tcW w:w="1419" w:type="dxa"/>
            <w:vAlign w:val="center"/>
          </w:tcPr>
          <w:p w14:paraId="722D72F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2F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F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</w:t>
            </w:r>
          </w:p>
        </w:tc>
        <w:tc>
          <w:tcPr>
            <w:tcW w:w="1417" w:type="dxa"/>
            <w:gridSpan w:val="2"/>
            <w:vAlign w:val="center"/>
          </w:tcPr>
          <w:p w14:paraId="722D72F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</w:t>
            </w:r>
          </w:p>
        </w:tc>
        <w:tc>
          <w:tcPr>
            <w:tcW w:w="1418" w:type="dxa"/>
            <w:vAlign w:val="center"/>
          </w:tcPr>
          <w:p w14:paraId="722D72F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2F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2F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04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2FC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3.10. povandeninis masažas*</w:t>
            </w:r>
          </w:p>
        </w:tc>
        <w:tc>
          <w:tcPr>
            <w:tcW w:w="1419" w:type="dxa"/>
            <w:vAlign w:val="center"/>
          </w:tcPr>
          <w:p w14:paraId="722D72F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3" w:type="dxa"/>
            <w:gridSpan w:val="2"/>
            <w:vAlign w:val="center"/>
          </w:tcPr>
          <w:p w14:paraId="722D72F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2F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+ </w:t>
            </w:r>
          </w:p>
        </w:tc>
        <w:tc>
          <w:tcPr>
            <w:tcW w:w="1417" w:type="dxa"/>
            <w:gridSpan w:val="2"/>
            <w:vAlign w:val="center"/>
          </w:tcPr>
          <w:p w14:paraId="722D730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8" w:type="dxa"/>
            <w:vAlign w:val="center"/>
          </w:tcPr>
          <w:p w14:paraId="722D730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7" w:type="dxa"/>
            <w:gridSpan w:val="2"/>
            <w:vAlign w:val="center"/>
          </w:tcPr>
          <w:p w14:paraId="722D730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0" w:type="dxa"/>
            <w:vAlign w:val="center"/>
          </w:tcPr>
          <w:p w14:paraId="722D730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0D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05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3.11. gydomieji dušai*</w:t>
            </w:r>
          </w:p>
        </w:tc>
        <w:tc>
          <w:tcPr>
            <w:tcW w:w="1419" w:type="dxa"/>
            <w:vAlign w:val="center"/>
          </w:tcPr>
          <w:p w14:paraId="722D730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3" w:type="dxa"/>
            <w:gridSpan w:val="2"/>
            <w:vAlign w:val="center"/>
          </w:tcPr>
          <w:p w14:paraId="722D730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8" w:type="dxa"/>
            <w:vAlign w:val="center"/>
          </w:tcPr>
          <w:p w14:paraId="722D730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17" w:type="dxa"/>
            <w:gridSpan w:val="2"/>
            <w:vAlign w:val="center"/>
          </w:tcPr>
          <w:p w14:paraId="722D730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8" w:type="dxa"/>
            <w:vAlign w:val="center"/>
          </w:tcPr>
          <w:p w14:paraId="722D730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7" w:type="dxa"/>
            <w:gridSpan w:val="2"/>
            <w:vAlign w:val="center"/>
          </w:tcPr>
          <w:p w14:paraId="722D730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0" w:type="dxa"/>
            <w:vAlign w:val="center"/>
          </w:tcPr>
          <w:p w14:paraId="722D730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</w:tr>
      <w:tr w:rsidR="00262A6F" w14:paraId="722D7316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0E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>3.12. gydomosios vonios*</w:t>
            </w:r>
          </w:p>
        </w:tc>
        <w:tc>
          <w:tcPr>
            <w:tcW w:w="1419" w:type="dxa"/>
            <w:vAlign w:val="center"/>
          </w:tcPr>
          <w:p w14:paraId="722D730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3" w:type="dxa"/>
            <w:gridSpan w:val="2"/>
            <w:vAlign w:val="center"/>
          </w:tcPr>
          <w:p w14:paraId="722D731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1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1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18" w:type="dxa"/>
            <w:vAlign w:val="center"/>
          </w:tcPr>
          <w:p w14:paraId="722D731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1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0" w:type="dxa"/>
            <w:vAlign w:val="center"/>
          </w:tcPr>
          <w:p w14:paraId="722D731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1F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  <w:tcBorders>
              <w:right w:val="nil"/>
            </w:tcBorders>
            <w:vAlign w:val="center"/>
          </w:tcPr>
          <w:p w14:paraId="722D7317" w14:textId="77777777" w:rsidR="00262A6F" w:rsidRDefault="00943072">
            <w:pPr>
              <w:spacing w:line="360" w:lineRule="auto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4. MEDIKAMENTAI</w:t>
            </w: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722D7318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vAlign w:val="center"/>
          </w:tcPr>
          <w:p w14:paraId="722D7319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22D731A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722D731B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22D731C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722D731D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722D731E" w14:textId="77777777" w:rsidR="00262A6F" w:rsidRDefault="00262A6F">
            <w:pPr>
              <w:jc w:val="center"/>
              <w:rPr>
                <w:lang w:eastAsia="lt-LT"/>
              </w:rPr>
            </w:pPr>
          </w:p>
        </w:tc>
      </w:tr>
      <w:tr w:rsidR="00262A6F" w14:paraId="722D7328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20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4.1. vaistai, skirti </w:t>
            </w:r>
            <w:r>
              <w:rPr>
                <w:lang w:eastAsia="lt-LT"/>
              </w:rPr>
              <w:t>neatidėliotinai pagalbai teikti</w:t>
            </w:r>
          </w:p>
        </w:tc>
        <w:tc>
          <w:tcPr>
            <w:tcW w:w="1419" w:type="dxa"/>
            <w:vAlign w:val="center"/>
          </w:tcPr>
          <w:p w14:paraId="722D7321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703" w:type="dxa"/>
            <w:gridSpan w:val="2"/>
            <w:vAlign w:val="center"/>
          </w:tcPr>
          <w:p w14:paraId="722D732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2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2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2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2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32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31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29" w14:textId="77777777" w:rsidR="00262A6F" w:rsidRDefault="0094307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4.2. vaistai, skirti ligai, dėl kurios pacientas atsiųstas medicininės reabilitacijos, gydyti</w:t>
            </w:r>
          </w:p>
        </w:tc>
        <w:tc>
          <w:tcPr>
            <w:tcW w:w="1419" w:type="dxa"/>
            <w:vAlign w:val="center"/>
          </w:tcPr>
          <w:p w14:paraId="722D732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703" w:type="dxa"/>
            <w:gridSpan w:val="2"/>
            <w:vAlign w:val="center"/>
          </w:tcPr>
          <w:p w14:paraId="722D732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2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2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2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2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  <w:tc>
          <w:tcPr>
            <w:tcW w:w="1420" w:type="dxa"/>
            <w:vAlign w:val="center"/>
          </w:tcPr>
          <w:p w14:paraId="722D733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–</w:t>
            </w:r>
          </w:p>
        </w:tc>
      </w:tr>
      <w:tr w:rsidR="00262A6F" w14:paraId="722D7336" w14:textId="77777777">
        <w:tblPrEx>
          <w:tblLook w:val="0000" w:firstRow="0" w:lastRow="0" w:firstColumn="0" w:lastColumn="0" w:noHBand="0" w:noVBand="0"/>
        </w:tblPrEx>
        <w:tc>
          <w:tcPr>
            <w:tcW w:w="8044" w:type="dxa"/>
            <w:gridSpan w:val="4"/>
            <w:tcBorders>
              <w:right w:val="nil"/>
            </w:tcBorders>
            <w:vAlign w:val="center"/>
          </w:tcPr>
          <w:p w14:paraId="722D7332" w14:textId="77777777" w:rsidR="00262A6F" w:rsidRDefault="00943072">
            <w:pPr>
              <w:spacing w:line="360" w:lineRule="auto"/>
              <w:rPr>
                <w:lang w:eastAsia="lt-LT"/>
              </w:rPr>
            </w:pPr>
            <w:r>
              <w:rPr>
                <w:b/>
                <w:caps/>
                <w:lang w:eastAsia="lt-LT"/>
              </w:rPr>
              <w:t>5. PsichologO IR SOCIALINIO DARBUOTOJO konsultacijos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22D7333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722D7334" w14:textId="77777777" w:rsidR="00262A6F" w:rsidRDefault="00262A6F">
            <w:pPr>
              <w:jc w:val="center"/>
              <w:rPr>
                <w:lang w:eastAsia="lt-LT"/>
              </w:rPr>
            </w:pPr>
          </w:p>
        </w:tc>
        <w:tc>
          <w:tcPr>
            <w:tcW w:w="4255" w:type="dxa"/>
            <w:gridSpan w:val="4"/>
            <w:tcBorders>
              <w:left w:val="nil"/>
            </w:tcBorders>
            <w:vAlign w:val="center"/>
          </w:tcPr>
          <w:p w14:paraId="722D7335" w14:textId="77777777" w:rsidR="00262A6F" w:rsidRDefault="00262A6F">
            <w:pPr>
              <w:jc w:val="center"/>
              <w:rPr>
                <w:lang w:eastAsia="lt-LT"/>
              </w:rPr>
            </w:pPr>
          </w:p>
        </w:tc>
      </w:tr>
      <w:tr w:rsidR="00262A6F" w14:paraId="722D733F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37" w14:textId="77777777" w:rsidR="00262A6F" w:rsidRDefault="009430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5.1. medicinos psichologo kabinetas </w:t>
            </w:r>
          </w:p>
        </w:tc>
        <w:tc>
          <w:tcPr>
            <w:tcW w:w="1419" w:type="dxa"/>
            <w:vAlign w:val="center"/>
          </w:tcPr>
          <w:p w14:paraId="722D7338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+</w:t>
            </w:r>
            <w:r>
              <w:rPr>
                <w:lang w:eastAsia="lt-LT"/>
              </w:rPr>
              <w:t>**</w:t>
            </w:r>
          </w:p>
        </w:tc>
        <w:tc>
          <w:tcPr>
            <w:tcW w:w="1703" w:type="dxa"/>
            <w:gridSpan w:val="2"/>
            <w:vAlign w:val="center"/>
          </w:tcPr>
          <w:p w14:paraId="722D7339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3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3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3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3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20" w:type="dxa"/>
            <w:vAlign w:val="center"/>
          </w:tcPr>
          <w:p w14:paraId="722D733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48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40" w14:textId="77777777" w:rsidR="00262A6F" w:rsidRDefault="00943072">
            <w:pPr>
              <w:rPr>
                <w:highlight w:val="magenta"/>
                <w:lang w:eastAsia="lt-LT"/>
              </w:rPr>
            </w:pPr>
            <w:r>
              <w:rPr>
                <w:lang w:eastAsia="lt-LT"/>
              </w:rPr>
              <w:t>5.2. socialinio darbuotojo kabinetas</w:t>
            </w:r>
          </w:p>
        </w:tc>
        <w:tc>
          <w:tcPr>
            <w:tcW w:w="1419" w:type="dxa"/>
            <w:vAlign w:val="center"/>
          </w:tcPr>
          <w:p w14:paraId="722D7341" w14:textId="77777777" w:rsidR="00262A6F" w:rsidRDefault="00943072">
            <w:pPr>
              <w:jc w:val="center"/>
              <w:rPr>
                <w:highlight w:val="magenta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+</w:t>
            </w:r>
            <w:r>
              <w:rPr>
                <w:lang w:eastAsia="lt-LT"/>
              </w:rPr>
              <w:t>**</w:t>
            </w:r>
          </w:p>
        </w:tc>
        <w:tc>
          <w:tcPr>
            <w:tcW w:w="1703" w:type="dxa"/>
            <w:gridSpan w:val="2"/>
            <w:vAlign w:val="center"/>
          </w:tcPr>
          <w:p w14:paraId="722D7342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43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44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45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46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+**</w:t>
            </w:r>
          </w:p>
        </w:tc>
        <w:tc>
          <w:tcPr>
            <w:tcW w:w="1420" w:type="dxa"/>
            <w:vAlign w:val="center"/>
          </w:tcPr>
          <w:p w14:paraId="722D7347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  <w:tr w:rsidR="00262A6F" w14:paraId="722D7351" w14:textId="77777777">
        <w:tblPrEx>
          <w:tblLook w:val="0000" w:firstRow="0" w:lastRow="0" w:firstColumn="0" w:lastColumn="0" w:noHBand="0" w:noVBand="0"/>
        </w:tblPrEx>
        <w:tc>
          <w:tcPr>
            <w:tcW w:w="4922" w:type="dxa"/>
          </w:tcPr>
          <w:p w14:paraId="722D7349" w14:textId="77777777" w:rsidR="00262A6F" w:rsidRDefault="00943072">
            <w:pPr>
              <w:rPr>
                <w:lang w:eastAsia="lt-LT"/>
              </w:rPr>
            </w:pPr>
            <w:r>
              <w:rPr>
                <w:b/>
                <w:caps/>
                <w:lang w:eastAsia="lt-LT"/>
              </w:rPr>
              <w:t>6. PACiEnTų ir jų artimųjų mokymas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722D734A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+</w:t>
            </w:r>
            <w:r>
              <w:rPr>
                <w:lang w:eastAsia="lt-LT"/>
              </w:rPr>
              <w:t>**</w:t>
            </w:r>
          </w:p>
        </w:tc>
        <w:tc>
          <w:tcPr>
            <w:tcW w:w="1703" w:type="dxa"/>
            <w:gridSpan w:val="2"/>
            <w:vAlign w:val="center"/>
          </w:tcPr>
          <w:p w14:paraId="722D734B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4C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4D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8" w:type="dxa"/>
            <w:vAlign w:val="center"/>
          </w:tcPr>
          <w:p w14:paraId="722D734E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14:paraId="722D734F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  <w:tc>
          <w:tcPr>
            <w:tcW w:w="1420" w:type="dxa"/>
            <w:vAlign w:val="center"/>
          </w:tcPr>
          <w:p w14:paraId="722D7350" w14:textId="77777777" w:rsidR="00262A6F" w:rsidRDefault="0094307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+</w:t>
            </w:r>
          </w:p>
        </w:tc>
      </w:tr>
    </w:tbl>
    <w:p w14:paraId="722D7352" w14:textId="77777777" w:rsidR="00262A6F" w:rsidRDefault="00262A6F">
      <w:pPr>
        <w:ind w:right="-456"/>
        <w:jc w:val="both"/>
        <w:rPr>
          <w:sz w:val="16"/>
          <w:szCs w:val="16"/>
          <w:lang w:eastAsia="lt-LT"/>
        </w:rPr>
      </w:pPr>
    </w:p>
    <w:p w14:paraId="722D7353" w14:textId="77777777" w:rsidR="00262A6F" w:rsidRDefault="00943072">
      <w:pPr>
        <w:jc w:val="both"/>
        <w:rPr>
          <w:lang w:eastAsia="lt-LT"/>
        </w:rPr>
      </w:pPr>
      <w:r>
        <w:rPr>
          <w:lang w:eastAsia="lt-LT"/>
        </w:rPr>
        <w:t>Pastabos:</w:t>
      </w:r>
    </w:p>
    <w:p w14:paraId="722D7354" w14:textId="5F8DA93E" w:rsidR="00262A6F" w:rsidRDefault="00943072">
      <w:pPr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+    privalomas struktūrinis vienetas. </w:t>
      </w:r>
    </w:p>
    <w:p w14:paraId="722D7355" w14:textId="0923701C" w:rsidR="00262A6F" w:rsidRDefault="00943072">
      <w:pPr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–    neprivalomas struktūrinis vienetas. </w:t>
      </w:r>
    </w:p>
    <w:p w14:paraId="722D7356" w14:textId="5BF25234" w:rsidR="00262A6F" w:rsidRDefault="00943072">
      <w:pPr>
        <w:ind w:right="-1023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*  esant indikacijų ir pagal atitinkamą profilį (pacientams, turintiems judamojo atramos</w:t>
      </w:r>
      <w:r>
        <w:rPr>
          <w:sz w:val="20"/>
          <w:lang w:eastAsia="lt-LT"/>
        </w:rPr>
        <w:t xml:space="preserve"> </w:t>
      </w:r>
      <w:r>
        <w:rPr>
          <w:szCs w:val="24"/>
          <w:lang w:eastAsia="lt-LT"/>
        </w:rPr>
        <w:t>aparato pažeidimų</w:t>
      </w:r>
      <w:r>
        <w:rPr>
          <w:sz w:val="20"/>
          <w:lang w:eastAsia="lt-LT"/>
        </w:rPr>
        <w:t xml:space="preserve">, </w:t>
      </w:r>
      <w:r>
        <w:rPr>
          <w:szCs w:val="24"/>
          <w:lang w:eastAsia="lt-LT"/>
        </w:rPr>
        <w:t>sergantiems nervų sistemos</w:t>
      </w:r>
      <w:r>
        <w:rPr>
          <w:sz w:val="20"/>
          <w:lang w:eastAsia="lt-LT"/>
        </w:rPr>
        <w:t xml:space="preserve"> </w:t>
      </w:r>
      <w:r>
        <w:rPr>
          <w:szCs w:val="24"/>
          <w:lang w:eastAsia="lt-LT"/>
        </w:rPr>
        <w:t>ligomis</w:t>
      </w:r>
      <w:r>
        <w:rPr>
          <w:lang w:eastAsia="lt-LT"/>
        </w:rPr>
        <w:t xml:space="preserve">). </w:t>
      </w:r>
    </w:p>
    <w:p w14:paraId="722D7357" w14:textId="346BEEF8" w:rsidR="00262A6F" w:rsidRDefault="00943072">
      <w:pPr>
        <w:jc w:val="both"/>
        <w:rPr>
          <w:b/>
          <w:lang w:eastAsia="lt-LT"/>
        </w:rPr>
      </w:pPr>
      <w:r>
        <w:rPr>
          <w:lang w:eastAsia="lt-LT"/>
        </w:rPr>
        <w:lastRenderedPageBreak/>
        <w:t>4</w:t>
      </w:r>
      <w:r>
        <w:rPr>
          <w:lang w:eastAsia="lt-LT"/>
        </w:rPr>
        <w:t>. ** esant poreikiui (kaip numatyta</w:t>
      </w:r>
      <w:r>
        <w:rPr>
          <w:sz w:val="20"/>
          <w:lang w:eastAsia="lt-LT"/>
        </w:rPr>
        <w:t xml:space="preserve"> </w:t>
      </w:r>
      <w:r>
        <w:rPr>
          <w:lang w:eastAsia="lt-LT"/>
        </w:rPr>
        <w:t>Medicininės reabilitacijos paslaugų vaikams teikimo specialiųjų rei</w:t>
      </w:r>
      <w:r>
        <w:rPr>
          <w:lang w:eastAsia="lt-LT"/>
        </w:rPr>
        <w:t>kalavimų apraše ir Medicininės reabilitacijos paslaugų suaugusiesiems teikimo specialiųjų reikalavimų apraše, patvirtintuose Lietuvos Respublikos sveikatos apsaugos ministro 2008 m. sausio 17 d. įsakymu Nr. V-50 „Dėl medicininės reabilitacijos ir sanatorin</w:t>
      </w:r>
      <w:r>
        <w:rPr>
          <w:lang w:eastAsia="lt-LT"/>
        </w:rPr>
        <w:t>io (</w:t>
      </w:r>
      <w:proofErr w:type="spellStart"/>
      <w:r>
        <w:rPr>
          <w:lang w:eastAsia="lt-LT"/>
        </w:rPr>
        <w:t>antirecidyvinio</w:t>
      </w:r>
      <w:proofErr w:type="spellEnd"/>
      <w:r>
        <w:rPr>
          <w:lang w:eastAsia="lt-LT"/>
        </w:rPr>
        <w:t>) gydymo organizavimo“).</w:t>
      </w:r>
    </w:p>
    <w:p w14:paraId="722D735A" w14:textId="5D73896C" w:rsidR="00262A6F" w:rsidRDefault="00943072" w:rsidP="00943072">
      <w:pPr>
        <w:jc w:val="center"/>
        <w:rPr>
          <w:szCs w:val="24"/>
        </w:rPr>
      </w:pPr>
      <w:r>
        <w:rPr>
          <w:sz w:val="20"/>
          <w:lang w:eastAsia="lt-LT"/>
        </w:rPr>
        <w:t>______________________________________________________________________</w:t>
      </w:r>
    </w:p>
    <w:p w14:paraId="23F85925" w14:textId="77777777" w:rsidR="00943072" w:rsidRDefault="00943072">
      <w:pPr>
        <w:ind w:left="2591" w:firstLine="1298"/>
        <w:jc w:val="right"/>
        <w:sectPr w:rsidR="00943072" w:rsidSect="00943072">
          <w:headerReference w:type="default" r:id="rId16"/>
          <w:pgSz w:w="16838" w:h="11906" w:orient="landscape"/>
          <w:pgMar w:top="1276" w:right="1701" w:bottom="567" w:left="1134" w:header="567" w:footer="567" w:gutter="0"/>
          <w:pgNumType w:start="1"/>
          <w:cols w:space="1296"/>
          <w:titlePg/>
          <w:docGrid w:linePitch="360"/>
        </w:sectPr>
      </w:pPr>
    </w:p>
    <w:p w14:paraId="722D735B" w14:textId="4BB2C33A" w:rsidR="00262A6F" w:rsidRDefault="00943072" w:rsidP="00943072">
      <w:pPr>
        <w:ind w:left="7200" w:firstLine="720"/>
        <w:rPr>
          <w:szCs w:val="24"/>
        </w:rPr>
      </w:pPr>
      <w:r>
        <w:rPr>
          <w:szCs w:val="24"/>
        </w:rPr>
        <w:lastRenderedPageBreak/>
        <w:t>Medicininės reabilitacijos įstaigų (padalinių)</w:t>
      </w:r>
    </w:p>
    <w:p w14:paraId="722D735C" w14:textId="77777777" w:rsidR="00262A6F" w:rsidRDefault="00943072" w:rsidP="00943072">
      <w:pPr>
        <w:ind w:left="7200" w:firstLine="720"/>
        <w:rPr>
          <w:szCs w:val="24"/>
        </w:rPr>
      </w:pPr>
      <w:r>
        <w:rPr>
          <w:szCs w:val="24"/>
        </w:rPr>
        <w:t>veiklos specialiųjų reikalavimų aprašo</w:t>
      </w:r>
    </w:p>
    <w:p w14:paraId="722D735D" w14:textId="77777777" w:rsidR="00262A6F" w:rsidRDefault="00943072" w:rsidP="00943072">
      <w:pPr>
        <w:ind w:left="7200" w:firstLine="720"/>
        <w:rPr>
          <w:b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722D735E" w14:textId="77777777" w:rsidR="00262A6F" w:rsidRDefault="00262A6F">
      <w:pPr>
        <w:rPr>
          <w:b/>
          <w:szCs w:val="24"/>
        </w:rPr>
      </w:pPr>
    </w:p>
    <w:p w14:paraId="722D735F" w14:textId="77777777" w:rsidR="00262A6F" w:rsidRDefault="00262A6F">
      <w:pPr>
        <w:rPr>
          <w:b/>
          <w:szCs w:val="24"/>
        </w:rPr>
      </w:pPr>
    </w:p>
    <w:p w14:paraId="722D7360" w14:textId="77777777" w:rsidR="00262A6F" w:rsidRDefault="00943072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MEDICININĖS REABILITACIJOS, SVEIKATOS GRĄŽINAMOJO, SANATORINIO (ANTIRECIDYVINIO) GYDYMO IR PALAIKOMOSIOS REABILITACIJOS PASLAUGAS TEIKIANČIŲ STACIONARINIŲ ASP ĮSTAIGŲ IR AMBULATORINĖS REABILITACIJOS PASLAUGAS TEIKIANČIŲ FMR PADALINIŲ </w:t>
      </w:r>
      <w:r>
        <w:rPr>
          <w:b/>
          <w:caps/>
          <w:szCs w:val="24"/>
        </w:rPr>
        <w:t>personalo DARBO KRŪVIA</w:t>
      </w:r>
      <w:r>
        <w:rPr>
          <w:b/>
          <w:caps/>
          <w:szCs w:val="24"/>
        </w:rPr>
        <w:t>I</w:t>
      </w:r>
    </w:p>
    <w:p w14:paraId="722D7361" w14:textId="77777777" w:rsidR="00262A6F" w:rsidRDefault="00262A6F">
      <w:pPr>
        <w:jc w:val="center"/>
        <w:rPr>
          <w:b/>
          <w:caps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2"/>
        <w:gridCol w:w="1559"/>
        <w:gridCol w:w="1418"/>
        <w:gridCol w:w="1559"/>
        <w:gridCol w:w="1701"/>
        <w:gridCol w:w="1559"/>
        <w:gridCol w:w="1418"/>
      </w:tblGrid>
      <w:tr w:rsidR="00262A6F" w14:paraId="722D736A" w14:textId="77777777">
        <w:trPr>
          <w:cantSplit/>
          <w:trHeight w:val="6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D7362" w14:textId="77777777" w:rsidR="00262A6F" w:rsidRDefault="00262A6F">
            <w:pPr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22D7363" w14:textId="77777777" w:rsidR="00262A6F" w:rsidRDefault="00262A6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2D7364" w14:textId="77777777" w:rsidR="00262A6F" w:rsidRDefault="00262A6F">
            <w:pPr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7365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7366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7367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7368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2D7369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</w:tr>
      <w:tr w:rsidR="00262A6F" w14:paraId="722D7376" w14:textId="77777777">
        <w:trPr>
          <w:cantSplit/>
        </w:trPr>
        <w:tc>
          <w:tcPr>
            <w:tcW w:w="3794" w:type="dxa"/>
            <w:tcBorders>
              <w:left w:val="single" w:sz="6" w:space="0" w:color="auto"/>
              <w:bottom w:val="single" w:sz="6" w:space="0" w:color="auto"/>
            </w:tcBorders>
          </w:tcPr>
          <w:p w14:paraId="722D736B" w14:textId="77777777" w:rsidR="00262A6F" w:rsidRDefault="0094307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Pareigybės </w:t>
            </w:r>
          </w:p>
          <w:p w14:paraId="722D736C" w14:textId="77777777" w:rsidR="00262A6F" w:rsidRDefault="00943072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(aptarnaujamų pacientų skaičius lentelėje atitinka vieno etato krūvį)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6D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etapo ar pavienės medicininės reabilitacijos paslaugos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6E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Sveikatos grąžinamasis ir sanatorinis (</w:t>
            </w:r>
            <w:proofErr w:type="spellStart"/>
            <w:r>
              <w:rPr>
                <w:b/>
                <w:szCs w:val="24"/>
              </w:rPr>
              <w:t>antirecidyvinis</w:t>
            </w:r>
            <w:proofErr w:type="spellEnd"/>
            <w:r>
              <w:rPr>
                <w:b/>
                <w:szCs w:val="24"/>
              </w:rPr>
              <w:t>) gydymas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vaikams)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6F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Reabilitacija II</w:t>
            </w:r>
          </w:p>
          <w:p w14:paraId="722D7370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Pakartotinė</w:t>
            </w:r>
            <w:r>
              <w:rPr>
                <w:b/>
                <w:szCs w:val="24"/>
              </w:rPr>
              <w:t xml:space="preserve"> reabilitacija 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71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Reabilitacija III</w:t>
            </w:r>
          </w:p>
          <w:p w14:paraId="722D7372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Pakartotinė reabilitacija III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73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Palaikomoji reabilitacija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374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Ambulatorinė reabilitacija 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375" w14:textId="77777777" w:rsidR="00262A6F" w:rsidRDefault="00943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Ambulatorinė reabilitacija II</w:t>
            </w:r>
          </w:p>
        </w:tc>
      </w:tr>
      <w:tr w:rsidR="00262A6F" w14:paraId="722D737C" w14:textId="77777777">
        <w:trPr>
          <w:cantSplit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2D7377" w14:textId="77777777" w:rsidR="00262A6F" w:rsidRDefault="0094307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 Fizinės medicinos ir reabilitacijos gydytojas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2D7378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22D7379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22D737A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37B" w14:textId="77777777" w:rsidR="00262A6F" w:rsidRDefault="00262A6F">
            <w:pPr>
              <w:jc w:val="center"/>
              <w:rPr>
                <w:b/>
                <w:szCs w:val="24"/>
              </w:rPr>
            </w:pPr>
          </w:p>
        </w:tc>
      </w:tr>
      <w:tr w:rsidR="00262A6F" w14:paraId="722D7385" w14:textId="77777777">
        <w:trPr>
          <w:cantSplit/>
          <w:trHeight w:val="6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7D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 xml:space="preserve">1.1. reabilitacijos stacionaro pacientų skaičius </w:t>
            </w:r>
            <w:r>
              <w:rPr>
                <w:szCs w:val="24"/>
              </w:rPr>
              <w:t>(dirbant vienu etatu)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7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7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16–18*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0" w14:textId="77777777" w:rsidR="00262A6F" w:rsidRDefault="00943072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 xml:space="preserve">12–15*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16–20*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262A6F" w14:paraId="722D7391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86" w14:textId="77777777" w:rsidR="00262A6F" w:rsidRDefault="0094307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1.2. aptarnaujantis </w:t>
            </w:r>
            <w:proofErr w:type="spellStart"/>
            <w:r>
              <w:rPr>
                <w:szCs w:val="24"/>
              </w:rPr>
              <w:t>daugiaprofilinės</w:t>
            </w:r>
            <w:proofErr w:type="spellEnd"/>
            <w:r>
              <w:rPr>
                <w:szCs w:val="24"/>
              </w:rPr>
              <w:t xml:space="preserve"> ligoninės ar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poliklinikos skyrius:</w:t>
            </w:r>
          </w:p>
          <w:p w14:paraId="722D7387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>konsultacijų skaičius (pirminių, pakartotinių) per darbo dieną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8" w14:textId="77777777" w:rsidR="00262A6F" w:rsidRDefault="00943072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C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8D" w14:textId="77777777" w:rsidR="00262A6F" w:rsidRDefault="00262A6F">
            <w:pPr>
              <w:jc w:val="center"/>
              <w:rPr>
                <w:szCs w:val="24"/>
              </w:rPr>
            </w:pPr>
          </w:p>
          <w:p w14:paraId="722D738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722D738F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9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62A6F" w14:paraId="722D7399" w14:textId="77777777">
        <w:trPr>
          <w:cantSplit/>
          <w:trHeight w:val="3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392" w14:textId="77777777" w:rsidR="00262A6F" w:rsidRDefault="0094307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proofErr w:type="spellStart"/>
            <w:r>
              <w:rPr>
                <w:b/>
                <w:szCs w:val="24"/>
              </w:rPr>
              <w:t>Kineziterapeutas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14:paraId="722D7393" w14:textId="77777777" w:rsidR="00262A6F" w:rsidRDefault="00262A6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2D7394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D7395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396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2D7397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98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  <w:tr w:rsidR="00262A6F" w14:paraId="722D73A6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9A" w14:textId="77777777" w:rsidR="00262A6F" w:rsidRDefault="0094307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2.1. procedūrų skaičius dirbant individualiai (vienos procedūros trukmė 30 min.**)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9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12–14*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9C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9D" w14:textId="77777777" w:rsidR="00262A6F" w:rsidRDefault="00262A6F">
            <w:pPr>
              <w:jc w:val="center"/>
              <w:rPr>
                <w:b/>
                <w:color w:val="FF0000"/>
                <w:szCs w:val="24"/>
              </w:rPr>
            </w:pPr>
          </w:p>
          <w:p w14:paraId="722D739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12–14*</w:t>
            </w:r>
          </w:p>
          <w:p w14:paraId="722D739F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0" w14:textId="77777777" w:rsidR="00262A6F" w:rsidRDefault="00262A6F">
            <w:pPr>
              <w:jc w:val="center"/>
              <w:rPr>
                <w:b/>
                <w:color w:val="FF0000"/>
                <w:szCs w:val="24"/>
              </w:rPr>
            </w:pPr>
          </w:p>
          <w:p w14:paraId="722D73A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  <w:p w14:paraId="722D73A2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12–14*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12–14*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12–14*</w:t>
            </w:r>
          </w:p>
        </w:tc>
      </w:tr>
      <w:tr w:rsidR="00262A6F" w14:paraId="722D73AF" w14:textId="77777777">
        <w:trPr>
          <w:cantSplit/>
          <w:trHeight w:val="5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A7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>2.2. 45 min.** dirbant su pacientų grupe (grupių skaičius)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8" w14:textId="77777777" w:rsidR="00262A6F" w:rsidRDefault="00943072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C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D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A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7–8*</w:t>
            </w:r>
          </w:p>
        </w:tc>
      </w:tr>
      <w:tr w:rsidR="00262A6F" w14:paraId="722D73B2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3B0" w14:textId="77777777" w:rsidR="00262A6F" w:rsidRDefault="00943072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proofErr w:type="spellStart"/>
            <w:r>
              <w:rPr>
                <w:b/>
                <w:szCs w:val="24"/>
              </w:rPr>
              <w:t>Ergoterapeutas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B1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  <w:tr w:rsidR="00262A6F" w14:paraId="722D73BB" w14:textId="77777777">
        <w:trPr>
          <w:cantSplit/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3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3.1. </w:t>
            </w:r>
            <w:r>
              <w:rPr>
                <w:szCs w:val="24"/>
              </w:rPr>
              <w:t>procedūrų skaičius dirbant individualiai (vienos procedūros trukmė 30 min.**)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8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10–14*</w:t>
            </w:r>
          </w:p>
        </w:tc>
      </w:tr>
      <w:tr w:rsidR="00262A6F" w14:paraId="722D73C8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C" w14:textId="77777777" w:rsidR="00262A6F" w:rsidRDefault="00943072">
            <w:pPr>
              <w:rPr>
                <w:b/>
                <w:szCs w:val="24"/>
              </w:rPr>
            </w:pPr>
            <w:r>
              <w:rPr>
                <w:szCs w:val="24"/>
              </w:rPr>
              <w:t>3.2. 45 min.** dirbant su pacientų grupe (grupių skaičius)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D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BF" w14:textId="77777777" w:rsidR="00262A6F" w:rsidRDefault="00262A6F">
            <w:pPr>
              <w:jc w:val="center"/>
              <w:rPr>
                <w:b/>
                <w:color w:val="FF0000"/>
                <w:szCs w:val="24"/>
              </w:rPr>
            </w:pPr>
          </w:p>
          <w:p w14:paraId="722D73C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6–8* </w:t>
            </w:r>
          </w:p>
          <w:p w14:paraId="722D73C1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C2" w14:textId="77777777" w:rsidR="00262A6F" w:rsidRDefault="00262A6F">
            <w:pPr>
              <w:jc w:val="center"/>
              <w:rPr>
                <w:b/>
                <w:color w:val="FF0000"/>
                <w:szCs w:val="24"/>
              </w:rPr>
            </w:pPr>
          </w:p>
          <w:p w14:paraId="722D73C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22D73C4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C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C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C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7–8*</w:t>
            </w:r>
          </w:p>
        </w:tc>
      </w:tr>
      <w:tr w:rsidR="00262A6F" w14:paraId="722D73CE" w14:textId="77777777">
        <w:trPr>
          <w:cantSplit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D73C9" w14:textId="77777777" w:rsidR="00262A6F" w:rsidRDefault="00943072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4. Medicinos psichologas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2D73CA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D73CB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2D73CC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3CD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  <w:tr w:rsidR="00262A6F" w14:paraId="722D73DA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CF" w14:textId="77777777" w:rsidR="00262A6F" w:rsidRDefault="009430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4.1. </w:t>
            </w:r>
            <w:r>
              <w:rPr>
                <w:szCs w:val="24"/>
              </w:rPr>
              <w:t>konsultacijų skaičius dirbant individualiai (vienos (konsultacijos trukmė 30 min.**)</w:t>
            </w:r>
          </w:p>
          <w:p w14:paraId="722D73D0" w14:textId="77777777" w:rsidR="00262A6F" w:rsidRDefault="0094307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Rekomenduojamos 5–10 min. pertraukėlės tarp konsultacijų, skirtos konsultacijoms aprašyti, apskaitai, tyrimo medžiagos pirminiam apdorojimui, priemonėms paruošti.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2" w14:textId="77777777" w:rsidR="00262A6F" w:rsidRDefault="00262A6F">
            <w:pPr>
              <w:jc w:val="center"/>
              <w:rPr>
                <w:szCs w:val="24"/>
              </w:rPr>
            </w:pPr>
          </w:p>
          <w:p w14:paraId="722D73D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  <w:p w14:paraId="722D73D4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8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6–8***</w:t>
            </w:r>
          </w:p>
        </w:tc>
      </w:tr>
      <w:tr w:rsidR="00262A6F" w14:paraId="722D73E4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B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>4.2. 45 min.** dirbant su pacientų grupe (grupių skaičius)</w:t>
            </w:r>
          </w:p>
          <w:p w14:paraId="722D73DC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>Rekomenduojamos 10–15 min. pertraukėlės tarp užsiėmimų, skirtos konsultacijoms aprašyti, apskaitai, priemonėms, patalpoms paruošti.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D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D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4–5***</w:t>
            </w:r>
          </w:p>
        </w:tc>
      </w:tr>
      <w:tr w:rsidR="00262A6F" w14:paraId="722D73E6" w14:textId="77777777">
        <w:trPr>
          <w:cantSplit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5" w14:textId="77777777" w:rsidR="00262A6F" w:rsidRDefault="009430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Kasdien vidutiniškai 2–2,5 val. skiriamos metodiniam organizaciniam darbui: tyrimų duomenims tvarkyti, analizei, interpretacijai, išvadoms; informacijai apie paciento duomenis, lankymą fiksuoti; apskaitai, ataskaitoms tvarkyti; darbo priemon</w:t>
            </w:r>
            <w:r>
              <w:rPr>
                <w:szCs w:val="24"/>
              </w:rPr>
              <w:t xml:space="preserve">ėms ruošti, metodikoms kurti; metodikos priemonėms kaupti ir tvarkyti; domėtis profesine informacija; susirinkimams, specialistų komandos aptarimams; </w:t>
            </w:r>
            <w:proofErr w:type="spellStart"/>
            <w:r>
              <w:rPr>
                <w:szCs w:val="24"/>
              </w:rPr>
              <w:t>supervizijoms</w:t>
            </w:r>
            <w:proofErr w:type="spellEnd"/>
            <w:r>
              <w:rPr>
                <w:szCs w:val="24"/>
              </w:rPr>
              <w:t>; kvalifikacijai tobulinti.</w:t>
            </w:r>
          </w:p>
        </w:tc>
      </w:tr>
      <w:tr w:rsidR="00262A6F" w14:paraId="722D73E8" w14:textId="77777777">
        <w:trPr>
          <w:cantSplit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7" w14:textId="77777777" w:rsidR="00262A6F" w:rsidRDefault="0094307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5. Socialinis darbuotojas</w:t>
            </w:r>
          </w:p>
        </w:tc>
      </w:tr>
      <w:tr w:rsidR="00262A6F" w14:paraId="722D73F1" w14:textId="77777777">
        <w:trPr>
          <w:cantSplit/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9" w14:textId="77777777" w:rsidR="00262A6F" w:rsidRDefault="00943072">
            <w:pPr>
              <w:rPr>
                <w:i/>
                <w:szCs w:val="24"/>
              </w:rPr>
            </w:pPr>
            <w:r>
              <w:rPr>
                <w:szCs w:val="24"/>
              </w:rPr>
              <w:t>5.1. pacientų skaičius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C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D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E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15***</w:t>
            </w:r>
          </w:p>
        </w:tc>
      </w:tr>
      <w:tr w:rsidR="00262A6F" w14:paraId="722D73FA" w14:textId="77777777">
        <w:trPr>
          <w:cantSplit/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2" w14:textId="77777777" w:rsidR="00262A6F" w:rsidRDefault="00943072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5.2. grupių skaičius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8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3F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5–7*</w:t>
            </w:r>
          </w:p>
        </w:tc>
      </w:tr>
      <w:tr w:rsidR="00262A6F" w14:paraId="722D7406" w14:textId="77777777">
        <w:trPr>
          <w:cantSplit/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3FB" w14:textId="77777777" w:rsidR="00262A6F" w:rsidRDefault="00943072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6. </w:t>
            </w:r>
            <w:proofErr w:type="spellStart"/>
            <w:r>
              <w:rPr>
                <w:b/>
                <w:szCs w:val="24"/>
              </w:rPr>
              <w:t>Logoterapeutas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(teikiantis paslaugas pacientams, sergantiems nervų, ausų-nosies-gerklės ligomis ar esant indikacijų; pacientų skaičius).</w:t>
            </w:r>
          </w:p>
          <w:p w14:paraId="722D73FC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 xml:space="preserve">Kasdien (vidutiniškai 2 akademinės </w:t>
            </w:r>
            <w:r>
              <w:rPr>
                <w:szCs w:val="24"/>
              </w:rPr>
              <w:t>valandos) skiriamos metodinei medžiagai parengti ar darbo namuose su pacientu vaiku (suaugusiuoju) rekomendacijoms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3FD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3F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6–7*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3F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40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401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0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  <w:p w14:paraId="722D7403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40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40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10–12***</w:t>
            </w:r>
          </w:p>
        </w:tc>
      </w:tr>
      <w:tr w:rsidR="00262A6F" w14:paraId="722D740F" w14:textId="77777777"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7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 xml:space="preserve">rengti ar metodinėms ir vaizdinėms priemonėms rengti ir atnaujinti ir kt.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8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9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A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B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C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D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0E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  <w:tr w:rsidR="00262A6F" w14:paraId="722D741A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0" w14:textId="77777777" w:rsidR="00262A6F" w:rsidRDefault="0094307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 Masažuotojas </w:t>
            </w:r>
            <w:r>
              <w:rPr>
                <w:szCs w:val="24"/>
              </w:rPr>
              <w:t>(masažo balų skaičius) (šio priedo 1 lentelė)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1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1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722D7413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8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62A6F" w14:paraId="722D741C" w14:textId="77777777">
        <w:trPr>
          <w:cantSplit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B" w14:textId="77777777" w:rsidR="00262A6F" w:rsidRDefault="00943072">
            <w:pPr>
              <w:rPr>
                <w:szCs w:val="24"/>
              </w:rPr>
            </w:pPr>
            <w:r>
              <w:rPr>
                <w:b/>
                <w:szCs w:val="24"/>
              </w:rPr>
              <w:t>8. Fizinės medicinos ir reabilitacijos slaugytojas</w:t>
            </w:r>
          </w:p>
        </w:tc>
      </w:tr>
      <w:tr w:rsidR="00262A6F" w14:paraId="722D7433" w14:textId="77777777">
        <w:trPr>
          <w:cantSplit/>
          <w:trHeight w:val="9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D" w14:textId="77777777" w:rsidR="00262A6F" w:rsidRDefault="00943072">
            <w:pPr>
              <w:rPr>
                <w:szCs w:val="24"/>
              </w:rPr>
            </w:pPr>
            <w:r>
              <w:rPr>
                <w:szCs w:val="24"/>
              </w:rPr>
              <w:t>8.1.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atliekant fizioterapines procedūras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(procedūrų balų skaičius) (šio priedo 2 ir 3 lentelės)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1E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1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60–80*</w:t>
            </w:r>
          </w:p>
          <w:p w14:paraId="722D7420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21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2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60–80*</w:t>
            </w:r>
          </w:p>
          <w:p w14:paraId="722D7423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24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2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60–75*</w:t>
            </w:r>
          </w:p>
          <w:p w14:paraId="722D7426" w14:textId="77777777" w:rsidR="00262A6F" w:rsidRDefault="00262A6F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27" w14:textId="77777777" w:rsidR="00262A6F" w:rsidRDefault="00262A6F">
            <w:pPr>
              <w:jc w:val="center"/>
              <w:rPr>
                <w:szCs w:val="24"/>
                <w:highlight w:val="yellow"/>
              </w:rPr>
            </w:pPr>
          </w:p>
          <w:p w14:paraId="722D7428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60–70*</w:t>
            </w:r>
          </w:p>
          <w:p w14:paraId="722D7429" w14:textId="77777777" w:rsidR="00262A6F" w:rsidRDefault="00262A6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2A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2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60–75*</w:t>
            </w:r>
          </w:p>
          <w:p w14:paraId="722D742C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2D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2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60–80*</w:t>
            </w:r>
          </w:p>
          <w:p w14:paraId="722D742F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0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3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60–80*</w:t>
            </w:r>
          </w:p>
          <w:p w14:paraId="722D7432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  <w:tr w:rsidR="00262A6F" w14:paraId="722D7442" w14:textId="77777777">
        <w:trPr>
          <w:cantSplit/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4" w14:textId="77777777" w:rsidR="00262A6F" w:rsidRDefault="0094307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8.2. kai atliekant procedūrą nereikia dalyvauti ar nuolat stebėti paciento (procedūrų balų skaičius)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80–120*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80–120*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7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38" w14:textId="77777777" w:rsidR="00262A6F" w:rsidRDefault="00943072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14:paraId="722D7439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A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3B" w14:textId="77777777" w:rsidR="00262A6F" w:rsidRDefault="00943072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highlight w:val="yellow"/>
              </w:rPr>
              <w:t xml:space="preserve"> </w:t>
            </w:r>
          </w:p>
          <w:p w14:paraId="722D743C" w14:textId="77777777" w:rsidR="00262A6F" w:rsidRDefault="00262A6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3D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3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14:paraId="722D743F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0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80–120*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80–120*  </w:t>
            </w:r>
          </w:p>
        </w:tc>
      </w:tr>
      <w:tr w:rsidR="00262A6F" w14:paraId="722D7455" w14:textId="77777777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3" w14:textId="77777777" w:rsidR="00262A6F" w:rsidRDefault="00943072">
            <w:pPr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9. Slaugytojo padėjėjas, </w:t>
            </w:r>
            <w:r>
              <w:rPr>
                <w:szCs w:val="24"/>
              </w:rPr>
              <w:t xml:space="preserve">aptarnaujantis medicininės </w:t>
            </w:r>
            <w:r>
              <w:rPr>
                <w:szCs w:val="24"/>
              </w:rPr>
              <w:t>reabilitacijos stacionaro pacientus, sergančius nervų ligomis ar turinčius atramos judamojo aparato pažeidimų, darbo dienos metu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4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5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4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22D7447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8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4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12–25*</w:t>
            </w:r>
          </w:p>
          <w:p w14:paraId="722D744A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B" w14:textId="77777777" w:rsidR="00262A6F" w:rsidRDefault="00262A6F">
            <w:pPr>
              <w:jc w:val="center"/>
              <w:rPr>
                <w:szCs w:val="24"/>
              </w:rPr>
            </w:pPr>
          </w:p>
          <w:p w14:paraId="722D744C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10–12*</w:t>
            </w:r>
          </w:p>
          <w:p w14:paraId="722D744D" w14:textId="77777777" w:rsidR="00262A6F" w:rsidRDefault="00262A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12–25*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4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50" w14:textId="77777777" w:rsidR="00262A6F" w:rsidRDefault="00262A6F">
            <w:pPr>
              <w:spacing w:line="276" w:lineRule="auto"/>
              <w:rPr>
                <w:szCs w:val="24"/>
              </w:rPr>
            </w:pPr>
          </w:p>
          <w:p w14:paraId="722D7451" w14:textId="77777777" w:rsidR="00262A6F" w:rsidRDefault="00262A6F">
            <w:pPr>
              <w:rPr>
                <w:sz w:val="18"/>
                <w:szCs w:val="18"/>
              </w:rPr>
            </w:pPr>
          </w:p>
          <w:p w14:paraId="722D7452" w14:textId="77777777" w:rsidR="00262A6F" w:rsidRDefault="0094307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22D7453" w14:textId="77777777" w:rsidR="00262A6F" w:rsidRDefault="00262A6F">
            <w:pPr>
              <w:rPr>
                <w:sz w:val="18"/>
                <w:szCs w:val="18"/>
              </w:rPr>
            </w:pPr>
          </w:p>
          <w:p w14:paraId="722D7454" w14:textId="77777777" w:rsidR="00262A6F" w:rsidRDefault="00262A6F">
            <w:pPr>
              <w:jc w:val="center"/>
              <w:rPr>
                <w:szCs w:val="24"/>
              </w:rPr>
            </w:pPr>
          </w:p>
        </w:tc>
      </w:tr>
    </w:tbl>
    <w:p w14:paraId="722D7456" w14:textId="77777777" w:rsidR="00262A6F" w:rsidRDefault="00262A6F">
      <w:pPr>
        <w:ind w:right="-598" w:firstLine="360"/>
        <w:jc w:val="both"/>
        <w:rPr>
          <w:szCs w:val="24"/>
        </w:rPr>
      </w:pPr>
    </w:p>
    <w:p w14:paraId="722D7457" w14:textId="77777777" w:rsidR="00262A6F" w:rsidRDefault="00943072">
      <w:pPr>
        <w:ind w:right="-598" w:firstLine="360"/>
        <w:jc w:val="both"/>
        <w:rPr>
          <w:szCs w:val="24"/>
        </w:rPr>
      </w:pPr>
      <w:r>
        <w:rPr>
          <w:szCs w:val="24"/>
        </w:rPr>
        <w:t>Pastabos:</w:t>
      </w:r>
    </w:p>
    <w:p w14:paraId="722D7458" w14:textId="2FF7A7ED" w:rsidR="00262A6F" w:rsidRDefault="00943072">
      <w:pPr>
        <w:ind w:right="-598" w:firstLine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* specialistui dirbant vienu etatu,  konkretus pacientų (procedūrų) skaičius parenkamas atsižvelgiant į įstaigos, teikiančios medicininės reabilitacijos paslaugas, poreikius ir galimybes.</w:t>
      </w:r>
    </w:p>
    <w:p w14:paraId="722D7459" w14:textId="28779CDB" w:rsidR="00262A6F" w:rsidRDefault="00943072">
      <w:pPr>
        <w:ind w:left="36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** procedūros atlikimo laikas.</w:t>
      </w:r>
    </w:p>
    <w:p w14:paraId="722D745A" w14:textId="48965CB1" w:rsidR="00262A6F" w:rsidRDefault="00943072">
      <w:pPr>
        <w:ind w:right="-598" w:firstLine="360"/>
        <w:jc w:val="both"/>
        <w:rPr>
          <w:szCs w:val="24"/>
        </w:rPr>
      </w:pPr>
      <w:r>
        <w:rPr>
          <w:szCs w:val="24"/>
        </w:rPr>
        <w:lastRenderedPageBreak/>
        <w:t>3</w:t>
      </w:r>
      <w:r>
        <w:rPr>
          <w:szCs w:val="24"/>
        </w:rPr>
        <w:t>. *** esant poreikiui (</w:t>
      </w:r>
      <w:r>
        <w:rPr>
          <w:szCs w:val="24"/>
        </w:rPr>
        <w:t>kaip numatyta Medicininės reabilitacijos paslaugų vaikams teikimo specialiųjų reikalavimų apraše ir Medicininės reabilitacijos paslaugų suaugusiesiems teikimo specialiųjų reikalavimų apraše, patvirtintuose Lietuvos Respublikos sveikatos apsaugos ministro 2</w:t>
      </w:r>
      <w:r>
        <w:rPr>
          <w:szCs w:val="24"/>
        </w:rPr>
        <w:t>008 m. sausio 17 d. įsakymu Nr. V-50 „Dėl medicininės reabilitacijos ir sanatorinio (</w:t>
      </w:r>
      <w:proofErr w:type="spellStart"/>
      <w:r>
        <w:rPr>
          <w:szCs w:val="24"/>
        </w:rPr>
        <w:t>antirecidyvinio</w:t>
      </w:r>
      <w:proofErr w:type="spellEnd"/>
      <w:r>
        <w:rPr>
          <w:szCs w:val="24"/>
        </w:rPr>
        <w:t>) gydymo organizavimo“).</w:t>
      </w:r>
    </w:p>
    <w:p w14:paraId="722D745B" w14:textId="1A682B29" w:rsidR="00262A6F" w:rsidRDefault="00943072">
      <w:pPr>
        <w:ind w:right="-598" w:firstLine="36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Bendrosios praktikos slaugytojo darbo krūvį reglamentuoja Slaugytojų darbo krūvio nustatymo tvarkos aprašas, patvirtintas Li</w:t>
      </w:r>
      <w:r>
        <w:rPr>
          <w:szCs w:val="24"/>
        </w:rPr>
        <w:t>etuvos Respublikos sveikatos apsaugos ministro 2012 m. gegužės 9 d. įsakymu Nr. V-400 „Dėl Slaugytojų darbo krūvio nustatymo  tvarkos aprašo tvirtinimo“.</w:t>
      </w:r>
    </w:p>
    <w:p w14:paraId="722D745C" w14:textId="77777777" w:rsidR="00262A6F" w:rsidRDefault="00943072">
      <w:pPr>
        <w:ind w:right="-598"/>
        <w:jc w:val="center"/>
        <w:rPr>
          <w:szCs w:val="24"/>
        </w:rPr>
      </w:pPr>
      <w:r>
        <w:rPr>
          <w:szCs w:val="24"/>
        </w:rPr>
        <w:t>_______________________________________________________________</w:t>
      </w:r>
    </w:p>
    <w:p w14:paraId="722D745D" w14:textId="77777777" w:rsidR="00262A6F" w:rsidRDefault="00262A6F">
      <w:pPr>
        <w:ind w:right="-598"/>
        <w:jc w:val="center"/>
        <w:rPr>
          <w:szCs w:val="24"/>
        </w:rPr>
      </w:pPr>
    </w:p>
    <w:p w14:paraId="722D745E" w14:textId="77777777" w:rsidR="00262A6F" w:rsidRDefault="00262A6F">
      <w:pPr>
        <w:spacing w:line="276" w:lineRule="auto"/>
        <w:rPr>
          <w:szCs w:val="24"/>
        </w:rPr>
      </w:pPr>
    </w:p>
    <w:p w14:paraId="722D745F" w14:textId="77777777" w:rsidR="00262A6F" w:rsidRDefault="00262A6F">
      <w:pPr>
        <w:rPr>
          <w:sz w:val="18"/>
          <w:szCs w:val="18"/>
        </w:rPr>
      </w:pPr>
    </w:p>
    <w:p w14:paraId="722D7460" w14:textId="77777777" w:rsidR="00262A6F" w:rsidRDefault="00262A6F">
      <w:pPr>
        <w:tabs>
          <w:tab w:val="left" w:pos="4962"/>
        </w:tabs>
        <w:rPr>
          <w:color w:val="000000"/>
          <w:szCs w:val="24"/>
        </w:rPr>
        <w:sectPr w:rsidR="00262A6F" w:rsidSect="00943072">
          <w:pgSz w:w="16838" w:h="11906" w:orient="landscape"/>
          <w:pgMar w:top="1276" w:right="1701" w:bottom="567" w:left="1134" w:header="567" w:footer="567" w:gutter="0"/>
          <w:pgNumType w:start="1"/>
          <w:cols w:space="1296"/>
          <w:titlePg/>
          <w:docGrid w:linePitch="360"/>
        </w:sectPr>
      </w:pPr>
    </w:p>
    <w:p w14:paraId="722D7462" w14:textId="77777777" w:rsidR="00262A6F" w:rsidRDefault="00943072">
      <w:pPr>
        <w:tabs>
          <w:tab w:val="left" w:pos="4962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 </w:t>
      </w:r>
      <w:r>
        <w:rPr>
          <w:szCs w:val="24"/>
        </w:rPr>
        <w:t>lentelė</w:t>
      </w:r>
      <w:r>
        <w:rPr>
          <w:color w:val="000000"/>
          <w:szCs w:val="24"/>
        </w:rPr>
        <w:t xml:space="preserve">                                                                                                               </w:t>
      </w:r>
    </w:p>
    <w:p w14:paraId="722D7463" w14:textId="77777777" w:rsidR="00262A6F" w:rsidRDefault="00262A6F">
      <w:pPr>
        <w:jc w:val="right"/>
        <w:rPr>
          <w:szCs w:val="24"/>
        </w:rPr>
      </w:pPr>
    </w:p>
    <w:p w14:paraId="722D7464" w14:textId="3426F498" w:rsidR="00262A6F" w:rsidRDefault="0094307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GYDOMASIS MASAŽAS</w:t>
      </w:r>
    </w:p>
    <w:tbl>
      <w:tblPr>
        <w:tblW w:w="9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7154"/>
        <w:gridCol w:w="1277"/>
      </w:tblGrid>
      <w:tr w:rsidR="00262A6F" w14:paraId="722D7468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465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Eilės Nr.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466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Kūno sritis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67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Masažo vertė balais</w:t>
            </w:r>
          </w:p>
        </w:tc>
      </w:tr>
      <w:tr w:rsidR="00262A6F" w14:paraId="722D746C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69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6A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Galvos masažas (plaukuotoji galvos dalis, </w:t>
            </w:r>
            <w:r>
              <w:rPr>
                <w:color w:val="000000"/>
                <w:szCs w:val="24"/>
              </w:rPr>
              <w:t>kakta, ausys)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6B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70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6D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6E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Veido masažas (veidas, ausys, priekinė kaklo dalis)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6F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475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471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72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Apykaklinės</w:t>
            </w:r>
            <w:proofErr w:type="spellEnd"/>
            <w:r>
              <w:rPr>
                <w:color w:val="000000"/>
                <w:szCs w:val="24"/>
              </w:rPr>
              <w:t xml:space="preserve"> srities masažas (kaklas, viršutinė torso dalis iki 7 </w:t>
            </w:r>
          </w:p>
          <w:p w14:paraId="722D7473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torakalinio slankstelio)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47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79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76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77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Viršutinės galūnės masažas (apimant mentę)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7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47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7A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7B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Plaštakos ir dilbio masažas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7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81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7E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7F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Krūtinės ląstos masažas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8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</w:t>
            </w:r>
          </w:p>
        </w:tc>
      </w:tr>
      <w:tr w:rsidR="00262A6F" w14:paraId="722D7485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8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83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Nugaros masažas (kaklo krūtininė dalis)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8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489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86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87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Pilvo raumenų masažas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8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8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8A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8B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Juosmens ir kryžkaulio srities masažas (apimant sėdmenis)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8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492" w14:textId="77777777">
        <w:trPr>
          <w:trHeight w:val="65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48E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8F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Stuburo srities masažas (užpakalinė kaklo, nugaros bei juosmens ir </w:t>
            </w:r>
          </w:p>
          <w:p w14:paraId="722D7490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kryžkaulio sritys, sėdmenys iki šoninės vidurio linijos)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491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62A6F" w14:paraId="722D7496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93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94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Apatinės galūnės masažas (apimant sėdmenis)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95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49A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97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98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Stuburo segmentinis masažas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9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62A6F" w14:paraId="722D749E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9B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9C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Klubo sąnario ir sėdmens masažas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9D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1 ,5</w:t>
            </w:r>
          </w:p>
        </w:tc>
      </w:tr>
      <w:tr w:rsidR="00262A6F" w14:paraId="722D74A2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9F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A0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Pėdos ir blauzdos masažas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A1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A6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A3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A4" w14:textId="77777777" w:rsidR="00262A6F" w:rsidRDefault="00943072">
            <w:pPr>
              <w:ind w:left="19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Bendras kūno masažas (kūdikiams)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A5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14:paraId="722D74BF" w14:textId="0C36FA24" w:rsidR="00262A6F" w:rsidRDefault="00262A6F">
      <w:pPr>
        <w:ind w:right="-598"/>
        <w:jc w:val="center"/>
        <w:rPr>
          <w:szCs w:val="24"/>
        </w:rPr>
      </w:pPr>
    </w:p>
    <w:p w14:paraId="722D74C0" w14:textId="3D69AA13" w:rsidR="00262A6F" w:rsidRDefault="009430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Pastaba. Vienas masažo balas atitinka masažo procedūros dalį, kurios metu pacientas yra masažuojamas </w:t>
      </w:r>
      <w:r>
        <w:rPr>
          <w:color w:val="000000"/>
          <w:szCs w:val="24"/>
        </w:rPr>
        <w:t>ne mažiau kaip 8 minutes.</w:t>
      </w:r>
    </w:p>
    <w:p w14:paraId="722D74C6" w14:textId="77777777" w:rsidR="00262A6F" w:rsidRDefault="00262A6F">
      <w:pPr>
        <w:ind w:right="-598"/>
        <w:jc w:val="center"/>
        <w:rPr>
          <w:szCs w:val="24"/>
        </w:rPr>
      </w:pPr>
    </w:p>
    <w:p w14:paraId="722D74C7" w14:textId="77777777" w:rsidR="00262A6F" w:rsidRDefault="00262A6F">
      <w:pPr>
        <w:ind w:right="-598"/>
        <w:jc w:val="center"/>
        <w:rPr>
          <w:szCs w:val="24"/>
        </w:rPr>
      </w:pPr>
    </w:p>
    <w:p w14:paraId="722D74C8" w14:textId="77777777" w:rsidR="00262A6F" w:rsidRDefault="00943072">
      <w:pPr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szCs w:val="24"/>
        </w:rPr>
        <w:t xml:space="preserve"> lentelė</w:t>
      </w:r>
      <w:r>
        <w:rPr>
          <w:b/>
          <w:color w:val="000000"/>
          <w:szCs w:val="24"/>
        </w:rPr>
        <w:t xml:space="preserve">   </w:t>
      </w:r>
    </w:p>
    <w:p w14:paraId="722D74C9" w14:textId="772ABB8B" w:rsidR="00262A6F" w:rsidRDefault="00262A6F">
      <w:pPr>
        <w:ind w:firstLine="806"/>
        <w:jc w:val="both"/>
        <w:rPr>
          <w:b/>
          <w:color w:val="000000"/>
          <w:szCs w:val="24"/>
        </w:rPr>
      </w:pPr>
    </w:p>
    <w:p w14:paraId="722D74CA" w14:textId="7C0CB8D4" w:rsidR="00262A6F" w:rsidRDefault="0094307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FIZIOTERAPINIS GYDYMAS</w:t>
      </w:r>
    </w:p>
    <w:p w14:paraId="722D74CB" w14:textId="77777777" w:rsidR="00262A6F" w:rsidRDefault="00262A6F">
      <w:pPr>
        <w:ind w:right="-598"/>
        <w:jc w:val="center"/>
        <w:rPr>
          <w:szCs w:val="24"/>
        </w:rPr>
      </w:pPr>
    </w:p>
    <w:tbl>
      <w:tblPr>
        <w:tblW w:w="9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7154"/>
        <w:gridCol w:w="1277"/>
      </w:tblGrid>
      <w:tr w:rsidR="00262A6F" w14:paraId="722D74CF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4CC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Eilės Nr.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D74CD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Fizioterapijos procedūra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CE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Procedūros vertė balais</w:t>
            </w:r>
          </w:p>
        </w:tc>
      </w:tr>
      <w:tr w:rsidR="00262A6F" w14:paraId="722D74D3" w14:textId="77777777">
        <w:trPr>
          <w:trHeight w:val="317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D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D1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Galvanizacija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D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62A6F" w14:paraId="722D74D7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D74D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74D5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Elektroforezė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D6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DB" w14:textId="77777777">
        <w:trPr>
          <w:trHeight w:val="317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D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D9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Keturkamerinės</w:t>
            </w:r>
            <w:proofErr w:type="spellEnd"/>
            <w:r>
              <w:rPr>
                <w:color w:val="000000"/>
                <w:szCs w:val="24"/>
              </w:rPr>
              <w:t xml:space="preserve"> galvaninės vonios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DA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4DF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D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DD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Sinusoidinių moduliuotų srovių </w:t>
            </w:r>
            <w:r>
              <w:rPr>
                <w:color w:val="000000"/>
                <w:szCs w:val="24"/>
              </w:rPr>
              <w:t>(SMS) 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DE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E3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E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E1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Diadinaminių</w:t>
            </w:r>
            <w:proofErr w:type="spellEnd"/>
            <w:r>
              <w:rPr>
                <w:color w:val="000000"/>
                <w:szCs w:val="24"/>
              </w:rPr>
              <w:t xml:space="preserve"> srovių (DDS) 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E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E7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E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E5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Nuskausminamoji elektros stimuliacija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E6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</w:tr>
      <w:tr w:rsidR="00262A6F" w14:paraId="722D74EB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E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E9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Interferencinių</w:t>
            </w:r>
            <w:proofErr w:type="spellEnd"/>
            <w:r>
              <w:rPr>
                <w:color w:val="000000"/>
                <w:szCs w:val="24"/>
              </w:rPr>
              <w:t xml:space="preserve"> srovių terapija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EA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EF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E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ED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Elektrostimuliacija (</w:t>
            </w:r>
            <w:r>
              <w:rPr>
                <w:szCs w:val="24"/>
              </w:rPr>
              <w:t xml:space="preserve">1 laukas, </w:t>
            </w: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>10–12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EE" w14:textId="77777777" w:rsidR="00262A6F" w:rsidRDefault="00943072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F3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F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F1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Darsonvalizacija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r>
              <w:rPr>
                <w:szCs w:val="24"/>
              </w:rPr>
              <w:t>1 laukas)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F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4F7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F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F5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Ultratono</w:t>
            </w:r>
            <w:proofErr w:type="spellEnd"/>
            <w:r>
              <w:rPr>
                <w:color w:val="000000"/>
                <w:szCs w:val="24"/>
              </w:rPr>
              <w:t xml:space="preserve"> 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F6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4FB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F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F9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UAD terapija  (</w:t>
            </w:r>
            <w:r>
              <w:rPr>
                <w:szCs w:val="24"/>
              </w:rPr>
              <w:t>trumposios bangos)</w:t>
            </w:r>
            <w:r>
              <w:rPr>
                <w:color w:val="000000"/>
                <w:szCs w:val="24"/>
              </w:rPr>
              <w:t xml:space="preserve">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FA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4FF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4F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4FD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Mikrobangų 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FE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03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0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01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Decimetrinių</w:t>
            </w:r>
            <w:proofErr w:type="spellEnd"/>
            <w:r>
              <w:rPr>
                <w:color w:val="000000"/>
                <w:szCs w:val="24"/>
              </w:rPr>
              <w:t xml:space="preserve"> bangų 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0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08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50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05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Kintamojo magnetinio lauko terapija  (</w:t>
            </w:r>
            <w:r>
              <w:rPr>
                <w:szCs w:val="24"/>
              </w:rPr>
              <w:t xml:space="preserve">1 laukas, </w:t>
            </w:r>
            <w:r>
              <w:rPr>
                <w:color w:val="000000"/>
                <w:szCs w:val="24"/>
              </w:rPr>
              <w:t xml:space="preserve">procedūros trukmė </w:t>
            </w:r>
          </w:p>
          <w:p w14:paraId="722D7506" w14:textId="77777777" w:rsidR="00262A6F" w:rsidRDefault="00943072">
            <w:pPr>
              <w:ind w:left="17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</w:t>
            </w:r>
            <w:r>
              <w:rPr>
                <w:szCs w:val="24"/>
              </w:rPr>
              <w:t>12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07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0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509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0A" w14:textId="77777777" w:rsidR="00262A6F" w:rsidRDefault="00943072">
            <w:pPr>
              <w:ind w:left="189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Magnetolazerinė</w:t>
            </w:r>
            <w:proofErr w:type="spellEnd"/>
            <w:r>
              <w:rPr>
                <w:color w:val="000000"/>
                <w:szCs w:val="24"/>
              </w:rPr>
              <w:t xml:space="preserve"> terapija (</w:t>
            </w:r>
            <w:r>
              <w:rPr>
                <w:szCs w:val="24"/>
              </w:rPr>
              <w:t xml:space="preserve">gydymas </w:t>
            </w:r>
            <w:proofErr w:type="spellStart"/>
            <w:r>
              <w:rPr>
                <w:szCs w:val="24"/>
              </w:rPr>
              <w:t>magnetolazeriu</w:t>
            </w:r>
            <w:proofErr w:type="spellEnd"/>
            <w:r>
              <w:rPr>
                <w:szCs w:val="24"/>
              </w:rPr>
              <w:t xml:space="preserve">) (1 laukas, </w:t>
            </w:r>
          </w:p>
          <w:p w14:paraId="722D750B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>5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50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11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0E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0F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Induktotermija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1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515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12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13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Ultragarso terapija / </w:t>
            </w:r>
            <w:proofErr w:type="spellStart"/>
            <w:r>
              <w:rPr>
                <w:color w:val="000000"/>
                <w:szCs w:val="24"/>
              </w:rPr>
              <w:t>fonoforezė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r>
              <w:rPr>
                <w:szCs w:val="24"/>
              </w:rPr>
              <w:t xml:space="preserve">1 laukas, </w:t>
            </w: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>5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1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51A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516" w14:textId="77777777" w:rsidR="00262A6F" w:rsidRDefault="00943072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17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Baroterapija</w:t>
            </w:r>
            <w:proofErr w:type="spellEnd"/>
            <w:r>
              <w:rPr>
                <w:color w:val="000000"/>
                <w:szCs w:val="24"/>
              </w:rPr>
              <w:t xml:space="preserve">, vietinė / </w:t>
            </w:r>
            <w:proofErr w:type="spellStart"/>
            <w:r>
              <w:rPr>
                <w:color w:val="000000"/>
                <w:szCs w:val="24"/>
              </w:rPr>
              <w:t>kompresinė</w:t>
            </w:r>
            <w:proofErr w:type="spellEnd"/>
            <w:r>
              <w:rPr>
                <w:color w:val="000000"/>
                <w:szCs w:val="24"/>
              </w:rPr>
              <w:t xml:space="preserve"> terapija (</w:t>
            </w:r>
            <w:r>
              <w:rPr>
                <w:szCs w:val="24"/>
              </w:rPr>
              <w:t xml:space="preserve">1 galūnė, </w:t>
            </w:r>
            <w:r>
              <w:rPr>
                <w:color w:val="000000"/>
                <w:szCs w:val="24"/>
              </w:rPr>
              <w:t xml:space="preserve">procedūros </w:t>
            </w:r>
          </w:p>
          <w:p w14:paraId="722D7518" w14:textId="77777777" w:rsidR="00262A6F" w:rsidRDefault="00943072">
            <w:pPr>
              <w:ind w:left="189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trukmė </w:t>
            </w:r>
            <w:r>
              <w:rPr>
                <w:szCs w:val="24"/>
              </w:rPr>
              <w:t xml:space="preserve">20 min.)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19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1E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1B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1C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Vaistinių medžiagų inhaliacija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1D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2A6F" w14:paraId="722D7522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1F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20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Individuali </w:t>
            </w:r>
            <w:proofErr w:type="spellStart"/>
            <w:r>
              <w:rPr>
                <w:color w:val="000000"/>
                <w:szCs w:val="24"/>
              </w:rPr>
              <w:t>elektroaerozolinė</w:t>
            </w:r>
            <w:proofErr w:type="spellEnd"/>
            <w:r>
              <w:rPr>
                <w:color w:val="000000"/>
                <w:szCs w:val="24"/>
              </w:rPr>
              <w:t xml:space="preserve"> terapija arba inhaliacija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21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26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23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24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Haloterapija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25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2A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27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28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Biodozės</w:t>
            </w:r>
            <w:proofErr w:type="spellEnd"/>
            <w:r>
              <w:rPr>
                <w:color w:val="000000"/>
                <w:szCs w:val="24"/>
              </w:rPr>
              <w:t xml:space="preserve"> nustatymas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29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2E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2B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2C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Ultravioletinių spindulių terapija (bendra arba lokali)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2D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62A6F" w14:paraId="722D7532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2F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30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Lazerio terapija (</w:t>
            </w:r>
            <w:r>
              <w:rPr>
                <w:szCs w:val="24"/>
              </w:rPr>
              <w:t xml:space="preserve">1 laukas, </w:t>
            </w: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>5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31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36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33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34" w14:textId="77777777" w:rsidR="00262A6F" w:rsidRDefault="00943072">
            <w:pPr>
              <w:ind w:left="18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Šviesos terapija (</w:t>
            </w:r>
            <w:r>
              <w:rPr>
                <w:szCs w:val="24"/>
              </w:rPr>
              <w:t xml:space="preserve">1 laukas, </w:t>
            </w: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>5 min.)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35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53A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3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38" w14:textId="77777777" w:rsidR="00262A6F" w:rsidRDefault="00943072">
            <w:pPr>
              <w:ind w:left="189"/>
              <w:rPr>
                <w:szCs w:val="24"/>
              </w:rPr>
            </w:pPr>
            <w:r>
              <w:rPr>
                <w:szCs w:val="24"/>
              </w:rPr>
              <w:t xml:space="preserve">Smūginė banga (ultragarso terapija)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39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3E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3B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3C" w14:textId="77777777" w:rsidR="00262A6F" w:rsidRDefault="00943072">
            <w:pPr>
              <w:ind w:left="189"/>
              <w:rPr>
                <w:szCs w:val="24"/>
              </w:rPr>
            </w:pPr>
            <w:r>
              <w:rPr>
                <w:szCs w:val="24"/>
              </w:rPr>
              <w:t>Didelio intensyvumo lazeris (</w:t>
            </w:r>
            <w:r>
              <w:rPr>
                <w:color w:val="000000"/>
                <w:szCs w:val="24"/>
              </w:rPr>
              <w:t xml:space="preserve">procedūros trukmė </w:t>
            </w:r>
            <w:r>
              <w:rPr>
                <w:szCs w:val="24"/>
              </w:rPr>
              <w:t xml:space="preserve">3min.)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3D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</w:tbl>
    <w:p w14:paraId="722D753F" w14:textId="5E72FACF" w:rsidR="00262A6F" w:rsidRDefault="00262A6F">
      <w:pPr>
        <w:ind w:right="-598"/>
        <w:jc w:val="center"/>
        <w:rPr>
          <w:szCs w:val="24"/>
        </w:rPr>
      </w:pPr>
    </w:p>
    <w:p w14:paraId="722D7540" w14:textId="49835C3D" w:rsidR="00262A6F" w:rsidRDefault="00943072">
      <w:pPr>
        <w:jc w:val="both"/>
        <w:rPr>
          <w:szCs w:val="24"/>
        </w:rPr>
      </w:pPr>
      <w:r>
        <w:rPr>
          <w:color w:val="000000"/>
          <w:szCs w:val="24"/>
        </w:rPr>
        <w:t xml:space="preserve">Pastaba. </w:t>
      </w:r>
      <w:r>
        <w:rPr>
          <w:szCs w:val="24"/>
        </w:rPr>
        <w:t>Procedūros skiriamos ligai, dėl kurios pacientas atsiųstas medicininės reabilitacijos, gydyti.</w:t>
      </w:r>
    </w:p>
    <w:p w14:paraId="722D7541" w14:textId="77777777" w:rsidR="00262A6F" w:rsidRDefault="00262A6F">
      <w:pPr>
        <w:ind w:right="-598"/>
        <w:jc w:val="center"/>
        <w:rPr>
          <w:szCs w:val="24"/>
        </w:rPr>
      </w:pPr>
    </w:p>
    <w:p w14:paraId="722D7542" w14:textId="77777777" w:rsidR="00262A6F" w:rsidRDefault="00262A6F">
      <w:pPr>
        <w:rPr>
          <w:color w:val="000000"/>
          <w:szCs w:val="24"/>
        </w:rPr>
      </w:pPr>
    </w:p>
    <w:p w14:paraId="722D7543" w14:textId="77777777" w:rsidR="00262A6F" w:rsidRDefault="00262A6F">
      <w:pPr>
        <w:rPr>
          <w:color w:val="000000"/>
          <w:szCs w:val="24"/>
        </w:rPr>
      </w:pPr>
    </w:p>
    <w:p w14:paraId="722D7544" w14:textId="77777777" w:rsidR="00262A6F" w:rsidRDefault="00943072">
      <w:pPr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szCs w:val="24"/>
        </w:rPr>
        <w:t xml:space="preserve"> lentelė</w:t>
      </w:r>
    </w:p>
    <w:p w14:paraId="722D7545" w14:textId="66FB15E2" w:rsidR="00262A6F" w:rsidRDefault="00262A6F">
      <w:pPr>
        <w:ind w:firstLine="992"/>
        <w:jc w:val="center"/>
        <w:rPr>
          <w:szCs w:val="24"/>
        </w:rPr>
      </w:pPr>
    </w:p>
    <w:p w14:paraId="722D7546" w14:textId="47746B0A" w:rsidR="00262A6F" w:rsidRDefault="00943072">
      <w:pPr>
        <w:jc w:val="center"/>
        <w:rPr>
          <w:b/>
          <w:caps/>
          <w:color w:val="000000"/>
          <w:szCs w:val="24"/>
        </w:rPr>
      </w:pPr>
      <w:r>
        <w:rPr>
          <w:b/>
          <w:color w:val="000000"/>
          <w:szCs w:val="24"/>
        </w:rPr>
        <w:t xml:space="preserve">HIDROTERAPIJA, </w:t>
      </w:r>
      <w:r>
        <w:rPr>
          <w:b/>
          <w:caps/>
          <w:color w:val="000000"/>
          <w:szCs w:val="24"/>
        </w:rPr>
        <w:t>balneoterapija, peloidoterapija</w:t>
      </w:r>
    </w:p>
    <w:p w14:paraId="722D7547" w14:textId="77777777" w:rsidR="00262A6F" w:rsidRDefault="00262A6F">
      <w:pPr>
        <w:ind w:right="-598"/>
        <w:jc w:val="center"/>
        <w:rPr>
          <w:szCs w:val="24"/>
        </w:rPr>
      </w:pPr>
    </w:p>
    <w:tbl>
      <w:tblPr>
        <w:tblW w:w="9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7154"/>
        <w:gridCol w:w="1277"/>
      </w:tblGrid>
      <w:tr w:rsidR="00262A6F" w14:paraId="722D754B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548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Eilės Nr.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549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Procedūra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4A" w14:textId="77777777" w:rsidR="00262A6F" w:rsidRDefault="009430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Procedūros vertė balais</w:t>
            </w:r>
          </w:p>
        </w:tc>
      </w:tr>
      <w:tr w:rsidR="00262A6F" w14:paraId="722D754E" w14:textId="77777777">
        <w:trPr>
          <w:trHeight w:val="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4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8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4D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Gydomieji </w:t>
            </w:r>
            <w:r>
              <w:rPr>
                <w:b/>
                <w:color w:val="000000"/>
                <w:szCs w:val="24"/>
              </w:rPr>
              <w:t>dušai</w:t>
            </w:r>
            <w:r>
              <w:rPr>
                <w:color w:val="000000"/>
                <w:szCs w:val="24"/>
              </w:rPr>
              <w:t xml:space="preserve"> (procedūros trukmė </w:t>
            </w:r>
            <w:r>
              <w:rPr>
                <w:szCs w:val="24"/>
              </w:rPr>
              <w:t>7–10 min.):</w:t>
            </w:r>
          </w:p>
        </w:tc>
      </w:tr>
      <w:tr w:rsidR="00262A6F" w14:paraId="722D7552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4F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50" w14:textId="77777777" w:rsidR="00262A6F" w:rsidRDefault="00943072">
            <w:pPr>
              <w:ind w:left="129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cirkuliarus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51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262A6F" w14:paraId="722D7556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53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54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Šarko</w:t>
            </w:r>
            <w:proofErr w:type="spellEnd"/>
            <w:r>
              <w:rPr>
                <w:color w:val="000000"/>
                <w:szCs w:val="24"/>
              </w:rPr>
              <w:t>, škotiškas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55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59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57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58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Gydomosios vonios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color w:val="000000"/>
                <w:szCs w:val="24"/>
              </w:rPr>
              <w:t>procedūros trukmė 15–</w:t>
            </w:r>
            <w:r>
              <w:rPr>
                <w:szCs w:val="24"/>
              </w:rPr>
              <w:t>20 min.):</w:t>
            </w:r>
          </w:p>
        </w:tc>
      </w:tr>
      <w:tr w:rsidR="00262A6F" w14:paraId="722D755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5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5B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Druskos vonios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5C" w14:textId="77777777" w:rsidR="00262A6F" w:rsidRDefault="00943072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561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5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5F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vaistinės vonios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6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565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6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63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Perlinės vonios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6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69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6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67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sūkurinės vonios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6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6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6A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6B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kontrastinės vonios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6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1,5 </w:t>
            </w:r>
          </w:p>
        </w:tc>
      </w:tr>
      <w:tr w:rsidR="00262A6F" w14:paraId="722D7571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6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6F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rankų, kojų vonelės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7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62A6F" w14:paraId="722D7574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7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73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Kitos procedūros</w:t>
            </w:r>
            <w:r>
              <w:rPr>
                <w:color w:val="000000"/>
                <w:szCs w:val="24"/>
              </w:rPr>
              <w:t>:</w:t>
            </w:r>
          </w:p>
        </w:tc>
      </w:tr>
      <w:tr w:rsidR="00262A6F" w14:paraId="722D7578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75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76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povandeninis masažas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77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262A6F" w14:paraId="722D757D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7579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7A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parafino, </w:t>
            </w:r>
            <w:proofErr w:type="spellStart"/>
            <w:r>
              <w:rPr>
                <w:color w:val="000000"/>
                <w:szCs w:val="24"/>
              </w:rPr>
              <w:t>ozokerito</w:t>
            </w:r>
            <w:proofErr w:type="spellEnd"/>
            <w:r>
              <w:rPr>
                <w:color w:val="000000"/>
                <w:szCs w:val="24"/>
              </w:rPr>
              <w:t xml:space="preserve"> aplikacija (kai </w:t>
            </w:r>
            <w:proofErr w:type="spellStart"/>
            <w:r>
              <w:rPr>
                <w:color w:val="000000"/>
                <w:szCs w:val="24"/>
              </w:rPr>
              <w:t>aplikuojamas</w:t>
            </w:r>
            <w:proofErr w:type="spellEnd"/>
            <w:r>
              <w:rPr>
                <w:color w:val="000000"/>
                <w:szCs w:val="24"/>
              </w:rPr>
              <w:t xml:space="preserve"> kūno plotas yra ne </w:t>
            </w:r>
          </w:p>
          <w:p w14:paraId="722D757B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mažesnis kaip 600 cm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757C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81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7E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7F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purvo aplikacija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80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</w:tr>
      <w:tr w:rsidR="00262A6F" w14:paraId="722D7585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82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3.4.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83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ertminė</w:t>
            </w:r>
            <w:proofErr w:type="spellEnd"/>
            <w:r>
              <w:rPr>
                <w:color w:val="000000"/>
                <w:szCs w:val="24"/>
              </w:rPr>
              <w:t xml:space="preserve"> purvo </w:t>
            </w:r>
            <w:r>
              <w:rPr>
                <w:color w:val="000000"/>
                <w:szCs w:val="24"/>
              </w:rPr>
              <w:t>terapija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84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  <w:tr w:rsidR="00262A6F" w14:paraId="722D7589" w14:textId="77777777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D7586" w14:textId="77777777" w:rsidR="00262A6F" w:rsidRDefault="00943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D7587" w14:textId="77777777" w:rsidR="00262A6F" w:rsidRDefault="00943072">
            <w:pPr>
              <w:ind w:left="129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elektropurvas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588" w14:textId="77777777" w:rsidR="00262A6F" w:rsidRDefault="009430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</w:t>
            </w:r>
          </w:p>
        </w:tc>
      </w:tr>
    </w:tbl>
    <w:p w14:paraId="722D758A" w14:textId="625A90DD" w:rsidR="00262A6F" w:rsidRDefault="00262A6F"/>
    <w:p w14:paraId="722D758B" w14:textId="0FFA8FB7" w:rsidR="00262A6F" w:rsidRDefault="00943072">
      <w:pPr>
        <w:ind w:right="-908"/>
        <w:jc w:val="both"/>
        <w:rPr>
          <w:szCs w:val="24"/>
        </w:rPr>
      </w:pPr>
      <w:r>
        <w:rPr>
          <w:szCs w:val="24"/>
        </w:rPr>
        <w:t xml:space="preserve">Pastabos: </w:t>
      </w:r>
    </w:p>
    <w:p w14:paraId="722D758C" w14:textId="3CFC17FA" w:rsidR="00262A6F" w:rsidRDefault="00943072">
      <w:pPr>
        <w:ind w:right="-908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Procedūros skiriamos ligai, dėl kurios pacientas atsiųstas medicininės reabilitacijos, gydyti.</w:t>
      </w:r>
    </w:p>
    <w:p w14:paraId="722D758D" w14:textId="62CD80C6" w:rsidR="00262A6F" w:rsidRDefault="00943072">
      <w:pPr>
        <w:ind w:right="-9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Vaikams ir kraujotakos sistemos ligomis sergantiems suaugusiems pacientams skiriamas trumpesnis (individualiai nustatytas) procedūros laikas. </w:t>
      </w:r>
    </w:p>
    <w:p w14:paraId="722D758E" w14:textId="77777777" w:rsidR="00262A6F" w:rsidRDefault="00262A6F">
      <w:pPr>
        <w:ind w:right="-598"/>
        <w:rPr>
          <w:szCs w:val="24"/>
        </w:rPr>
        <w:sectPr w:rsidR="00262A6F">
          <w:pgSz w:w="11906" w:h="16838"/>
          <w:pgMar w:top="1701" w:right="567" w:bottom="1134" w:left="1276" w:header="567" w:footer="567" w:gutter="0"/>
          <w:cols w:space="1296"/>
          <w:titlePg/>
          <w:docGrid w:linePitch="360"/>
        </w:sectPr>
      </w:pPr>
    </w:p>
    <w:p w14:paraId="722D758F" w14:textId="77777777" w:rsidR="00262A6F" w:rsidRDefault="00262A6F">
      <w:pPr>
        <w:tabs>
          <w:tab w:val="center" w:pos="4153"/>
          <w:tab w:val="right" w:pos="8306"/>
        </w:tabs>
        <w:rPr>
          <w:szCs w:val="24"/>
        </w:rPr>
      </w:pPr>
    </w:p>
    <w:p w14:paraId="722D7590" w14:textId="77777777" w:rsidR="00262A6F" w:rsidRDefault="00262A6F">
      <w:pPr>
        <w:ind w:right="-598"/>
        <w:rPr>
          <w:szCs w:val="24"/>
        </w:rPr>
      </w:pPr>
    </w:p>
    <w:p w14:paraId="722D7591" w14:textId="77777777" w:rsidR="00262A6F" w:rsidRDefault="00262A6F">
      <w:pPr>
        <w:jc w:val="both"/>
        <w:rPr>
          <w:szCs w:val="24"/>
        </w:rPr>
      </w:pPr>
    </w:p>
    <w:p w14:paraId="722D7592" w14:textId="77777777" w:rsidR="00262A6F" w:rsidRDefault="00262A6F">
      <w:pPr>
        <w:jc w:val="both"/>
        <w:rPr>
          <w:szCs w:val="24"/>
        </w:rPr>
      </w:pPr>
    </w:p>
    <w:p w14:paraId="722D7593" w14:textId="77777777" w:rsidR="00262A6F" w:rsidRDefault="00262A6F">
      <w:pPr>
        <w:jc w:val="both"/>
        <w:rPr>
          <w:szCs w:val="24"/>
        </w:rPr>
      </w:pPr>
    </w:p>
    <w:p w14:paraId="722D7594" w14:textId="002D3EC3" w:rsidR="00262A6F" w:rsidRDefault="00943072">
      <w:pPr>
        <w:jc w:val="both"/>
        <w:rPr>
          <w:szCs w:val="24"/>
        </w:rPr>
      </w:pPr>
    </w:p>
    <w:sectPr w:rsidR="00262A6F">
      <w:pgSz w:w="16838" w:h="11906" w:orient="landscape" w:code="9"/>
      <w:pgMar w:top="1701" w:right="1134" w:bottom="680" w:left="993" w:header="1140" w:footer="101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7598" w14:textId="77777777" w:rsidR="00262A6F" w:rsidRDefault="0094307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22D7599" w14:textId="77777777" w:rsidR="00262A6F" w:rsidRDefault="0094307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9E" w14:textId="77777777" w:rsidR="00262A6F" w:rsidRDefault="00262A6F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9F" w14:textId="77777777" w:rsidR="00262A6F" w:rsidRDefault="00262A6F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A1" w14:textId="77777777" w:rsidR="00262A6F" w:rsidRDefault="00943072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7596" w14:textId="77777777" w:rsidR="00262A6F" w:rsidRDefault="0094307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22D7597" w14:textId="77777777" w:rsidR="00262A6F" w:rsidRDefault="0094307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9A" w14:textId="77777777" w:rsidR="00262A6F" w:rsidRDefault="00943072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722D759B" w14:textId="77777777" w:rsidR="00262A6F" w:rsidRDefault="00262A6F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4233"/>
      <w:docPartObj>
        <w:docPartGallery w:val="Page Numbers (Top of Page)"/>
        <w:docPartUnique/>
      </w:docPartObj>
    </w:sdtPr>
    <w:sdtContent>
      <w:p w14:paraId="7B8E91D1" w14:textId="0214FE00" w:rsidR="00943072" w:rsidRDefault="009430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2D759D" w14:textId="77777777" w:rsidR="00262A6F" w:rsidRDefault="00262A6F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A0" w14:textId="77777777" w:rsidR="00262A6F" w:rsidRDefault="00262A6F">
    <w:pPr>
      <w:tabs>
        <w:tab w:val="center" w:pos="4153"/>
        <w:tab w:val="right" w:pos="8306"/>
      </w:tabs>
      <w:rPr>
        <w:szCs w:val="24"/>
      </w:rPr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5A2" w14:textId="77777777" w:rsidR="00262A6F" w:rsidRDefault="00943072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7</w:t>
    </w:r>
    <w:r>
      <w:rPr>
        <w:szCs w:val="24"/>
      </w:rPr>
      <w:fldChar w:fldCharType="end"/>
    </w:r>
  </w:p>
  <w:p w14:paraId="722D75A3" w14:textId="77777777" w:rsidR="00262A6F" w:rsidRDefault="00262A6F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262A6F"/>
    <w:rsid w:val="00943072"/>
    <w:rsid w:val="00A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16385"/>
    <o:shapelayout v:ext="edit">
      <o:idmap v:ext="edit" data="1"/>
    </o:shapelayout>
  </w:shapeDefaults>
  <w:decimalSymbol w:val=","/>
  <w:listSeparator w:val=";"/>
  <w14:docId w14:val="722D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307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430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4307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307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430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4307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0"/>
    <w:rsid w:val="00C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373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373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4394</Words>
  <Characters>32778</Characters>
  <Application>Microsoft Office Word</Application>
  <DocSecurity>0</DocSecurity>
  <Lines>273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37098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2017-11-17T12:05:00Z</dcterms:created>
  <dc:creator>bieksiene rasa</dc:creator>
  <lastModifiedBy>PETRAUSKAITĖ Girmantė</lastModifiedBy>
  <lastPrinted>2015-04-17T06:58:00Z</lastPrinted>
  <dcterms:modified xsi:type="dcterms:W3CDTF">2017-11-17T12:09:00Z</dcterms:modified>
  <revision>3</revision>
  <dc:title>2001-05-00</dc:title>
</coreProperties>
</file>