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E9A18" w14:textId="77777777" w:rsidR="00EA1CAE" w:rsidRDefault="00EA1CAE">
      <w:pPr>
        <w:tabs>
          <w:tab w:val="center" w:pos="4153"/>
          <w:tab w:val="right" w:pos="8306"/>
        </w:tabs>
        <w:rPr>
          <w:rFonts w:ascii="TimesLT" w:hAnsi="TimesLT"/>
          <w:lang w:val="en-US"/>
        </w:rPr>
      </w:pPr>
    </w:p>
    <w:p w14:paraId="077E9A19" w14:textId="77777777" w:rsidR="00EA1CAE" w:rsidRDefault="00883474">
      <w:pPr>
        <w:jc w:val="center"/>
        <w:rPr>
          <w:caps/>
          <w:sz w:val="22"/>
        </w:rPr>
      </w:pPr>
      <w:r>
        <w:rPr>
          <w:caps/>
          <w:noProof/>
          <w:lang w:eastAsia="lt-LT"/>
        </w:rPr>
        <w:drawing>
          <wp:inline distT="0" distB="0" distL="0" distR="0" wp14:anchorId="077E9A3E" wp14:editId="077E9A3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77E9A1A" w14:textId="77777777" w:rsidR="00EA1CAE" w:rsidRDefault="00EA1CAE">
      <w:pPr>
        <w:jc w:val="center"/>
        <w:rPr>
          <w:caps/>
          <w:sz w:val="12"/>
          <w:szCs w:val="12"/>
        </w:rPr>
      </w:pPr>
    </w:p>
    <w:p w14:paraId="077E9A1B" w14:textId="77777777" w:rsidR="00EA1CAE" w:rsidRDefault="00883474">
      <w:pPr>
        <w:jc w:val="center"/>
        <w:rPr>
          <w:b/>
          <w:bCs/>
          <w:caps/>
        </w:rPr>
      </w:pPr>
      <w:r>
        <w:rPr>
          <w:b/>
          <w:bCs/>
          <w:caps/>
        </w:rPr>
        <w:t>LIETUVOS RESPUBLIKOS</w:t>
      </w:r>
    </w:p>
    <w:p w14:paraId="077E9A1C" w14:textId="77777777" w:rsidR="00EA1CAE" w:rsidRDefault="00883474">
      <w:pPr>
        <w:jc w:val="center"/>
        <w:rPr>
          <w:b/>
          <w:caps/>
        </w:rPr>
      </w:pPr>
      <w:r>
        <w:rPr>
          <w:b/>
          <w:caps/>
        </w:rPr>
        <w:t>IŠMOKŲ VAIKAMS ĮSTATYMO NR. I-621 1, 2 STRAIPSNIŲ IR PRIEDO PAKEITIMO</w:t>
      </w:r>
    </w:p>
    <w:p w14:paraId="077E9A1D" w14:textId="77777777" w:rsidR="00EA1CAE" w:rsidRDefault="00883474">
      <w:pPr>
        <w:jc w:val="center"/>
        <w:rPr>
          <w:caps/>
        </w:rPr>
      </w:pPr>
      <w:r>
        <w:rPr>
          <w:b/>
          <w:caps/>
        </w:rPr>
        <w:t>ĮSTATYMAS</w:t>
      </w:r>
    </w:p>
    <w:p w14:paraId="077E9A1E" w14:textId="77777777" w:rsidR="00EA1CAE" w:rsidRDefault="00EA1CAE">
      <w:pPr>
        <w:jc w:val="center"/>
        <w:rPr>
          <w:b/>
          <w:caps/>
        </w:rPr>
      </w:pPr>
    </w:p>
    <w:p w14:paraId="077E9A1F" w14:textId="77777777" w:rsidR="00EA1CAE" w:rsidRDefault="00883474">
      <w:pPr>
        <w:jc w:val="center"/>
        <w:rPr>
          <w:szCs w:val="24"/>
        </w:rPr>
      </w:pPr>
      <w:r>
        <w:rPr>
          <w:szCs w:val="24"/>
        </w:rPr>
        <w:t>2017 m. balandžio 20 d. Nr. XIII-303</w:t>
      </w:r>
    </w:p>
    <w:p w14:paraId="077E9A20" w14:textId="77777777" w:rsidR="00EA1CAE" w:rsidRDefault="00883474">
      <w:pPr>
        <w:jc w:val="center"/>
        <w:rPr>
          <w:szCs w:val="24"/>
        </w:rPr>
      </w:pPr>
      <w:r>
        <w:rPr>
          <w:szCs w:val="24"/>
        </w:rPr>
        <w:t>Vilnius</w:t>
      </w:r>
    </w:p>
    <w:p w14:paraId="077E9A21" w14:textId="77777777" w:rsidR="00EA1CAE" w:rsidRDefault="00EA1CAE">
      <w:pPr>
        <w:jc w:val="center"/>
        <w:rPr>
          <w:sz w:val="22"/>
        </w:rPr>
      </w:pPr>
    </w:p>
    <w:p w14:paraId="077E9A22" w14:textId="77777777" w:rsidR="00EA1CAE" w:rsidRDefault="00EA1CAE">
      <w:pPr>
        <w:spacing w:line="360" w:lineRule="auto"/>
        <w:ind w:firstLine="720"/>
        <w:jc w:val="both"/>
        <w:rPr>
          <w:sz w:val="16"/>
          <w:szCs w:val="16"/>
        </w:rPr>
      </w:pPr>
    </w:p>
    <w:p w14:paraId="077E9A23" w14:textId="77777777" w:rsidR="00EA1CAE" w:rsidRDefault="00EA1CAE">
      <w:pPr>
        <w:spacing w:line="360" w:lineRule="auto"/>
        <w:ind w:firstLine="720"/>
        <w:jc w:val="both"/>
        <w:sectPr w:rsidR="00EA1CA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77E9A24" w14:textId="77777777" w:rsidR="00EA1CAE" w:rsidRDefault="00EA1CAE">
      <w:pPr>
        <w:tabs>
          <w:tab w:val="center" w:pos="4153"/>
          <w:tab w:val="right" w:pos="8306"/>
        </w:tabs>
        <w:rPr>
          <w:rFonts w:ascii="TimesLT" w:hAnsi="TimesLT"/>
          <w:lang w:val="en-US"/>
        </w:rPr>
      </w:pPr>
    </w:p>
    <w:p w14:paraId="077E9A25" w14:textId="77777777" w:rsidR="00EA1CAE" w:rsidRDefault="00883474">
      <w:pPr>
        <w:spacing w:line="360" w:lineRule="auto"/>
        <w:ind w:firstLine="720"/>
        <w:jc w:val="both"/>
        <w:rPr>
          <w:b/>
          <w:bCs/>
          <w:color w:val="000000"/>
          <w:szCs w:val="24"/>
          <w:lang w:eastAsia="lt-LT"/>
        </w:rPr>
      </w:pPr>
      <w:r>
        <w:rPr>
          <w:b/>
          <w:color w:val="000000"/>
          <w:szCs w:val="24"/>
          <w:shd w:val="clear" w:color="auto" w:fill="FFFFFF"/>
        </w:rPr>
        <w:t>1</w:t>
      </w:r>
      <w:r>
        <w:rPr>
          <w:color w:val="000000"/>
          <w:szCs w:val="24"/>
          <w:shd w:val="clear" w:color="auto" w:fill="FFFFFF"/>
        </w:rPr>
        <w:t xml:space="preserve"> </w:t>
      </w:r>
      <w:r>
        <w:rPr>
          <w:b/>
          <w:bCs/>
          <w:color w:val="000000"/>
          <w:szCs w:val="24"/>
          <w:lang w:eastAsia="lt-LT"/>
        </w:rPr>
        <w:t xml:space="preserve">straipsnis. </w:t>
      </w:r>
      <w:r>
        <w:rPr>
          <w:b/>
          <w:bCs/>
          <w:color w:val="000000"/>
          <w:szCs w:val="24"/>
          <w:lang w:eastAsia="lt-LT"/>
        </w:rPr>
        <w:t>1 straipsnio pakeitimas</w:t>
      </w:r>
    </w:p>
    <w:p w14:paraId="077E9A26" w14:textId="77777777" w:rsidR="00EA1CAE" w:rsidRDefault="00883474">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Pakeisti 1 straipsnio 2 dalies 4 punktą ir jį išdėstyti taip:</w:t>
      </w:r>
    </w:p>
    <w:p w14:paraId="077E9A27" w14:textId="77777777" w:rsidR="00EA1CAE" w:rsidRDefault="00883474">
      <w:pPr>
        <w:spacing w:line="360" w:lineRule="auto"/>
        <w:ind w:firstLine="720"/>
        <w:jc w:val="both"/>
        <w:rPr>
          <w:bCs/>
          <w:color w:val="000000"/>
          <w:szCs w:val="24"/>
          <w:lang w:eastAsia="lt-LT"/>
        </w:rPr>
      </w:pPr>
      <w:r>
        <w:rPr>
          <w:bCs/>
          <w:color w:val="000000"/>
          <w:szCs w:val="24"/>
          <w:lang w:eastAsia="lt-LT"/>
        </w:rPr>
        <w:t>„</w:t>
      </w:r>
      <w:r>
        <w:rPr>
          <w:bCs/>
          <w:color w:val="000000"/>
          <w:szCs w:val="24"/>
          <w:lang w:eastAsia="lt-LT"/>
        </w:rPr>
        <w:t>4</w:t>
      </w:r>
      <w:r>
        <w:rPr>
          <w:bCs/>
          <w:color w:val="000000"/>
          <w:szCs w:val="24"/>
          <w:lang w:eastAsia="lt-LT"/>
        </w:rPr>
        <w:t xml:space="preserve">) užsieniečiams, kuriems leidimas laikinai gyventi Lietuvos Respublikoje išduotas kaip ketinantiems dirbti Lietuvos </w:t>
      </w:r>
      <w:r>
        <w:rPr>
          <w:bCs/>
          <w:color w:val="000000"/>
          <w:szCs w:val="24"/>
          <w:lang w:eastAsia="lt-LT"/>
        </w:rPr>
        <w:t>Respublikoje aukštos profesinės kvalifikacijos reikalaujantį darbą;“.</w:t>
      </w:r>
    </w:p>
    <w:p w14:paraId="077E9A28" w14:textId="77777777" w:rsidR="00EA1CAE" w:rsidRDefault="00883474">
      <w:pPr>
        <w:spacing w:line="360" w:lineRule="auto"/>
        <w:ind w:firstLine="720"/>
        <w:jc w:val="both"/>
        <w:rPr>
          <w:strike/>
          <w:color w:val="000000"/>
          <w:szCs w:val="24"/>
          <w:shd w:val="clear" w:color="auto" w:fill="FFFFFF"/>
        </w:rPr>
      </w:pPr>
      <w:r>
        <w:rPr>
          <w:color w:val="000000"/>
          <w:szCs w:val="24"/>
        </w:rPr>
        <w:t>2</w:t>
      </w:r>
      <w:r>
        <w:rPr>
          <w:color w:val="000000"/>
          <w:szCs w:val="24"/>
        </w:rPr>
        <w:t xml:space="preserve">. </w:t>
      </w:r>
      <w:r>
        <w:rPr>
          <w:bCs/>
          <w:color w:val="000000"/>
          <w:szCs w:val="24"/>
          <w:lang w:eastAsia="lt-LT"/>
        </w:rPr>
        <w:t>Papildyti 1 straipsnio 2 dalį 8 punktu:</w:t>
      </w:r>
    </w:p>
    <w:p w14:paraId="077E9A29" w14:textId="77777777" w:rsidR="00EA1CAE" w:rsidRDefault="00883474">
      <w:pPr>
        <w:spacing w:line="360" w:lineRule="auto"/>
        <w:ind w:firstLine="720"/>
        <w:jc w:val="both"/>
        <w:rPr>
          <w:szCs w:val="24"/>
        </w:rPr>
      </w:pPr>
      <w:r>
        <w:rPr>
          <w:szCs w:val="24"/>
          <w:lang w:eastAsia="lt-LT"/>
        </w:rPr>
        <w:t>„</w:t>
      </w:r>
      <w:r>
        <w:rPr>
          <w:szCs w:val="24"/>
          <w:lang w:eastAsia="lt-LT"/>
        </w:rPr>
        <w:t>8</w:t>
      </w:r>
      <w:r>
        <w:rPr>
          <w:szCs w:val="24"/>
          <w:lang w:eastAsia="lt-LT"/>
        </w:rPr>
        <w:t xml:space="preserve">) užsieniečiams, kuriems </w:t>
      </w:r>
      <w:r>
        <w:rPr>
          <w:szCs w:val="24"/>
        </w:rPr>
        <w:t>leidimas laikinai gyventi Lietuvos Respublikoje išduotas kaip perkeltiems įmonės viduje ne trumpesniam kai</w:t>
      </w:r>
      <w:r>
        <w:rPr>
          <w:szCs w:val="24"/>
        </w:rPr>
        <w:t>p 9 mėnesių laikotarpiui</w:t>
      </w:r>
      <w:r>
        <w:rPr>
          <w:bCs/>
          <w:szCs w:val="24"/>
        </w:rPr>
        <w:t>.</w:t>
      </w:r>
      <w:r>
        <w:rPr>
          <w:szCs w:val="24"/>
        </w:rPr>
        <w:t>“</w:t>
      </w:r>
    </w:p>
    <w:p w14:paraId="077E9A2A" w14:textId="77777777" w:rsidR="00EA1CAE" w:rsidRDefault="00883474">
      <w:pPr>
        <w:spacing w:line="360" w:lineRule="auto"/>
        <w:ind w:firstLine="720"/>
        <w:jc w:val="both"/>
        <w:rPr>
          <w:szCs w:val="24"/>
        </w:rPr>
      </w:pPr>
      <w:r>
        <w:rPr>
          <w:szCs w:val="24"/>
        </w:rPr>
        <w:t>3</w:t>
      </w:r>
      <w:r>
        <w:rPr>
          <w:szCs w:val="24"/>
        </w:rPr>
        <w:t>. Pakeisti 1 straipsnio 3 dalį ir ją išdėstyti taip:</w:t>
      </w:r>
    </w:p>
    <w:p w14:paraId="077E9A2B" w14:textId="77777777" w:rsidR="00EA1CAE" w:rsidRDefault="00883474">
      <w:pPr>
        <w:spacing w:line="360" w:lineRule="auto"/>
        <w:ind w:firstLine="720"/>
        <w:jc w:val="both"/>
        <w:rPr>
          <w:szCs w:val="24"/>
        </w:rPr>
      </w:pPr>
      <w:r>
        <w:rPr>
          <w:szCs w:val="24"/>
        </w:rPr>
        <w:t>„</w:t>
      </w:r>
      <w:r>
        <w:rPr>
          <w:szCs w:val="24"/>
        </w:rPr>
        <w:t>3</w:t>
      </w:r>
      <w:r>
        <w:rPr>
          <w:szCs w:val="24"/>
        </w:rPr>
        <w:t>. Vienkartinė išmoka vaikui skiriama, jeigu nors vienas iš vaiko tėvų (įtėvių), globėjų (rūpintojų) ir vaikas atitinka šio straipsnio 2 dalies 1, 2 ar 7 punkto nuo</w:t>
      </w:r>
      <w:r>
        <w:rPr>
          <w:szCs w:val="24"/>
        </w:rPr>
        <w:t xml:space="preserve">statas. Išmoka vaikui skiriama, jeigu šio straipsnio 2 dalies 1, 2, 4, 5, 7 ar 8 punkto nuostatas atitinka nors vienas iš vaiko tėvų (įtėvių), globėjų (rūpintojų) ir vaikas arba jeigu šio straipsnio 2 dalies 6 punkto nuostatą atitinka nors vienas iš vaiko </w:t>
      </w:r>
      <w:r>
        <w:rPr>
          <w:szCs w:val="24"/>
        </w:rPr>
        <w:t>tėvų (įtėvių), globėjų (rūpintojų) ir vaikas gyvena Europos Sąjungos valstybėje narėje ar Europos ekonominės erdvės valstybėje, ar Šveicarijos Konfederacijoje. Išmoka privalomosios pradinės karo tarnybos kario</w:t>
      </w:r>
      <w:r>
        <w:rPr>
          <w:b/>
          <w:bCs/>
          <w:szCs w:val="24"/>
        </w:rPr>
        <w:t xml:space="preserve"> </w:t>
      </w:r>
      <w:r>
        <w:rPr>
          <w:szCs w:val="24"/>
        </w:rPr>
        <w:t xml:space="preserve">vaikui skiriama, jeigu nors vienas iš vaiko </w:t>
      </w:r>
      <w:r>
        <w:rPr>
          <w:szCs w:val="24"/>
        </w:rPr>
        <w:t>tėvų (įtėvių) ir vaikas atitinka šio straipsnio 2 dalies 1 ar 2 punkto nuostatas. Vienkartinė išmoka įsikurti skiriama asmenims, nurodytiems šio straipsnio 2 dalies 1 ar 2 punkte. Vienkartinė išmoka nėščiai moteriai skiriama asmenims, nurodytiems šio strai</w:t>
      </w:r>
      <w:r>
        <w:rPr>
          <w:szCs w:val="24"/>
        </w:rPr>
        <w:t>psnio 2 dalies 1, 2 ar 7 punkte. Išmoka besimokančio ar studijuojančio asmens vaiko priežiūrai ir išmoka gimus vienu metu daugiau kaip vienam vaikui skiriama, jeigu nors vienas iš vaiko tėvų (įtėvių) ar globėjas ir vaikas atitinka šio straipsnio 2 dalies 1</w:t>
      </w:r>
      <w:r>
        <w:rPr>
          <w:szCs w:val="24"/>
        </w:rPr>
        <w:t xml:space="preserve"> ar 2 punkto nuostatas.“</w:t>
      </w:r>
    </w:p>
    <w:p w14:paraId="077E9A2C" w14:textId="77777777" w:rsidR="00EA1CAE" w:rsidRDefault="00883474">
      <w:pPr>
        <w:spacing w:line="360" w:lineRule="auto"/>
        <w:ind w:firstLine="720"/>
        <w:jc w:val="both"/>
        <w:rPr>
          <w:szCs w:val="24"/>
        </w:rPr>
      </w:pPr>
    </w:p>
    <w:p w14:paraId="077E9A2D" w14:textId="77777777" w:rsidR="00EA1CAE" w:rsidRDefault="00883474">
      <w:pPr>
        <w:spacing w:line="360" w:lineRule="auto"/>
        <w:ind w:firstLine="720"/>
        <w:jc w:val="both"/>
        <w:rPr>
          <w:b/>
          <w:bCs/>
          <w:color w:val="000000"/>
          <w:szCs w:val="24"/>
          <w:lang w:eastAsia="lt-LT"/>
        </w:rPr>
      </w:pPr>
      <w:r>
        <w:rPr>
          <w:b/>
          <w:color w:val="000000"/>
          <w:szCs w:val="24"/>
          <w:shd w:val="clear" w:color="auto" w:fill="FFFFFF"/>
        </w:rPr>
        <w:t>2</w:t>
      </w:r>
      <w:r>
        <w:rPr>
          <w:color w:val="000000"/>
          <w:szCs w:val="24"/>
          <w:shd w:val="clear" w:color="auto" w:fill="FFFFFF"/>
        </w:rPr>
        <w:t xml:space="preserve"> </w:t>
      </w:r>
      <w:r>
        <w:rPr>
          <w:b/>
          <w:bCs/>
          <w:color w:val="000000"/>
          <w:szCs w:val="24"/>
          <w:lang w:eastAsia="lt-LT"/>
        </w:rPr>
        <w:t xml:space="preserve">straipsnis. </w:t>
      </w:r>
      <w:r>
        <w:rPr>
          <w:b/>
          <w:bCs/>
          <w:color w:val="000000"/>
          <w:szCs w:val="24"/>
          <w:lang w:eastAsia="lt-LT"/>
        </w:rPr>
        <w:t>2 straipsnio pakeitimas</w:t>
      </w:r>
    </w:p>
    <w:p w14:paraId="077E9A2E" w14:textId="77777777" w:rsidR="00EA1CAE" w:rsidRDefault="00883474">
      <w:pPr>
        <w:spacing w:line="360" w:lineRule="auto"/>
        <w:ind w:firstLine="720"/>
        <w:jc w:val="both"/>
        <w:rPr>
          <w:b/>
          <w:bCs/>
          <w:color w:val="000000"/>
          <w:szCs w:val="24"/>
          <w:lang w:eastAsia="lt-LT"/>
        </w:rPr>
      </w:pPr>
      <w:r>
        <w:rPr>
          <w:bCs/>
          <w:color w:val="000000"/>
          <w:szCs w:val="24"/>
          <w:lang w:eastAsia="lt-LT"/>
        </w:rPr>
        <w:t>Papildyti 2 straipsnį 8 dalimi:</w:t>
      </w:r>
    </w:p>
    <w:p w14:paraId="077E9A2F" w14:textId="77777777" w:rsidR="00EA1CAE" w:rsidRDefault="00883474">
      <w:pPr>
        <w:spacing w:line="360" w:lineRule="auto"/>
        <w:ind w:firstLine="720"/>
        <w:jc w:val="both"/>
        <w:rPr>
          <w:color w:val="000000"/>
          <w:szCs w:val="24"/>
        </w:rPr>
      </w:pPr>
      <w:r>
        <w:rPr>
          <w:bCs/>
          <w:color w:val="000000"/>
          <w:szCs w:val="24"/>
          <w:lang w:eastAsia="lt-LT"/>
        </w:rPr>
        <w:t>„</w:t>
      </w:r>
      <w:r>
        <w:rPr>
          <w:bCs/>
          <w:color w:val="000000"/>
          <w:szCs w:val="24"/>
          <w:lang w:eastAsia="lt-LT"/>
        </w:rPr>
        <w:t>8</w:t>
      </w:r>
      <w:r>
        <w:rPr>
          <w:bCs/>
          <w:color w:val="000000"/>
          <w:szCs w:val="24"/>
          <w:lang w:eastAsia="lt-LT"/>
        </w:rPr>
        <w:t>. Kitos šiame įstatyme vartojamos sąvokos suprantamos taip, kaip jos apibrėžtos Lietuvos Respublikos įstatyme „Dėl užsieniečių teisinės padėties</w:t>
      </w:r>
      <w:r>
        <w:rPr>
          <w:bCs/>
          <w:color w:val="000000"/>
          <w:szCs w:val="24"/>
          <w:lang w:eastAsia="lt-LT"/>
        </w:rPr>
        <w:t xml:space="preserve">“.“ </w:t>
      </w:r>
    </w:p>
    <w:p w14:paraId="077E9A30" w14:textId="77777777" w:rsidR="00EA1CAE" w:rsidRDefault="00883474">
      <w:pPr>
        <w:shd w:val="clear" w:color="auto" w:fill="FFFFFF"/>
        <w:spacing w:line="360" w:lineRule="auto"/>
        <w:ind w:firstLine="720"/>
        <w:jc w:val="both"/>
        <w:rPr>
          <w:bCs/>
          <w:color w:val="000000"/>
          <w:szCs w:val="24"/>
          <w:lang w:eastAsia="lt-LT"/>
        </w:rPr>
      </w:pPr>
    </w:p>
    <w:p w14:paraId="077E9A31" w14:textId="77777777" w:rsidR="00EA1CAE" w:rsidRDefault="00883474">
      <w:pPr>
        <w:shd w:val="clear" w:color="auto" w:fill="FFFFFF"/>
        <w:spacing w:line="360" w:lineRule="auto"/>
        <w:ind w:firstLine="720"/>
        <w:jc w:val="both"/>
        <w:rPr>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priedo pakeitimas</w:t>
      </w:r>
    </w:p>
    <w:p w14:paraId="077E9A32" w14:textId="77777777" w:rsidR="00EA1CAE" w:rsidRDefault="00883474">
      <w:pPr>
        <w:shd w:val="clear" w:color="auto" w:fill="FFFFFF"/>
        <w:spacing w:line="360" w:lineRule="auto"/>
        <w:ind w:firstLine="720"/>
        <w:jc w:val="both"/>
        <w:rPr>
          <w:color w:val="000000"/>
          <w:szCs w:val="24"/>
          <w:lang w:eastAsia="lt-LT"/>
        </w:rPr>
      </w:pPr>
      <w:r>
        <w:rPr>
          <w:color w:val="000000"/>
          <w:szCs w:val="24"/>
          <w:lang w:eastAsia="lt-LT"/>
        </w:rPr>
        <w:t>Papildyti Įstatymo priedą 4 punktu:</w:t>
      </w:r>
    </w:p>
    <w:p w14:paraId="077E9A33" w14:textId="77777777" w:rsidR="00EA1CAE" w:rsidRDefault="00883474">
      <w:pPr>
        <w:shd w:val="clear" w:color="auto" w:fill="FFFFFF"/>
        <w:spacing w:line="360" w:lineRule="auto"/>
        <w:ind w:firstLine="720"/>
        <w:jc w:val="both"/>
        <w:rPr>
          <w:bCs/>
          <w:color w:val="000000"/>
          <w:szCs w:val="24"/>
          <w:lang w:eastAsia="lt-LT"/>
        </w:rPr>
      </w:pPr>
      <w:r>
        <w:rPr>
          <w:color w:val="000000"/>
          <w:szCs w:val="24"/>
          <w:lang w:eastAsia="lt-LT"/>
        </w:rPr>
        <w:t>„</w:t>
      </w:r>
      <w:r>
        <w:rPr>
          <w:color w:val="000000"/>
          <w:szCs w:val="24"/>
          <w:lang w:eastAsia="lt-LT"/>
        </w:rPr>
        <w:t>4</w:t>
      </w:r>
      <w:r>
        <w:rPr>
          <w:color w:val="000000"/>
          <w:szCs w:val="24"/>
          <w:lang w:eastAsia="lt-LT"/>
        </w:rPr>
        <w:t xml:space="preserve">. </w:t>
      </w:r>
      <w:r>
        <w:rPr>
          <w:bCs/>
          <w:color w:val="000000"/>
          <w:szCs w:val="24"/>
          <w:lang w:eastAsia="lt-LT"/>
        </w:rPr>
        <w:t xml:space="preserve">2014 m. gegužės 15 d. Europos Parlamento ir Tarybos direktyva 2014/66/ES dėl bendrovės viduje perkeliamų trečiųjų šalių piliečių atvykimo ir apsigyvenimo </w:t>
      </w:r>
      <w:r>
        <w:rPr>
          <w:bCs/>
          <w:color w:val="000000"/>
          <w:szCs w:val="24"/>
          <w:lang w:eastAsia="lt-LT"/>
        </w:rPr>
        <w:t>sąlygų (OL 2014 L 157, p. 1).“</w:t>
      </w:r>
    </w:p>
    <w:p w14:paraId="077E9A34" w14:textId="77777777" w:rsidR="00EA1CAE" w:rsidRDefault="00883474">
      <w:pPr>
        <w:shd w:val="clear" w:color="auto" w:fill="FFFFFF"/>
        <w:spacing w:line="360" w:lineRule="auto"/>
        <w:ind w:firstLine="720"/>
        <w:jc w:val="both"/>
        <w:rPr>
          <w:bCs/>
          <w:color w:val="000000"/>
          <w:szCs w:val="24"/>
          <w:lang w:eastAsia="lt-LT"/>
        </w:rPr>
      </w:pPr>
    </w:p>
    <w:p w14:paraId="077E9A35" w14:textId="77777777" w:rsidR="00EA1CAE" w:rsidRDefault="00883474">
      <w:pPr>
        <w:shd w:val="clear" w:color="auto" w:fill="FFFFFF"/>
        <w:spacing w:line="360" w:lineRule="auto"/>
        <w:ind w:firstLine="720"/>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Įstatymo įsigaliojimas ir įgyvendinimas</w:t>
      </w:r>
    </w:p>
    <w:p w14:paraId="077E9A36" w14:textId="77777777" w:rsidR="00EA1CAE" w:rsidRDefault="00883474">
      <w:pPr>
        <w:shd w:val="clear" w:color="auto" w:fill="FFFFFF"/>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xml:space="preserve">. Šis įstatymas, išskyrus šio straipsnio 2 dalį, įsigalioja 2017 m. birželio 1 d. </w:t>
      </w:r>
    </w:p>
    <w:p w14:paraId="077E9A37" w14:textId="77777777" w:rsidR="00EA1CAE" w:rsidRDefault="00883474">
      <w:pPr>
        <w:shd w:val="clear" w:color="auto" w:fill="FFFFFF"/>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Lietuvos Respublikos socialinės apsaugos ir darbo ministras iki 2</w:t>
      </w:r>
      <w:r>
        <w:rPr>
          <w:bCs/>
          <w:color w:val="000000"/>
          <w:szCs w:val="24"/>
          <w:lang w:eastAsia="lt-LT"/>
        </w:rPr>
        <w:t>017 m. gegužės 31 d. priima šio įstatymo įgyven</w:t>
      </w:r>
      <w:bookmarkStart w:id="0" w:name="_GoBack"/>
      <w:bookmarkEnd w:id="0"/>
      <w:r>
        <w:rPr>
          <w:bCs/>
          <w:color w:val="000000"/>
          <w:szCs w:val="24"/>
          <w:lang w:eastAsia="lt-LT"/>
        </w:rPr>
        <w:t>dinamuosius teisės aktus.</w:t>
      </w:r>
    </w:p>
    <w:p w14:paraId="077E9A38" w14:textId="77777777" w:rsidR="00EA1CAE" w:rsidRDefault="00883474">
      <w:pPr>
        <w:spacing w:line="360" w:lineRule="auto"/>
        <w:ind w:firstLine="720"/>
        <w:jc w:val="both"/>
      </w:pPr>
    </w:p>
    <w:p w14:paraId="077E9A39" w14:textId="77777777" w:rsidR="00EA1CAE" w:rsidRDefault="00883474">
      <w:pPr>
        <w:spacing w:line="360" w:lineRule="auto"/>
        <w:ind w:firstLine="720"/>
        <w:jc w:val="both"/>
        <w:rPr>
          <w:i/>
          <w:szCs w:val="24"/>
        </w:rPr>
      </w:pPr>
      <w:r>
        <w:rPr>
          <w:i/>
          <w:szCs w:val="24"/>
        </w:rPr>
        <w:t>Skelbiu šį Lietuvos Respublikos Seimo priimtą įstatymą.</w:t>
      </w:r>
    </w:p>
    <w:p w14:paraId="077E9A3A" w14:textId="77777777" w:rsidR="00EA1CAE" w:rsidRDefault="00EA1CAE">
      <w:pPr>
        <w:spacing w:line="360" w:lineRule="auto"/>
        <w:rPr>
          <w:i/>
          <w:szCs w:val="24"/>
        </w:rPr>
      </w:pPr>
    </w:p>
    <w:p w14:paraId="077E9A3B" w14:textId="77777777" w:rsidR="00EA1CAE" w:rsidRDefault="00EA1CAE">
      <w:pPr>
        <w:spacing w:line="360" w:lineRule="auto"/>
        <w:rPr>
          <w:i/>
          <w:szCs w:val="24"/>
        </w:rPr>
      </w:pPr>
    </w:p>
    <w:p w14:paraId="077E9A3C" w14:textId="77777777" w:rsidR="00EA1CAE" w:rsidRDefault="00EA1CAE">
      <w:pPr>
        <w:spacing w:line="360" w:lineRule="auto"/>
      </w:pPr>
    </w:p>
    <w:p w14:paraId="077E9A3D" w14:textId="77777777" w:rsidR="00EA1CAE" w:rsidRDefault="00883474">
      <w:pPr>
        <w:tabs>
          <w:tab w:val="right" w:pos="9356"/>
        </w:tabs>
      </w:pPr>
      <w:r>
        <w:t>Respublikos Prezidentė</w:t>
      </w:r>
      <w:r>
        <w:rPr>
          <w:caps/>
        </w:rPr>
        <w:tab/>
      </w:r>
      <w:r>
        <w:t>Dalia Grybauskaitė</w:t>
      </w:r>
    </w:p>
    <w:sectPr w:rsidR="00EA1CAE">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E9A42" w14:textId="77777777" w:rsidR="00EA1CAE" w:rsidRDefault="00883474">
      <w:pPr>
        <w:rPr>
          <w:rFonts w:ascii="TimesLT" w:hAnsi="TimesLT"/>
          <w:lang w:val="en-US"/>
        </w:rPr>
      </w:pPr>
      <w:r>
        <w:rPr>
          <w:rFonts w:ascii="TimesLT" w:hAnsi="TimesLT"/>
          <w:lang w:val="en-US"/>
        </w:rPr>
        <w:separator/>
      </w:r>
    </w:p>
  </w:endnote>
  <w:endnote w:type="continuationSeparator" w:id="0">
    <w:p w14:paraId="077E9A43" w14:textId="77777777" w:rsidR="00EA1CAE" w:rsidRDefault="0088347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9A48" w14:textId="77777777" w:rsidR="00EA1CAE" w:rsidRDefault="0088347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77E9A49" w14:textId="77777777" w:rsidR="00EA1CAE" w:rsidRDefault="00EA1CA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9A4A" w14:textId="77777777" w:rsidR="00EA1CAE" w:rsidRDefault="00EA1CA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9A4C" w14:textId="77777777" w:rsidR="00EA1CAE" w:rsidRDefault="00EA1CA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E9A40" w14:textId="77777777" w:rsidR="00EA1CAE" w:rsidRDefault="00883474">
      <w:pPr>
        <w:rPr>
          <w:rFonts w:ascii="TimesLT" w:hAnsi="TimesLT"/>
          <w:lang w:val="en-US"/>
        </w:rPr>
      </w:pPr>
      <w:r>
        <w:rPr>
          <w:rFonts w:ascii="TimesLT" w:hAnsi="TimesLT"/>
          <w:lang w:val="en-US"/>
        </w:rPr>
        <w:separator/>
      </w:r>
    </w:p>
  </w:footnote>
  <w:footnote w:type="continuationSeparator" w:id="0">
    <w:p w14:paraId="077E9A41" w14:textId="77777777" w:rsidR="00EA1CAE" w:rsidRDefault="0088347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9A44" w14:textId="77777777" w:rsidR="00EA1CAE" w:rsidRDefault="0088347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77E9A45" w14:textId="77777777" w:rsidR="00EA1CAE" w:rsidRDefault="00EA1CAE">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9A46" w14:textId="77777777" w:rsidR="00EA1CAE" w:rsidRDefault="0088347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077E9A47" w14:textId="77777777" w:rsidR="00EA1CAE" w:rsidRDefault="00EA1CAE">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9A4B" w14:textId="77777777" w:rsidR="00EA1CAE" w:rsidRDefault="00EA1CA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78"/>
    <w:rsid w:val="002E2A78"/>
    <w:rsid w:val="00883474"/>
    <w:rsid w:val="00EA1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E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2472</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2863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2017-04-26T14:02:00Z</dcterms:created>
  <dc:creator>MANIUŠKIENĖ Violeta</dc:creator>
  <lastModifiedBy>GUMBYTĖ Danguolė</lastModifiedBy>
  <lastPrinted>2004-12-10T05:45:00Z</lastPrinted>
  <dcterms:modified xsi:type="dcterms:W3CDTF">2017-04-26T15:08:00Z</dcterms:modified>
  <revision>3</revision>
</coreProperties>
</file>