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0CE3F0A" wp14:editId="2355282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GYVENTOJŲ REGISTRO ĮSTATYMO NR. I-2237 11 STRAIPSNIO PAKEITIMO</w:t>
      </w:r>
    </w:p>
    <w:p>
      <w:pPr>
        <w:jc w:val="center"/>
        <w:rPr>
          <w:caps/>
        </w:rPr>
      </w:pPr>
      <w:r>
        <w:rPr>
          <w:b/>
          <w:caps/>
        </w:rPr>
        <w:t>ĮSTATYMAS</w:t>
      </w:r>
    </w:p>
    <w:p>
      <w:pPr>
        <w:jc w:val="center"/>
        <w:rPr>
          <w:b/>
          <w:caps/>
        </w:rPr>
      </w:pPr>
    </w:p>
    <w:p>
      <w:pPr>
        <w:jc w:val="center"/>
        <w:rPr>
          <w:szCs w:val="24"/>
        </w:rPr>
      </w:pPr>
      <w:r>
        <w:rPr>
          <w:szCs w:val="24"/>
        </w:rPr>
        <w:t>2018 m. birželio 29 d. Nr. XIII-1405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Pakeisti 11 straipsnio 5 dalį ir ją išdėstyti taip:</w:t>
      </w:r>
    </w:p>
    <w:p>
      <w:pPr>
        <w:spacing w:line="360" w:lineRule="auto"/>
        <w:ind w:firstLine="720"/>
        <w:jc w:val="both"/>
        <w:textAlignment w:val="baseline"/>
        <w:rPr>
          <w:szCs w:val="24"/>
        </w:rPr>
      </w:pPr>
      <w:r>
        <w:rPr>
          <w:szCs w:val="24"/>
          <w:lang w:eastAsia="lt-LT"/>
        </w:rPr>
        <w:t>„</w:t>
      </w:r>
      <w:r>
        <w:rPr>
          <w:szCs w:val="24"/>
          <w:lang w:eastAsia="lt-LT"/>
        </w:rPr>
        <w:t>5</w:t>
      </w:r>
      <w:r>
        <w:rPr>
          <w:szCs w:val="24"/>
          <w:lang w:eastAsia="lt-LT"/>
        </w:rPr>
        <w:t>.</w:t>
      </w:r>
      <w:r>
        <w:rPr>
          <w:b/>
          <w:szCs w:val="24"/>
          <w:lang w:eastAsia="lt-LT"/>
        </w:rPr>
        <w:t xml:space="preserve"> </w:t>
      </w:r>
      <w:r>
        <w:rPr>
          <w:szCs w:val="24"/>
          <w:lang w:eastAsia="lt-LT"/>
        </w:rPr>
        <w:t>Veido atvaizdas, pirštų atspaudai ir parašas gali būti teikiami teisėtvarkos, žvalgybos ir asmens tapatybę patvirtinančius dokumentus išduodančioms institucijoms. Veido atvaizdas ir parašas gali būti teikiami valstybės institucijoms juridinę galią turinčių dokumentų gamybai tik tuo atveju, jeigu yra asmens sutikimas. Veido atvaizdas gali būti teikiamas finansų įstaigoms tik tų asmenų, kuriems ketinama suteikti finansines paslaugas, susijusias su rizikos prisiėmimu. Veido atvaizdas teikiamas sveikatos priežiūros įstaigoms nenustatytos asmens tapatybės pacientų asmens tapatybei patvirtinti ir (ar) nustatyti, notarams ir antstoliams</w:t>
      </w:r>
      <w:r>
        <w:rPr>
          <w:b/>
          <w:szCs w:val="24"/>
          <w:lang w:eastAsia="lt-LT"/>
        </w:rPr>
        <w:t xml:space="preserve"> </w:t>
      </w:r>
      <w:r>
        <w:rPr>
          <w:szCs w:val="24"/>
        </w:rPr>
        <w:t xml:space="preserve">– teisės aktuose nustatytoms funkcijoms atlikti, kai to reikia kaip papildomos asmens identifikavimo priemonės asmens tapatybei nustatyti, o </w:t>
      </w:r>
      <w:r>
        <w:rPr>
          <w:bCs/>
          <w:szCs w:val="24"/>
        </w:rPr>
        <w:t>institucijoms, atliekančioms nelegalaus darbo, nedeklaruoto darbo ir nedeklaruotos savarankiškos veiklos kontrolę, – tiek, kiek tai būtina asmens tapatybei nustatyti atliekant šią kontrolę.</w:t>
      </w:r>
      <w:r>
        <w:rPr>
          <w:szCs w:val="24"/>
        </w:rPr>
        <w:t xml:space="preserve">“ </w:t>
      </w:r>
    </w:p>
    <w:p>
      <w:pPr>
        <w:suppressAutoHyphens/>
        <w:spacing w:line="360" w:lineRule="auto"/>
        <w:ind w:firstLine="720"/>
        <w:jc w:val="both"/>
        <w:textAlignment w:val="baseline"/>
        <w:rPr>
          <w:color w:val="000000"/>
          <w:szCs w:val="24"/>
          <w:lang w:eastAsia="lt-LT"/>
        </w:rPr>
      </w:pPr>
    </w:p>
    <w:p>
      <w:pPr>
        <w:suppressAutoHyphens/>
        <w:spacing w:line="360" w:lineRule="auto"/>
        <w:ind w:firstLine="720"/>
        <w:jc w:val="both"/>
        <w:textAlignment w:val="baseline"/>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Įstatymo įsigaliojimas ir įgyvendinimas</w:t>
      </w:r>
    </w:p>
    <w:p>
      <w:pPr>
        <w:suppressAutoHyphens/>
        <w:spacing w:line="360" w:lineRule="auto"/>
        <w:ind w:firstLine="720"/>
        <w:jc w:val="both"/>
        <w:textAlignment w:val="baseline"/>
        <w:rPr>
          <w:color w:val="000000"/>
          <w:szCs w:val="24"/>
          <w:lang w:eastAsia="lt-LT"/>
        </w:rPr>
      </w:pPr>
      <w:r>
        <w:rPr>
          <w:szCs w:val="24"/>
          <w:lang w:eastAsia="lt-LT"/>
        </w:rPr>
        <w:t>1</w:t>
      </w:r>
      <w:r>
        <w:rPr>
          <w:szCs w:val="24"/>
          <w:lang w:eastAsia="lt-LT"/>
        </w:rPr>
        <w:t>. Šis įstatymas, išskyrus šio straipsnio 2 dalį, įsigalioja 2018 m. rugpjūčio 1 d.</w:t>
      </w:r>
    </w:p>
    <w:p>
      <w:pPr>
        <w:suppressAutoHyphens/>
        <w:spacing w:line="360" w:lineRule="auto"/>
        <w:ind w:firstLine="720"/>
        <w:jc w:val="both"/>
        <w:textAlignment w:val="baseline"/>
        <w:rPr>
          <w:b/>
          <w:color w:val="000000"/>
          <w:szCs w:val="24"/>
          <w:lang w:eastAsia="lt-LT"/>
        </w:rPr>
      </w:pPr>
      <w:r>
        <w:rPr>
          <w:szCs w:val="24"/>
          <w:lang w:eastAsia="lt-LT"/>
        </w:rPr>
        <w:t>2</w:t>
      </w:r>
      <w:r>
        <w:rPr>
          <w:szCs w:val="24"/>
          <w:lang w:eastAsia="lt-LT"/>
        </w:rPr>
        <w:t>. Lietuvos Respublikos Vyriausybė iki 2018 m. liepos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1369</Characters>
  <Application>Microsoft Office Word</Application>
  <DocSecurity>4</DocSecurity>
  <Lines>36</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2018-07-05T07:29:00Z</dcterms:created>
  <dc:creator>MANIUŠKIENĖ Violeta</dc:creator>
  <lastModifiedBy>adlibuser</lastModifiedBy>
  <lastPrinted>2004-12-10T05:45:00Z</lastPrinted>
  <dcterms:modified xsi:type="dcterms:W3CDTF">2018-07-05T07:29:00Z</dcterms:modified>
  <revision>2</revision>
</coreProperties>
</file>