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CF86" w14:textId="77777777" w:rsidR="00DB15BF" w:rsidRDefault="00DB15B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F2ECF87" w14:textId="77777777" w:rsidR="00DB15BF" w:rsidRDefault="00C86FE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F2ECFA7" wp14:editId="5F2ECFA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CF88" w14:textId="77777777" w:rsidR="00DB15BF" w:rsidRDefault="00DB15BF">
      <w:pPr>
        <w:jc w:val="center"/>
        <w:rPr>
          <w:caps/>
          <w:sz w:val="12"/>
          <w:szCs w:val="12"/>
        </w:rPr>
      </w:pPr>
    </w:p>
    <w:p w14:paraId="5F2ECF89" w14:textId="77777777" w:rsidR="00DB15BF" w:rsidRDefault="00C86FE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F2ECF8A" w14:textId="77777777" w:rsidR="00DB15BF" w:rsidRDefault="00C86FE3">
      <w:pPr>
        <w:jc w:val="center"/>
        <w:rPr>
          <w:b/>
          <w:caps/>
        </w:rPr>
      </w:pPr>
      <w:r>
        <w:rPr>
          <w:b/>
          <w:caps/>
        </w:rPr>
        <w:t>ALKOHOLIO KONTROLĖS ĮSTATYMO NR. I-857 18 IR 22 STRAIPSNIŲ PAKEITIMO</w:t>
      </w:r>
    </w:p>
    <w:p w14:paraId="5F2ECF8B" w14:textId="77777777" w:rsidR="00DB15BF" w:rsidRDefault="00C86FE3">
      <w:pPr>
        <w:jc w:val="center"/>
        <w:rPr>
          <w:caps/>
        </w:rPr>
      </w:pPr>
      <w:r>
        <w:rPr>
          <w:b/>
          <w:caps/>
        </w:rPr>
        <w:t>ĮSTATYMAS</w:t>
      </w:r>
    </w:p>
    <w:p w14:paraId="5F2ECF8C" w14:textId="77777777" w:rsidR="00DB15BF" w:rsidRDefault="00DB15BF">
      <w:pPr>
        <w:jc w:val="center"/>
        <w:rPr>
          <w:b/>
          <w:caps/>
        </w:rPr>
      </w:pPr>
    </w:p>
    <w:p w14:paraId="5F2ECF8D" w14:textId="77777777" w:rsidR="00DB15BF" w:rsidRDefault="00C86FE3">
      <w:pPr>
        <w:jc w:val="center"/>
        <w:rPr>
          <w:sz w:val="22"/>
        </w:rPr>
      </w:pPr>
      <w:r>
        <w:rPr>
          <w:sz w:val="22"/>
        </w:rPr>
        <w:t>2015 m. gegužės 21 d. Nr. XII-1739</w:t>
      </w:r>
    </w:p>
    <w:p w14:paraId="5F2ECF8E" w14:textId="77777777" w:rsidR="00DB15BF" w:rsidRDefault="00C86FE3">
      <w:pPr>
        <w:jc w:val="center"/>
        <w:rPr>
          <w:sz w:val="22"/>
        </w:rPr>
      </w:pPr>
      <w:r>
        <w:rPr>
          <w:sz w:val="22"/>
        </w:rPr>
        <w:t>Vilnius</w:t>
      </w:r>
    </w:p>
    <w:p w14:paraId="5F2ECF8F" w14:textId="77777777" w:rsidR="00DB15BF" w:rsidRDefault="00DB15BF">
      <w:pPr>
        <w:jc w:val="center"/>
        <w:rPr>
          <w:sz w:val="22"/>
        </w:rPr>
      </w:pPr>
    </w:p>
    <w:p w14:paraId="5F2ECF92" w14:textId="77777777" w:rsidR="00DB15BF" w:rsidRDefault="00DB15B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F2ECF93" w14:textId="77777777" w:rsidR="00DB15BF" w:rsidRDefault="00C86FE3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18 straipsnio pakeitimas</w:t>
      </w:r>
    </w:p>
    <w:p w14:paraId="5F2ECF94" w14:textId="77777777" w:rsidR="00DB15BF" w:rsidRDefault="00C86FE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Pakeisti 18 straipsnio 3 dalies 12 punktą ir jį išdėstyti taip:</w:t>
      </w:r>
    </w:p>
    <w:p w14:paraId="5F2ECF95" w14:textId="77777777" w:rsidR="00DB15BF" w:rsidRDefault="00C86FE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12</w:t>
      </w:r>
      <w:r>
        <w:rPr>
          <w:bCs/>
          <w:szCs w:val="24"/>
          <w:lang w:eastAsia="lt-LT"/>
        </w:rPr>
        <w:t>)</w:t>
      </w:r>
      <w:r>
        <w:rPr>
          <w:b/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švenčių, masinių renginių, parodų,</w:t>
      </w:r>
      <w:r>
        <w:rPr>
          <w:b/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koncertų, teatro spektaklių, cirko ir kitų renginių, skirtų </w:t>
      </w:r>
      <w:r>
        <w:rPr>
          <w:bCs/>
          <w:szCs w:val="24"/>
          <w:lang w:eastAsia="lt-LT"/>
        </w:rPr>
        <w:t>nepilnamečiams, metu;“.</w:t>
      </w:r>
    </w:p>
    <w:p w14:paraId="5F2ECF96" w14:textId="77777777" w:rsidR="00DB15BF" w:rsidRDefault="00C86FE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Papildyti 18 straipsnio 3 dalį 14 punktu:</w:t>
      </w:r>
    </w:p>
    <w:p w14:paraId="5F2ECF97" w14:textId="77777777" w:rsidR="00DB15BF" w:rsidRDefault="00C86FE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14</w:t>
      </w:r>
      <w:r>
        <w:rPr>
          <w:bCs/>
          <w:szCs w:val="24"/>
          <w:lang w:eastAsia="lt-LT"/>
        </w:rPr>
        <w:t>) švenčių, masinių renginių, parodų, koncertų, teatro spektaklių, cirko ir kitų renginių, dėl kurių yra priimtas savivaldybės tarybos sprendimas, numatytas šio straipsnio 8 d</w:t>
      </w:r>
      <w:r>
        <w:rPr>
          <w:bCs/>
          <w:szCs w:val="24"/>
          <w:lang w:eastAsia="lt-LT"/>
        </w:rPr>
        <w:t>alyje, metu.“</w:t>
      </w:r>
    </w:p>
    <w:p w14:paraId="5F2ECF98" w14:textId="77777777" w:rsidR="00DB15BF" w:rsidRDefault="00C86FE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Pakeisti 18 straipsnio 8 dalį ir ją išdėstyti taip:</w:t>
      </w:r>
    </w:p>
    <w:p w14:paraId="5F2ECF99" w14:textId="77777777" w:rsidR="00DB15BF" w:rsidRDefault="00C86FE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8</w:t>
      </w:r>
      <w:r>
        <w:rPr>
          <w:color w:val="000000"/>
          <w:szCs w:val="24"/>
        </w:rPr>
        <w:t>. Savivaldybių tarybos turi teisę riboti ar uždrausti prekybą alkoholiniais gėrimais švenčių, masinių renginių</w:t>
      </w:r>
      <w:r>
        <w:rPr>
          <w:bCs/>
          <w:szCs w:val="24"/>
        </w:rPr>
        <w:t>, parodų, koncertų, teatro spektaklių, cirko ir kitų renginių</w:t>
      </w:r>
      <w:r>
        <w:rPr>
          <w:color w:val="000000"/>
          <w:szCs w:val="24"/>
        </w:rPr>
        <w:t xml:space="preserve"> met</w:t>
      </w:r>
      <w:r>
        <w:rPr>
          <w:color w:val="000000"/>
          <w:szCs w:val="24"/>
        </w:rPr>
        <w:t xml:space="preserve">u.“ </w:t>
      </w:r>
    </w:p>
    <w:p w14:paraId="5F2ECF9A" w14:textId="77777777" w:rsidR="00DB15BF" w:rsidRDefault="00C86FE3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5F2ECF9B" w14:textId="77777777" w:rsidR="00DB15BF" w:rsidRDefault="00C86FE3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22</w:t>
      </w:r>
      <w:r>
        <w:rPr>
          <w:b/>
          <w:szCs w:val="24"/>
          <w:lang w:eastAsia="lt-LT"/>
        </w:rPr>
        <w:t xml:space="preserve"> straipsnio pakeitimas</w:t>
      </w:r>
    </w:p>
    <w:p w14:paraId="5F2ECF9C" w14:textId="77777777" w:rsidR="00DB15BF" w:rsidRDefault="00C86FE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>Papildyti 22 straipsnio 1 dalį 6 punktu:</w:t>
      </w:r>
    </w:p>
    <w:p w14:paraId="5F2ECF9D" w14:textId="77777777" w:rsidR="00DB15BF" w:rsidRDefault="00C86FE3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6</w:t>
      </w:r>
      <w:r>
        <w:rPr>
          <w:bCs/>
          <w:szCs w:val="24"/>
          <w:lang w:eastAsia="lt-LT"/>
        </w:rPr>
        <w:t xml:space="preserve">) </w:t>
      </w:r>
      <w:r>
        <w:rPr>
          <w:szCs w:val="24"/>
        </w:rPr>
        <w:t xml:space="preserve">švenčių, masinių renginių, parodų, koncertų, teatro spektaklių, cirko ir kitų renginių, </w:t>
      </w:r>
      <w:r>
        <w:rPr>
          <w:color w:val="000000"/>
          <w:szCs w:val="24"/>
        </w:rPr>
        <w:t>dėl kurių yra priimtas savivaldybės tarybos sprendimas,</w:t>
      </w:r>
      <w:r>
        <w:rPr>
          <w:szCs w:val="24"/>
        </w:rPr>
        <w:t xml:space="preserve"> numatytas šio įstatymo 18 straipsnio 8 dalyje, metu.“</w:t>
      </w:r>
    </w:p>
    <w:p w14:paraId="5F2ECF9E" w14:textId="77777777" w:rsidR="00DB15BF" w:rsidRDefault="00C86FE3">
      <w:pPr>
        <w:spacing w:line="360" w:lineRule="auto"/>
        <w:ind w:firstLine="720"/>
        <w:jc w:val="both"/>
        <w:rPr>
          <w:bCs/>
          <w:color w:val="000000"/>
          <w:szCs w:val="24"/>
        </w:rPr>
      </w:pPr>
    </w:p>
    <w:p w14:paraId="5F2ECF9F" w14:textId="77777777" w:rsidR="00DB15BF" w:rsidRDefault="00C86FE3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>3</w:t>
      </w:r>
      <w:r>
        <w:rPr>
          <w:b/>
          <w:bCs/>
          <w:color w:val="000000"/>
          <w:szCs w:val="24"/>
        </w:rPr>
        <w:t xml:space="preserve"> straipsnis.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Įstatymo įsigaliojimas </w:t>
      </w:r>
    </w:p>
    <w:p w14:paraId="5F2ECFA0" w14:textId="77777777" w:rsidR="00DB15BF" w:rsidRDefault="00C86FE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Šis įstatymas, išskyrus šio straipsnio 2 dalį, įsigalioja </w:t>
      </w:r>
      <w:r>
        <w:rPr>
          <w:szCs w:val="24"/>
        </w:rPr>
        <w:t>2015 m. rugsėjo</w:t>
      </w:r>
      <w:r>
        <w:rPr>
          <w:bCs/>
          <w:szCs w:val="24"/>
        </w:rPr>
        <w:t xml:space="preserve"> 1 d.</w:t>
      </w:r>
    </w:p>
    <w:p w14:paraId="5F2ECFA1" w14:textId="77777777" w:rsidR="00DB15BF" w:rsidRDefault="00C86FE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</w:t>
      </w:r>
      <w:r>
        <w:rPr>
          <w:szCs w:val="24"/>
        </w:rPr>
        <w:t xml:space="preserve">Savivaldybių institucijos iki 2015 m. rugpjūčio 31 d. </w:t>
      </w:r>
      <w:r>
        <w:rPr>
          <w:szCs w:val="24"/>
        </w:rPr>
        <w:t>priima šio įstatymo įgyvendinamuosius teisės aktus.</w:t>
      </w:r>
    </w:p>
    <w:p w14:paraId="5F2ECFA2" w14:textId="77777777" w:rsidR="00DB15BF" w:rsidRDefault="00C86FE3">
      <w:pPr>
        <w:spacing w:line="360" w:lineRule="auto"/>
        <w:ind w:firstLine="720"/>
        <w:jc w:val="both"/>
      </w:pPr>
    </w:p>
    <w:bookmarkStart w:id="0" w:name="_GoBack" w:displacedByCustomXml="prev"/>
    <w:p w14:paraId="5F2ECFA3" w14:textId="77777777" w:rsidR="00DB15BF" w:rsidRDefault="00C86FE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F2ECFA4" w14:textId="77777777" w:rsidR="00DB15BF" w:rsidRDefault="00DB15BF">
      <w:pPr>
        <w:spacing w:line="360" w:lineRule="auto"/>
        <w:rPr>
          <w:i/>
          <w:szCs w:val="24"/>
        </w:rPr>
      </w:pPr>
    </w:p>
    <w:p w14:paraId="5F2ECFA5" w14:textId="77777777" w:rsidR="00DB15BF" w:rsidRDefault="00DB15BF">
      <w:pPr>
        <w:spacing w:line="360" w:lineRule="auto"/>
      </w:pPr>
    </w:p>
    <w:p w14:paraId="5F2ECFA6" w14:textId="77777777" w:rsidR="00DB15BF" w:rsidRDefault="00C86FE3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DB1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ECFAB" w14:textId="77777777" w:rsidR="00DB15BF" w:rsidRDefault="00C86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F2ECFAC" w14:textId="77777777" w:rsidR="00DB15BF" w:rsidRDefault="00C86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CFB1" w14:textId="77777777" w:rsidR="00DB15BF" w:rsidRDefault="00C86FE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F2ECFB2" w14:textId="77777777" w:rsidR="00DB15BF" w:rsidRDefault="00DB15B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CFB3" w14:textId="77777777" w:rsidR="00DB15BF" w:rsidRDefault="00C86FE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5F2ECFB4" w14:textId="77777777" w:rsidR="00DB15BF" w:rsidRDefault="00DB15B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CFB6" w14:textId="77777777" w:rsidR="00DB15BF" w:rsidRDefault="00DB15B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ECFA9" w14:textId="77777777" w:rsidR="00DB15BF" w:rsidRDefault="00C86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F2ECFAA" w14:textId="77777777" w:rsidR="00DB15BF" w:rsidRDefault="00C86FE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CFAD" w14:textId="77777777" w:rsidR="00DB15BF" w:rsidRDefault="00C86FE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F2ECFAE" w14:textId="77777777" w:rsidR="00DB15BF" w:rsidRDefault="00DB15B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CFAF" w14:textId="77777777" w:rsidR="00DB15BF" w:rsidRDefault="00C86FE3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F2ECFB0" w14:textId="77777777" w:rsidR="00DB15BF" w:rsidRDefault="00DB15B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CFB5" w14:textId="77777777" w:rsidR="00DB15BF" w:rsidRDefault="00DB15B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8"/>
    <w:rsid w:val="00706DE8"/>
    <w:rsid w:val="00C86FE3"/>
    <w:rsid w:val="00D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EC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1532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2015-06-01T06:04:00Z</dcterms:created>
  <dc:creator>MANIUŠKIENĖ Violeta</dc:creator>
  <lastModifiedBy>GUMBYTĖ Danguolė</lastModifiedBy>
  <lastPrinted>2004-12-10T05:45:00Z</lastPrinted>
  <dcterms:modified xsi:type="dcterms:W3CDTF">2015-06-01T06:31:00Z</dcterms:modified>
  <revision>3</revision>
</coreProperties>
</file>