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BFAD5A8" wp14:editId="10E36BC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IR TARNYBOS PASLAPČIŲ ĮSTATYMO NR. VIII-1443 7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balandžio 19 d. Nr. XIII-1104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7</w:t>
      </w:r>
      <w:r>
        <w:rPr>
          <w:b/>
          <w:szCs w:val="24"/>
        </w:rPr>
        <w:t xml:space="preserve">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7 straipsnio 2 dalį 28 punktu: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 xml:space="preserve">) </w:t>
      </w:r>
      <w:r>
        <w:rPr>
          <w:bCs/>
          <w:szCs w:val="24"/>
          <w:lang w:eastAsia="lt-LT"/>
        </w:rPr>
        <w:t>suvestiniai detalūs duomenys apie ypatingos svarbos informacinę infrastruktūrą ir jos valdytojus.“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392</Characters>
  <Application>Microsoft Office Word</Application>
  <DocSecurity>4</DocSecurity>
  <Lines>23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438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2018-04-27T06:55:00Z</dcterms:created>
  <dc:creator>MANIUŠKIENĖ Violeta</dc:creator>
  <lastModifiedBy>adlibuser</lastModifiedBy>
  <lastPrinted>2004-12-10T05:45:00Z</lastPrinted>
  <dcterms:modified xsi:type="dcterms:W3CDTF">2018-04-27T06:55:00Z</dcterms:modified>
  <revision>2</revision>
</coreProperties>
</file>