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1A76" w14:textId="77777777" w:rsidR="00EF6352" w:rsidRDefault="00EF6352">
      <w:pPr>
        <w:jc w:val="center"/>
        <w:rPr>
          <w:lang w:eastAsia="lt-LT"/>
        </w:rPr>
      </w:pPr>
    </w:p>
    <w:p w14:paraId="665B1A77" w14:textId="77777777" w:rsidR="00EF6352" w:rsidRDefault="00EF6352">
      <w:pPr>
        <w:jc w:val="center"/>
        <w:rPr>
          <w:lang w:eastAsia="lt-LT"/>
        </w:rPr>
      </w:pPr>
    </w:p>
    <w:p w14:paraId="665B1A78" w14:textId="77777777" w:rsidR="00EF6352" w:rsidRDefault="00AD30A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665B1A92" wp14:editId="665B1A93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1A79" w14:textId="77777777" w:rsidR="00EF6352" w:rsidRDefault="00EF6352">
      <w:pPr>
        <w:rPr>
          <w:sz w:val="10"/>
          <w:szCs w:val="10"/>
        </w:rPr>
      </w:pPr>
    </w:p>
    <w:p w14:paraId="665B1A7A" w14:textId="77777777" w:rsidR="00EF6352" w:rsidRDefault="00AD30A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65B1A7B" w14:textId="77777777" w:rsidR="00EF6352" w:rsidRDefault="00EF6352">
      <w:pPr>
        <w:jc w:val="center"/>
        <w:rPr>
          <w:caps/>
          <w:lang w:eastAsia="lt-LT"/>
        </w:rPr>
      </w:pPr>
    </w:p>
    <w:p w14:paraId="665B1A7C" w14:textId="77777777" w:rsidR="00EF6352" w:rsidRDefault="00AD30A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65B1A7D" w14:textId="77777777" w:rsidR="00EF6352" w:rsidRDefault="00AD30A8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>Lietuvos Respublikos Vyriausybės 2010 m. kovo 24 d. nutarimo Nr. 330 „Dėl ministrams pavedamų valdymo sričių“ PAKEITIMO</w:t>
      </w:r>
    </w:p>
    <w:p w14:paraId="665B1A7E" w14:textId="77777777" w:rsidR="00EF6352" w:rsidRDefault="00EF6352">
      <w:pPr>
        <w:tabs>
          <w:tab w:val="left" w:pos="-426"/>
        </w:tabs>
        <w:rPr>
          <w:lang w:eastAsia="lt-LT"/>
        </w:rPr>
      </w:pPr>
    </w:p>
    <w:p w14:paraId="665B1A7F" w14:textId="30408DE8" w:rsidR="00EF6352" w:rsidRDefault="00AD30A8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rugpjūčio 26</w:t>
      </w:r>
      <w:bookmarkStart w:id="0" w:name="_GoBack"/>
      <w:bookmarkEnd w:id="0"/>
      <w:r>
        <w:rPr>
          <w:color w:val="000000"/>
          <w:lang w:eastAsia="lt-LT"/>
        </w:rPr>
        <w:t xml:space="preserve">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897</w:t>
      </w:r>
      <w:r>
        <w:rPr>
          <w:color w:val="000000"/>
          <w:lang w:eastAsia="ar-SA"/>
        </w:rPr>
        <w:br/>
        <w:t>Vilnius</w:t>
      </w:r>
    </w:p>
    <w:p w14:paraId="665B1A80" w14:textId="77777777" w:rsidR="00EF6352" w:rsidRDefault="00EF635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65B1A81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65B1A82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2010 m. kovo 24 d. nutarimą Nr. 330 „Dėl ministrams pavedamų valdymo sričių“:</w:t>
      </w:r>
    </w:p>
    <w:p w14:paraId="665B1A83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1.3.1 papunktį ir jį išdėstyti taip:</w:t>
      </w:r>
    </w:p>
    <w:p w14:paraId="665B1A84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1.3.1</w:t>
      </w:r>
      <w:r>
        <w:rPr>
          <w:szCs w:val="24"/>
          <w:lang w:eastAsia="lt-LT"/>
        </w:rPr>
        <w:t xml:space="preserve">. Valstybės finansai, fiskalinė politika, ekonominės raidos scenarijaus rengimas, mokesčių administravimas, valstybės skolinimasis ir valstybės skolos valdymas, valstybės iždas, finansų kontrolė ir vidaus auditas.“ </w:t>
      </w:r>
    </w:p>
    <w:p w14:paraId="665B1A85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Papildyti 1.3.10 </w:t>
      </w:r>
      <w:r>
        <w:rPr>
          <w:szCs w:val="24"/>
          <w:lang w:eastAsia="lt-LT"/>
        </w:rPr>
        <w:t>papunkčiu:</w:t>
      </w:r>
    </w:p>
    <w:p w14:paraId="665B1A86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1.3.10</w:t>
      </w:r>
      <w:r>
        <w:rPr>
          <w:szCs w:val="24"/>
          <w:lang w:eastAsia="lt-LT"/>
        </w:rPr>
        <w:t>. Asmenų nemokumo politika.“</w:t>
      </w:r>
    </w:p>
    <w:p w14:paraId="665B1A87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Pakeisti 1.11.2 papunktį ir jį išdėstyti taip:</w:t>
      </w:r>
    </w:p>
    <w:p w14:paraId="665B1A88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1.11.2</w:t>
      </w:r>
      <w:r>
        <w:rPr>
          <w:szCs w:val="24"/>
          <w:lang w:eastAsia="lt-LT"/>
        </w:rPr>
        <w:t xml:space="preserve">. Konkurencingumo didinimas: palankios aplinkos verslui kūrimas, smulkiojo ir vidutinio verslo plėtra, geresnis reglamentavimas </w:t>
      </w:r>
      <w:r>
        <w:rPr>
          <w:szCs w:val="24"/>
          <w:lang w:eastAsia="lt-LT"/>
        </w:rPr>
        <w:t>(administracinės naštos mažinimas, teisės aktų supaprastinimas, teisinio reguliavimo kokybės gerinimas), verslo priežiūra, įmonių teisė, valstybės valdomos įmonės, valstybei ir savivaldybėms priklausančių akcijų privatizavimas, investicijų, eksporto skatin</w:t>
      </w:r>
      <w:r>
        <w:rPr>
          <w:szCs w:val="24"/>
          <w:lang w:eastAsia="lt-LT"/>
        </w:rPr>
        <w:t>imas, koncesijų, inovacijų, kosmoso politika, pramonės ir paslaugų plėtra, turizmas, kurortai ir kurortinės teritorijos.“</w:t>
      </w:r>
    </w:p>
    <w:p w14:paraId="665B1A89" w14:textId="77777777" w:rsidR="00EF6352" w:rsidRDefault="00AD30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2016 m. sausio 1 dieną.</w:t>
      </w:r>
    </w:p>
    <w:p w14:paraId="665B1A8A" w14:textId="77777777" w:rsidR="00EF6352" w:rsidRDefault="00EF6352">
      <w:pPr>
        <w:tabs>
          <w:tab w:val="left" w:pos="-284"/>
        </w:tabs>
        <w:rPr>
          <w:color w:val="000000"/>
          <w:lang w:eastAsia="lt-LT"/>
        </w:rPr>
      </w:pPr>
    </w:p>
    <w:p w14:paraId="665B1A8B" w14:textId="77777777" w:rsidR="00EF6352" w:rsidRDefault="00EF6352">
      <w:pPr>
        <w:tabs>
          <w:tab w:val="left" w:pos="-284"/>
        </w:tabs>
        <w:rPr>
          <w:color w:val="000000"/>
          <w:lang w:eastAsia="lt-LT"/>
        </w:rPr>
      </w:pPr>
    </w:p>
    <w:p w14:paraId="665B1A8C" w14:textId="77777777" w:rsidR="00EF6352" w:rsidRDefault="00AD30A8">
      <w:pPr>
        <w:tabs>
          <w:tab w:val="left" w:pos="-284"/>
        </w:tabs>
        <w:rPr>
          <w:color w:val="000000"/>
          <w:lang w:eastAsia="lt-LT"/>
        </w:rPr>
      </w:pPr>
    </w:p>
    <w:p w14:paraId="665B1A8D" w14:textId="77777777" w:rsidR="00EF6352" w:rsidRDefault="00AD30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665B1A8E" w14:textId="77777777" w:rsidR="00EF6352" w:rsidRDefault="00EF63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5B1A8F" w14:textId="77777777" w:rsidR="00EF6352" w:rsidRDefault="00EF63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5B1A90" w14:textId="77777777" w:rsidR="00EF6352" w:rsidRDefault="00EF63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65B1A91" w14:textId="77777777" w:rsidR="00EF6352" w:rsidRDefault="00AD30A8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bCs/>
          <w:szCs w:val="24"/>
          <w:lang w:eastAsia="lt-LT"/>
        </w:rPr>
        <w:t>Vidaus reikalų minist</w:t>
      </w:r>
      <w:r>
        <w:rPr>
          <w:bCs/>
          <w:szCs w:val="24"/>
          <w:lang w:eastAsia="lt-LT"/>
        </w:rPr>
        <w:t>ras</w:t>
      </w:r>
      <w:r>
        <w:rPr>
          <w:lang w:eastAsia="lt-LT"/>
        </w:rPr>
        <w:tab/>
        <w:t>Saulius Skvernelis</w:t>
      </w:r>
    </w:p>
    <w:sectPr w:rsidR="00EF6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1A96" w14:textId="77777777" w:rsidR="00EF6352" w:rsidRDefault="00AD30A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65B1A97" w14:textId="77777777" w:rsidR="00EF6352" w:rsidRDefault="00AD30A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C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D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F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1A94" w14:textId="77777777" w:rsidR="00EF6352" w:rsidRDefault="00AD30A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65B1A95" w14:textId="77777777" w:rsidR="00EF6352" w:rsidRDefault="00AD30A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8" w14:textId="77777777" w:rsidR="00EF6352" w:rsidRDefault="00AD30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65B1A99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A" w14:textId="77777777" w:rsidR="00EF6352" w:rsidRDefault="00AD30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65B1A9B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A9E" w14:textId="77777777" w:rsidR="00EF6352" w:rsidRDefault="00EF635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AD30A8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65B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2015-08-27T10:17:00Z</dcterms:created>
  <dc:creator>lrvk</dc:creator>
  <lastModifiedBy>BODIN Aušra</lastModifiedBy>
  <lastPrinted>2015-08-26T09:00:00Z</lastPrinted>
  <dcterms:modified xsi:type="dcterms:W3CDTF">2015-08-27T11:37:00Z</dcterms:modified>
  <revision>3</revision>
</coreProperties>
</file>