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60A3A" w14:textId="1D9C775A" w:rsidR="003267D8" w:rsidRDefault="00A111EA">
      <w:pPr>
        <w:tabs>
          <w:tab w:val="center" w:pos="4153"/>
          <w:tab w:val="right" w:pos="8306"/>
        </w:tabs>
        <w:jc w:val="center"/>
        <w:rPr>
          <w:rFonts w:eastAsia="Calibri"/>
          <w:color w:val="000000"/>
          <w:szCs w:val="22"/>
        </w:rPr>
      </w:pPr>
      <w:r>
        <w:rPr>
          <w:rFonts w:eastAsia="Calibri"/>
          <w:noProof/>
          <w:color w:val="000000"/>
          <w:szCs w:val="22"/>
          <w:lang w:eastAsia="lt-LT"/>
        </w:rPr>
        <w:drawing>
          <wp:inline distT="0" distB="0" distL="0" distR="0" wp14:anchorId="32360B16" wp14:editId="32360B17">
            <wp:extent cx="457200" cy="542925"/>
            <wp:effectExtent l="0" t="0" r="0" b="9525"/>
            <wp:docPr id="1" name="Paveikslėlis 1" descr="r_NaujojiAkm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r_NaujojiAkme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60A3C" w14:textId="77777777" w:rsidR="003267D8" w:rsidRDefault="00A111EA">
      <w:pPr>
        <w:jc w:val="center"/>
        <w:rPr>
          <w:rFonts w:eastAsia="Calibri"/>
          <w:b/>
          <w:color w:val="000000"/>
          <w:szCs w:val="22"/>
        </w:rPr>
      </w:pPr>
      <w:r>
        <w:rPr>
          <w:rFonts w:eastAsia="Calibri"/>
          <w:b/>
          <w:color w:val="000000"/>
          <w:szCs w:val="22"/>
        </w:rPr>
        <w:t>AKMENĖS RAJONO SAVIVALDYBĖS TARYBA</w:t>
      </w:r>
    </w:p>
    <w:p w14:paraId="32360A3D" w14:textId="77777777" w:rsidR="003267D8" w:rsidRDefault="003267D8">
      <w:pPr>
        <w:jc w:val="center"/>
        <w:rPr>
          <w:rFonts w:eastAsia="Calibri"/>
          <w:b/>
          <w:color w:val="000000"/>
          <w:szCs w:val="22"/>
        </w:rPr>
      </w:pPr>
    </w:p>
    <w:p w14:paraId="32360A3E" w14:textId="77777777" w:rsidR="003267D8" w:rsidRDefault="00A111EA">
      <w:pPr>
        <w:jc w:val="center"/>
        <w:rPr>
          <w:rFonts w:eastAsia="Calibri"/>
          <w:b/>
          <w:color w:val="000000"/>
          <w:szCs w:val="22"/>
        </w:rPr>
      </w:pPr>
      <w:r>
        <w:rPr>
          <w:rFonts w:eastAsia="Calibri"/>
          <w:b/>
          <w:color w:val="000000"/>
          <w:szCs w:val="22"/>
        </w:rPr>
        <w:t>SPRENDIMAS</w:t>
      </w:r>
    </w:p>
    <w:p w14:paraId="32360A3F" w14:textId="77777777" w:rsidR="003267D8" w:rsidRDefault="00A111EA">
      <w:pPr>
        <w:jc w:val="center"/>
        <w:rPr>
          <w:rFonts w:eastAsia="Calibri"/>
          <w:b/>
          <w:bCs/>
          <w:color w:val="000000"/>
          <w:szCs w:val="24"/>
        </w:rPr>
      </w:pPr>
      <w:r>
        <w:rPr>
          <w:rFonts w:eastAsia="Calibri"/>
          <w:b/>
          <w:color w:val="000000"/>
          <w:szCs w:val="22"/>
        </w:rPr>
        <w:t xml:space="preserve">DĖL </w:t>
      </w:r>
      <w:r>
        <w:rPr>
          <w:rFonts w:ascii="Times New Roman,Bold" w:eastAsia="Calibri" w:hAnsi="Times New Roman,Bold" w:cs="Times New Roman,Bold"/>
          <w:b/>
          <w:bCs/>
          <w:color w:val="000000"/>
          <w:szCs w:val="24"/>
        </w:rPr>
        <w:t xml:space="preserve">AKMENĖS RAJONO SAVIVALDYBĖS TARYBOS </w:t>
      </w:r>
      <w:r>
        <w:rPr>
          <w:rFonts w:eastAsia="Calibri"/>
          <w:b/>
          <w:bCs/>
          <w:color w:val="000000"/>
          <w:szCs w:val="24"/>
        </w:rPr>
        <w:t>2006 M. SPALIO 25 D.</w:t>
      </w:r>
    </w:p>
    <w:p w14:paraId="32360A40" w14:textId="77777777" w:rsidR="003267D8" w:rsidRDefault="00A111EA">
      <w:pPr>
        <w:jc w:val="center"/>
        <w:rPr>
          <w:rFonts w:eastAsia="Calibri"/>
          <w:b/>
          <w:bCs/>
          <w:color w:val="000000"/>
          <w:szCs w:val="24"/>
        </w:rPr>
      </w:pPr>
      <w:r>
        <w:rPr>
          <w:rFonts w:eastAsia="Calibri"/>
          <w:b/>
          <w:bCs/>
          <w:color w:val="000000"/>
          <w:szCs w:val="24"/>
        </w:rPr>
        <w:t>SPRENDIMO NR. T-</w:t>
      </w:r>
      <w:r>
        <w:rPr>
          <w:rFonts w:ascii="Times New Roman,Bold" w:eastAsia="Calibri" w:hAnsi="Times New Roman,Bold" w:cs="Times New Roman,Bold"/>
          <w:b/>
          <w:bCs/>
          <w:color w:val="000000"/>
          <w:szCs w:val="24"/>
        </w:rPr>
        <w:t xml:space="preserve">176 „DĖL AKMENĖS RAJONO SAVIVALDYBĖS KOMUNALINIŲ ATLIEKŲ </w:t>
      </w:r>
      <w:r>
        <w:rPr>
          <w:rFonts w:eastAsia="Calibri"/>
          <w:b/>
          <w:bCs/>
          <w:color w:val="000000"/>
          <w:szCs w:val="24"/>
        </w:rPr>
        <w:t xml:space="preserve">TVARKYMO PLANO </w:t>
      </w:r>
      <w:r>
        <w:rPr>
          <w:rFonts w:ascii="Times New Roman,Bold" w:eastAsia="Calibri" w:hAnsi="Times New Roman,Bold" w:cs="Times New Roman,Bold"/>
          <w:b/>
          <w:bCs/>
          <w:color w:val="000000"/>
          <w:szCs w:val="24"/>
        </w:rPr>
        <w:t xml:space="preserve">PATVIRTINIMO“ </w:t>
      </w:r>
      <w:r>
        <w:rPr>
          <w:rFonts w:eastAsia="Calibri"/>
          <w:b/>
          <w:bCs/>
          <w:color w:val="000000"/>
          <w:szCs w:val="24"/>
        </w:rPr>
        <w:t>PAKEITIMO</w:t>
      </w:r>
    </w:p>
    <w:p w14:paraId="32360A41" w14:textId="77777777" w:rsidR="003267D8" w:rsidRDefault="003267D8">
      <w:pPr>
        <w:jc w:val="center"/>
        <w:rPr>
          <w:rFonts w:eastAsia="Calibri"/>
          <w:b/>
          <w:color w:val="000000"/>
          <w:szCs w:val="22"/>
        </w:rPr>
      </w:pPr>
    </w:p>
    <w:p w14:paraId="32360A42" w14:textId="77777777" w:rsidR="003267D8" w:rsidRDefault="00A111EA">
      <w:pPr>
        <w:jc w:val="center"/>
        <w:rPr>
          <w:rFonts w:eastAsia="Calibri"/>
          <w:color w:val="000000"/>
          <w:szCs w:val="22"/>
        </w:rPr>
      </w:pPr>
      <w:r>
        <w:rPr>
          <w:rFonts w:eastAsia="Calibri"/>
          <w:color w:val="000000"/>
          <w:szCs w:val="22"/>
        </w:rPr>
        <w:t>2017 m. gegužės 31  d.   Nr. T-107(E)</w:t>
      </w:r>
    </w:p>
    <w:p w14:paraId="32360A43" w14:textId="77777777" w:rsidR="003267D8" w:rsidRDefault="00A111EA">
      <w:pPr>
        <w:jc w:val="center"/>
        <w:rPr>
          <w:rFonts w:eastAsia="Calibri"/>
          <w:color w:val="000000"/>
          <w:szCs w:val="22"/>
        </w:rPr>
      </w:pPr>
      <w:r>
        <w:rPr>
          <w:rFonts w:eastAsia="Calibri"/>
          <w:color w:val="000000"/>
          <w:szCs w:val="22"/>
        </w:rPr>
        <w:t>Naujoji Akmenė</w:t>
      </w:r>
    </w:p>
    <w:p w14:paraId="32360A44" w14:textId="77777777" w:rsidR="003267D8" w:rsidRDefault="003267D8">
      <w:pPr>
        <w:jc w:val="both"/>
        <w:rPr>
          <w:rFonts w:eastAsia="Calibri"/>
          <w:color w:val="000000"/>
          <w:szCs w:val="22"/>
        </w:rPr>
      </w:pPr>
    </w:p>
    <w:p w14:paraId="32360A46" w14:textId="77777777" w:rsidR="003267D8" w:rsidRDefault="003267D8">
      <w:pPr>
        <w:jc w:val="both"/>
        <w:rPr>
          <w:rFonts w:eastAsia="Calibri"/>
          <w:color w:val="000000"/>
          <w:szCs w:val="22"/>
        </w:rPr>
      </w:pPr>
    </w:p>
    <w:p w14:paraId="32360A47" w14:textId="77777777" w:rsidR="003267D8" w:rsidRDefault="00A111EA">
      <w:pPr>
        <w:ind w:firstLine="930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Vadovaudamasi Lietuvos Respublikos vietos savivaldos įstatymo  18 straipsnio 1 dalimi, Akmenės rajono savivaldybės tarybos 2016 m. birželio 30 d. sprendimu Nr. T-141 „Dėl pritarimo projekto „Komunalin</w:t>
      </w:r>
      <w:r>
        <w:rPr>
          <w:rFonts w:eastAsia="Calibri"/>
          <w:color w:val="000000"/>
          <w:szCs w:val="24"/>
        </w:rPr>
        <w:t xml:space="preserve">ių atliekų rūšiuojamojo surinkimo infrastruktūros plėtra Šiaulių regione“ įgyvendinimui“, atsižvelgdama </w:t>
      </w:r>
      <w:r>
        <w:rPr>
          <w:rFonts w:eastAsia="Calibri"/>
          <w:color w:val="000000"/>
          <w:szCs w:val="24"/>
          <w:lang w:eastAsia="ar-SA"/>
        </w:rPr>
        <w:t xml:space="preserve">į </w:t>
      </w:r>
      <w:proofErr w:type="spellStart"/>
      <w:r>
        <w:rPr>
          <w:rFonts w:eastAsia="Calibri"/>
          <w:color w:val="000000"/>
          <w:szCs w:val="24"/>
          <w:lang w:eastAsia="ar-SA"/>
        </w:rPr>
        <w:t>VšĮ</w:t>
      </w:r>
      <w:proofErr w:type="spellEnd"/>
      <w:r>
        <w:rPr>
          <w:rFonts w:eastAsia="Calibri"/>
          <w:color w:val="000000"/>
          <w:szCs w:val="24"/>
          <w:lang w:eastAsia="ar-SA"/>
        </w:rPr>
        <w:t xml:space="preserve"> Šiaulių regiono atliekų tvarkymo centro 2017 m. balandžio 4 d. raštą Nr. 17-D-289 „Dėl Akmenės rajono savivaldybės 2014–2020 m. atliekų tvarkymo p</w:t>
      </w:r>
      <w:r>
        <w:rPr>
          <w:rFonts w:eastAsia="Calibri"/>
          <w:color w:val="000000"/>
          <w:szCs w:val="24"/>
          <w:lang w:eastAsia="ar-SA"/>
        </w:rPr>
        <w:t>lano tikslinimo“</w:t>
      </w:r>
      <w:r>
        <w:rPr>
          <w:rFonts w:eastAsia="Calibri"/>
          <w:color w:val="000000"/>
          <w:szCs w:val="24"/>
        </w:rPr>
        <w:t>, Akmenės  rajono savivaldybės taryba n u s p r e n d ž i a  patikslinti Akmenės  rajono savivaldybės atliekų tvarkymo plano (toliau – Planas), patvirtinto Akmenės rajono savivaldybės tarybos 2006 m. spalio 25 d. sprendimu Nr. T-176 „Dėl Ak</w:t>
      </w:r>
      <w:r>
        <w:rPr>
          <w:rFonts w:eastAsia="Calibri"/>
          <w:color w:val="000000"/>
          <w:szCs w:val="24"/>
        </w:rPr>
        <w:t xml:space="preserve">menės rajono savivaldybės komunalinių atliekų tvarkymo plano patvirtinimo“ (pakeitimas 2014 m. spalio 30 d. sprendimu Nr. T-223(E), </w:t>
      </w:r>
      <w:r>
        <w:rPr>
          <w:rFonts w:eastAsia="Calibri"/>
          <w:bCs/>
          <w:kern w:val="28"/>
          <w:szCs w:val="24"/>
          <w:lang w:eastAsia="da-DK"/>
        </w:rPr>
        <w:t>2016 m. spalio 13 d. sprendimu Nr. T-201(E),</w:t>
      </w:r>
      <w:r>
        <w:rPr>
          <w:rFonts w:eastAsia="Calibri"/>
          <w:color w:val="000000"/>
          <w:szCs w:val="24"/>
        </w:rPr>
        <w:t xml:space="preserve"> 2014–2020 metais nustatytas komunalinių atliekų tvarkymo užduotis, numatytas Pl</w:t>
      </w:r>
      <w:r>
        <w:rPr>
          <w:rFonts w:eastAsia="Calibri"/>
          <w:color w:val="000000"/>
          <w:szCs w:val="24"/>
        </w:rPr>
        <w:t>ano 30 lentelėje „</w:t>
      </w:r>
      <w:r>
        <w:rPr>
          <w:rFonts w:eastAsia="Calibri"/>
          <w:szCs w:val="22"/>
        </w:rPr>
        <w:t>Valstybiniame atliekų tvarkymo plane (planavimo laikotarpis 2014–2020 m.) nustatytos komunalinių atliekų tvarkymo užduotys</w:t>
      </w:r>
      <w:r>
        <w:rPr>
          <w:rFonts w:eastAsia="Calibri"/>
          <w:color w:val="000000"/>
          <w:szCs w:val="24"/>
        </w:rPr>
        <w:t>“  ir visą Plano 30 lentelę „</w:t>
      </w:r>
      <w:r>
        <w:rPr>
          <w:rFonts w:eastAsia="Calibri"/>
          <w:szCs w:val="22"/>
        </w:rPr>
        <w:t>Valstybiniame atliekų tvarkymo plane (planavimo laikotarpis 2014–2020 m.) nustatytos ko</w:t>
      </w:r>
      <w:r>
        <w:rPr>
          <w:rFonts w:eastAsia="Calibri"/>
          <w:szCs w:val="22"/>
        </w:rPr>
        <w:t>munalinių atliekų tvarkymo užduotys</w:t>
      </w:r>
      <w:r>
        <w:rPr>
          <w:rFonts w:eastAsia="Calibri"/>
          <w:color w:val="000000"/>
          <w:szCs w:val="24"/>
        </w:rPr>
        <w:t>“   išdėstyti nauja redakcija (pridedama).</w:t>
      </w:r>
    </w:p>
    <w:p w14:paraId="32360A4B" w14:textId="76FAEB7E" w:rsidR="003267D8" w:rsidRDefault="00A111EA" w:rsidP="00A111EA">
      <w:pPr>
        <w:ind w:firstLine="930"/>
        <w:jc w:val="both"/>
        <w:rPr>
          <w:rFonts w:eastAsia="Calibri"/>
          <w:szCs w:val="22"/>
        </w:rPr>
      </w:pPr>
      <w:r>
        <w:rPr>
          <w:rFonts w:eastAsia="Calibri"/>
          <w:color w:val="000000"/>
          <w:szCs w:val="22"/>
        </w:rPr>
        <w:t>Šis spre</w:t>
      </w:r>
      <w:bookmarkStart w:id="0" w:name="_GoBack"/>
      <w:bookmarkEnd w:id="0"/>
      <w:r>
        <w:rPr>
          <w:rFonts w:eastAsia="Calibri"/>
          <w:color w:val="000000"/>
          <w:szCs w:val="22"/>
        </w:rPr>
        <w:t xml:space="preserve">ndimas gali būti skundžiamas Lietuvos Respublikos administracinių bylų teisenos įstatymo nustatyta tvarka. </w:t>
      </w:r>
    </w:p>
    <w:p w14:paraId="7288B2E5" w14:textId="7D7790AE" w:rsidR="00A111EA" w:rsidRPr="00A111EA" w:rsidRDefault="00A111EA" w:rsidP="00A111EA"/>
    <w:p w14:paraId="27B9E752" w14:textId="77777777" w:rsidR="00A111EA" w:rsidRPr="00A111EA" w:rsidRDefault="00A111EA" w:rsidP="00A111EA"/>
    <w:p w14:paraId="21EBF754" w14:textId="77777777" w:rsidR="00A111EA" w:rsidRPr="00A111EA" w:rsidRDefault="00A111EA" w:rsidP="00A111EA"/>
    <w:p w14:paraId="32360A5A" w14:textId="12B0E3AA" w:rsidR="003267D8" w:rsidRDefault="00A111EA" w:rsidP="00A111EA">
      <w:pPr>
        <w:shd w:val="clear" w:color="auto" w:fill="FFFFFF"/>
        <w:spacing w:line="360" w:lineRule="auto"/>
        <w:ind w:left="5"/>
        <w:jc w:val="both"/>
        <w:rPr>
          <w:rFonts w:eastAsia="Calibri"/>
          <w:szCs w:val="22"/>
        </w:rPr>
      </w:pPr>
      <w:r>
        <w:rPr>
          <w:rFonts w:eastAsia="Calibri"/>
          <w:color w:val="000000"/>
          <w:spacing w:val="-3"/>
          <w:szCs w:val="22"/>
          <w:lang w:eastAsia="ar-SA"/>
        </w:rPr>
        <w:t>Savivaldybės meras</w:t>
      </w:r>
      <w:r>
        <w:rPr>
          <w:rFonts w:eastAsia="Calibri"/>
          <w:color w:val="000000"/>
          <w:spacing w:val="-3"/>
          <w:szCs w:val="22"/>
          <w:lang w:eastAsia="ar-SA"/>
        </w:rPr>
        <w:tab/>
      </w:r>
      <w:r>
        <w:rPr>
          <w:rFonts w:eastAsia="Calibri"/>
          <w:color w:val="000000"/>
          <w:spacing w:val="-3"/>
          <w:szCs w:val="22"/>
          <w:lang w:eastAsia="ar-SA"/>
        </w:rPr>
        <w:tab/>
      </w:r>
      <w:r>
        <w:rPr>
          <w:rFonts w:eastAsia="Calibri"/>
          <w:color w:val="000000"/>
          <w:spacing w:val="-3"/>
          <w:szCs w:val="22"/>
          <w:lang w:eastAsia="ar-SA"/>
        </w:rPr>
        <w:tab/>
      </w:r>
      <w:r>
        <w:rPr>
          <w:rFonts w:eastAsia="Calibri"/>
          <w:color w:val="000000"/>
          <w:spacing w:val="-3"/>
          <w:szCs w:val="22"/>
          <w:lang w:eastAsia="ar-SA"/>
        </w:rPr>
        <w:tab/>
      </w:r>
      <w:r>
        <w:rPr>
          <w:rFonts w:eastAsia="Calibri"/>
          <w:color w:val="000000"/>
          <w:spacing w:val="-3"/>
          <w:szCs w:val="22"/>
          <w:lang w:eastAsia="ar-SA"/>
        </w:rPr>
        <w:t xml:space="preserve">               Vitalijus Mitrofanovas </w:t>
      </w:r>
    </w:p>
    <w:p w14:paraId="32360A5B" w14:textId="3E79A854" w:rsidR="003267D8" w:rsidRDefault="003267D8">
      <w:pPr>
        <w:jc w:val="both"/>
        <w:rPr>
          <w:rFonts w:eastAsia="Calibri"/>
          <w:szCs w:val="22"/>
        </w:rPr>
      </w:pPr>
    </w:p>
    <w:p w14:paraId="32360A5C" w14:textId="77777777" w:rsidR="003267D8" w:rsidRDefault="003267D8">
      <w:pPr>
        <w:jc w:val="both"/>
        <w:rPr>
          <w:rFonts w:eastAsia="Calibri"/>
          <w:szCs w:val="22"/>
        </w:rPr>
        <w:sectPr w:rsidR="003267D8">
          <w:pgSz w:w="11906" w:h="16838"/>
          <w:pgMar w:top="993" w:right="567" w:bottom="1134" w:left="1701" w:header="567" w:footer="567" w:gutter="0"/>
          <w:cols w:space="1296"/>
          <w:docGrid w:linePitch="360"/>
        </w:sectPr>
      </w:pPr>
    </w:p>
    <w:p w14:paraId="32360A5E" w14:textId="10104889" w:rsidR="003267D8" w:rsidRPr="00A111EA" w:rsidRDefault="00A111EA" w:rsidP="00A111EA">
      <w:pPr>
        <w:ind w:left="9072" w:firstLine="1296"/>
        <w:rPr>
          <w:rFonts w:eastAsia="Calibri"/>
        </w:rPr>
      </w:pPr>
      <w:r w:rsidRPr="00A111EA">
        <w:rPr>
          <w:rFonts w:eastAsia="Calibri"/>
        </w:rPr>
        <w:lastRenderedPageBreak/>
        <w:t>PATVIRTINTA</w:t>
      </w:r>
    </w:p>
    <w:p w14:paraId="32360A5F" w14:textId="77777777" w:rsidR="003267D8" w:rsidRPr="00A111EA" w:rsidRDefault="00A111EA" w:rsidP="00A111EA">
      <w:pPr>
        <w:ind w:left="9072" w:firstLine="1296"/>
        <w:rPr>
          <w:rFonts w:eastAsia="Calibri"/>
        </w:rPr>
      </w:pPr>
      <w:r w:rsidRPr="00A111EA">
        <w:rPr>
          <w:rFonts w:eastAsia="Calibri"/>
        </w:rPr>
        <w:t>Akmenės rajono savivaldybės tarybos</w:t>
      </w:r>
    </w:p>
    <w:p w14:paraId="32360A60" w14:textId="77777777" w:rsidR="003267D8" w:rsidRPr="00A111EA" w:rsidRDefault="00A111EA" w:rsidP="00A111EA">
      <w:pPr>
        <w:ind w:left="9072" w:firstLine="1296"/>
        <w:rPr>
          <w:rFonts w:eastAsia="Calibri"/>
        </w:rPr>
      </w:pPr>
      <w:r w:rsidRPr="00A111EA">
        <w:rPr>
          <w:rFonts w:eastAsia="Calibri"/>
        </w:rPr>
        <w:t>2006 m. spalio 25 d. sprendimu Nr. T-176</w:t>
      </w:r>
    </w:p>
    <w:p w14:paraId="32360A61" w14:textId="77777777" w:rsidR="003267D8" w:rsidRPr="00A111EA" w:rsidRDefault="00A111EA" w:rsidP="00A111EA">
      <w:pPr>
        <w:ind w:left="9072" w:firstLine="1296"/>
        <w:rPr>
          <w:rFonts w:eastAsia="Calibri"/>
        </w:rPr>
      </w:pPr>
      <w:r w:rsidRPr="00A111EA">
        <w:rPr>
          <w:rFonts w:eastAsia="Calibri"/>
        </w:rPr>
        <w:t xml:space="preserve">(Akmenės rajono savivaldybės tarybos </w:t>
      </w:r>
    </w:p>
    <w:p w14:paraId="5BBB62B8" w14:textId="77777777" w:rsidR="00A111EA" w:rsidRDefault="00A111EA" w:rsidP="00A111EA">
      <w:pPr>
        <w:ind w:left="9072" w:firstLine="1296"/>
        <w:rPr>
          <w:rFonts w:eastAsia="Calibri"/>
        </w:rPr>
      </w:pPr>
      <w:r w:rsidRPr="00A111EA">
        <w:rPr>
          <w:rFonts w:eastAsia="Calibri"/>
        </w:rPr>
        <w:t xml:space="preserve">2017 m. gegužės 31 d. sprendimo </w:t>
      </w:r>
    </w:p>
    <w:p w14:paraId="32360A63" w14:textId="389EE5D5" w:rsidR="003267D8" w:rsidRPr="00A111EA" w:rsidRDefault="00A111EA" w:rsidP="00A111EA">
      <w:pPr>
        <w:ind w:left="9072" w:firstLine="1296"/>
        <w:rPr>
          <w:rFonts w:eastAsia="Calibri"/>
        </w:rPr>
      </w:pPr>
      <w:r w:rsidRPr="00A111EA">
        <w:rPr>
          <w:rFonts w:eastAsia="Calibri"/>
        </w:rPr>
        <w:t xml:space="preserve">Nr. T-107(E) </w:t>
      </w:r>
      <w:r w:rsidRPr="00A111EA">
        <w:rPr>
          <w:rFonts w:eastAsia="Calibri"/>
        </w:rPr>
        <w:t>redakcija)</w:t>
      </w:r>
    </w:p>
    <w:p w14:paraId="32360A64" w14:textId="77777777" w:rsidR="003267D8" w:rsidRDefault="003267D8"/>
    <w:p w14:paraId="32360A65" w14:textId="77777777" w:rsidR="003267D8" w:rsidRDefault="003267D8">
      <w:pPr>
        <w:jc w:val="both"/>
        <w:rPr>
          <w:rFonts w:eastAsia="Calibri"/>
          <w:sz w:val="12"/>
          <w:szCs w:val="12"/>
        </w:rPr>
      </w:pPr>
    </w:p>
    <w:p w14:paraId="32360A66" w14:textId="77777777" w:rsidR="003267D8" w:rsidRDefault="00A111EA">
      <w:pPr>
        <w:spacing w:line="250" w:lineRule="atLeast"/>
        <w:ind w:left="1276" w:hanging="1276"/>
        <w:rPr>
          <w:i/>
          <w:sz w:val="19"/>
          <w:lang w:val="x-none" w:eastAsia="x-none"/>
        </w:rPr>
      </w:pPr>
      <w:r>
        <w:rPr>
          <w:i/>
          <w:sz w:val="19"/>
          <w:lang w:eastAsia="x-none"/>
        </w:rPr>
        <w:t>30</w:t>
      </w:r>
      <w:r>
        <w:rPr>
          <w:i/>
          <w:sz w:val="19"/>
          <w:lang w:val="x-none" w:eastAsia="x-none"/>
        </w:rPr>
        <w:t xml:space="preserve"> lentelė. Valstybiniame atliekų tvarkymo plane (planavimo laikotarpis 2014</w:t>
      </w:r>
      <w:r>
        <w:rPr>
          <w:i/>
          <w:sz w:val="19"/>
          <w:lang w:eastAsia="x-none"/>
        </w:rPr>
        <w:t>–</w:t>
      </w:r>
      <w:r>
        <w:rPr>
          <w:i/>
          <w:sz w:val="19"/>
          <w:lang w:val="x-none" w:eastAsia="x-none"/>
        </w:rPr>
        <w:t>2020 m.) nustatytos komunalinių atliekų tvarkymo užduotys</w:t>
      </w:r>
    </w:p>
    <w:p w14:paraId="32360A67" w14:textId="77777777" w:rsidR="003267D8" w:rsidRDefault="003267D8">
      <w:pPr>
        <w:rPr>
          <w:sz w:val="12"/>
          <w:szCs w:val="12"/>
        </w:rPr>
      </w:pPr>
    </w:p>
    <w:tbl>
      <w:tblPr>
        <w:tblW w:w="51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0"/>
        <w:gridCol w:w="8500"/>
        <w:gridCol w:w="5886"/>
      </w:tblGrid>
      <w:tr w:rsidR="003267D8" w14:paraId="32360A6B" w14:textId="77777777">
        <w:trPr>
          <w:trHeight w:val="512"/>
          <w:tblHeader/>
          <w:jc w:val="center"/>
        </w:trPr>
        <w:tc>
          <w:tcPr>
            <w:tcW w:w="361" w:type="pct"/>
            <w:shd w:val="clear" w:color="auto" w:fill="D9D9D9"/>
            <w:vAlign w:val="center"/>
          </w:tcPr>
          <w:p w14:paraId="32360A68" w14:textId="77777777" w:rsidR="003267D8" w:rsidRDefault="00A111E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VATP punktas</w:t>
            </w:r>
          </w:p>
        </w:tc>
        <w:tc>
          <w:tcPr>
            <w:tcW w:w="2741" w:type="pct"/>
            <w:shd w:val="clear" w:color="auto" w:fill="D9D9D9"/>
            <w:vAlign w:val="center"/>
          </w:tcPr>
          <w:p w14:paraId="32360A69" w14:textId="77777777" w:rsidR="003267D8" w:rsidRDefault="00A111E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Valstybinis atliekų tvarkymo 2014–2020 metų planas (patvirtinta LRV 2014 m. balandžio 16d., </w:t>
            </w:r>
            <w:r>
              <w:rPr>
                <w:rFonts w:eastAsia="Calibri"/>
                <w:sz w:val="20"/>
              </w:rPr>
              <w:t>Nr. 366, paskelbta TAR 2014-04-30 i. k. 2014-04989)</w:t>
            </w:r>
          </w:p>
        </w:tc>
        <w:tc>
          <w:tcPr>
            <w:tcW w:w="1898" w:type="pct"/>
            <w:shd w:val="clear" w:color="auto" w:fill="D9D9D9"/>
            <w:vAlign w:val="center"/>
          </w:tcPr>
          <w:p w14:paraId="32360A6A" w14:textId="77777777" w:rsidR="003267D8" w:rsidRDefault="00A111E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Kiekybinė užduotis Akmenės rajonui</w:t>
            </w:r>
          </w:p>
        </w:tc>
      </w:tr>
      <w:tr w:rsidR="003267D8" w14:paraId="32360A6D" w14:textId="77777777">
        <w:trPr>
          <w:trHeight w:val="255"/>
          <w:jc w:val="center"/>
        </w:trPr>
        <w:tc>
          <w:tcPr>
            <w:tcW w:w="5000" w:type="pct"/>
            <w:gridSpan w:val="3"/>
            <w:vAlign w:val="center"/>
          </w:tcPr>
          <w:p w14:paraId="32360A6C" w14:textId="77777777" w:rsidR="003267D8" w:rsidRDefault="00A111E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Kiekybinės komunalinių atliekų tvarkymo užduotys</w:t>
            </w:r>
          </w:p>
        </w:tc>
      </w:tr>
      <w:tr w:rsidR="003267D8" w14:paraId="32360A7B" w14:textId="77777777">
        <w:trPr>
          <w:trHeight w:val="511"/>
          <w:jc w:val="center"/>
        </w:trPr>
        <w:tc>
          <w:tcPr>
            <w:tcW w:w="361" w:type="pct"/>
          </w:tcPr>
          <w:p w14:paraId="32360A6E" w14:textId="77777777" w:rsidR="003267D8" w:rsidRDefault="00A111EA">
            <w:pPr>
              <w:jc w:val="both"/>
              <w:rPr>
                <w:rFonts w:eastAsia="Calibri"/>
                <w:spacing w:val="-2"/>
                <w:sz w:val="20"/>
              </w:rPr>
            </w:pPr>
            <w:r>
              <w:rPr>
                <w:rFonts w:eastAsia="Calibri"/>
                <w:spacing w:val="-2"/>
                <w:sz w:val="20"/>
              </w:rPr>
              <w:t>230.1.</w:t>
            </w:r>
          </w:p>
          <w:p w14:paraId="32360A6F" w14:textId="77777777" w:rsidR="003267D8" w:rsidRDefault="00A111EA">
            <w:pPr>
              <w:jc w:val="both"/>
              <w:rPr>
                <w:rFonts w:eastAsia="Calibri"/>
                <w:spacing w:val="-2"/>
                <w:sz w:val="20"/>
              </w:rPr>
            </w:pPr>
            <w:r>
              <w:rPr>
                <w:rFonts w:eastAsia="Calibri"/>
                <w:spacing w:val="-2"/>
                <w:sz w:val="20"/>
              </w:rPr>
              <w:t>236.</w:t>
            </w:r>
          </w:p>
          <w:p w14:paraId="32360A70" w14:textId="77777777" w:rsidR="003267D8" w:rsidRDefault="00A111EA">
            <w:pPr>
              <w:jc w:val="both"/>
              <w:rPr>
                <w:rFonts w:eastAsia="Calibri"/>
                <w:spacing w:val="-2"/>
                <w:sz w:val="20"/>
              </w:rPr>
            </w:pPr>
            <w:r>
              <w:rPr>
                <w:rFonts w:eastAsia="Calibri"/>
                <w:spacing w:val="-2"/>
                <w:sz w:val="20"/>
              </w:rPr>
              <w:t>237.</w:t>
            </w:r>
          </w:p>
          <w:p w14:paraId="32360A71" w14:textId="77777777" w:rsidR="003267D8" w:rsidRDefault="00A111EA">
            <w:pPr>
              <w:jc w:val="both"/>
              <w:rPr>
                <w:rFonts w:eastAsia="Calibri"/>
                <w:spacing w:val="-2"/>
                <w:sz w:val="20"/>
              </w:rPr>
            </w:pPr>
            <w:r>
              <w:rPr>
                <w:rFonts w:eastAsia="Calibri"/>
                <w:spacing w:val="-2"/>
                <w:sz w:val="20"/>
              </w:rPr>
              <w:t>8 priedas</w:t>
            </w:r>
          </w:p>
          <w:p w14:paraId="32360A72" w14:textId="77777777" w:rsidR="003267D8" w:rsidRDefault="003267D8">
            <w:pPr>
              <w:jc w:val="both"/>
              <w:rPr>
                <w:rFonts w:eastAsia="Calibri"/>
                <w:spacing w:val="-2"/>
                <w:sz w:val="20"/>
              </w:rPr>
            </w:pPr>
          </w:p>
          <w:p w14:paraId="32360A73" w14:textId="77777777" w:rsidR="003267D8" w:rsidRDefault="003267D8">
            <w:pPr>
              <w:jc w:val="both"/>
              <w:rPr>
                <w:rFonts w:eastAsia="Calibri"/>
                <w:spacing w:val="-2"/>
                <w:sz w:val="20"/>
              </w:rPr>
            </w:pPr>
          </w:p>
        </w:tc>
        <w:tc>
          <w:tcPr>
            <w:tcW w:w="2741" w:type="pct"/>
          </w:tcPr>
          <w:p w14:paraId="32360A74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pacing w:val="-2"/>
                <w:sz w:val="20"/>
              </w:rPr>
              <w:t>- užtikrinti, kad sąvartynuose šalinamos Akmenės rajono kom</w:t>
            </w:r>
            <w:r>
              <w:rPr>
                <w:rFonts w:eastAsia="Calibri"/>
                <w:sz w:val="20"/>
              </w:rPr>
              <w:t xml:space="preserve">unalinės biologiškai skaidžios atliekos iki 2020 metų sudarytų ne daugiau  kaip 35 procentus 2000 metais susidariusių komunalinių biologiškai skaidžių atliekų: </w:t>
            </w:r>
          </w:p>
          <w:p w14:paraId="32360A75" w14:textId="77777777" w:rsidR="003267D8" w:rsidRDefault="00A111EA">
            <w:pPr>
              <w:ind w:firstLine="442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- 2014–2015 m. –  </w:t>
            </w:r>
            <w:r>
              <w:rPr>
                <w:rFonts w:eastAsia="Calibri"/>
                <w:b/>
                <w:bCs/>
                <w:sz w:val="20"/>
              </w:rPr>
              <w:t xml:space="preserve">2908 </w:t>
            </w:r>
            <w:r>
              <w:rPr>
                <w:rFonts w:eastAsia="Calibri"/>
                <w:bCs/>
                <w:sz w:val="20"/>
              </w:rPr>
              <w:t>tonų komunalinių biologiškai skaidžių atliekų;</w:t>
            </w:r>
          </w:p>
          <w:p w14:paraId="32360A76" w14:textId="77777777" w:rsidR="003267D8" w:rsidRDefault="00A111EA">
            <w:pPr>
              <w:ind w:firstLine="442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- 2016–2017 m. – </w:t>
            </w:r>
            <w:r>
              <w:rPr>
                <w:rFonts w:eastAsia="Calibri"/>
                <w:b/>
                <w:bCs/>
                <w:sz w:val="20"/>
              </w:rPr>
              <w:t>2617 ton</w:t>
            </w:r>
            <w:r>
              <w:rPr>
                <w:rFonts w:eastAsia="Calibri"/>
                <w:b/>
                <w:bCs/>
                <w:sz w:val="20"/>
              </w:rPr>
              <w:t xml:space="preserve">ų </w:t>
            </w:r>
            <w:r>
              <w:rPr>
                <w:rFonts w:eastAsia="Calibri"/>
                <w:bCs/>
                <w:sz w:val="20"/>
              </w:rPr>
              <w:t>komunalinių biologiškai skaidžių atliekų</w:t>
            </w:r>
            <w:r>
              <w:rPr>
                <w:rFonts w:eastAsia="Calibri"/>
                <w:b/>
                <w:bCs/>
                <w:sz w:val="20"/>
              </w:rPr>
              <w:t xml:space="preserve"> </w:t>
            </w:r>
            <w:r>
              <w:rPr>
                <w:rFonts w:eastAsia="Calibri"/>
                <w:sz w:val="20"/>
              </w:rPr>
              <w:t>;</w:t>
            </w:r>
          </w:p>
          <w:p w14:paraId="32360A77" w14:textId="77777777" w:rsidR="003267D8" w:rsidRDefault="00A111EA">
            <w:pPr>
              <w:ind w:firstLine="442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- 2018–2019 m. –  </w:t>
            </w:r>
            <w:r>
              <w:rPr>
                <w:rFonts w:eastAsia="Calibri"/>
                <w:b/>
                <w:bCs/>
                <w:sz w:val="20"/>
              </w:rPr>
              <w:t xml:space="preserve">2326 tonų </w:t>
            </w:r>
            <w:r>
              <w:rPr>
                <w:rFonts w:eastAsia="Calibri"/>
                <w:bCs/>
                <w:sz w:val="20"/>
              </w:rPr>
              <w:t>komunalinių biologiškai skaidžių atliekų</w:t>
            </w:r>
            <w:r>
              <w:rPr>
                <w:rFonts w:eastAsia="Calibri"/>
                <w:sz w:val="20"/>
              </w:rPr>
              <w:t>;</w:t>
            </w:r>
          </w:p>
          <w:p w14:paraId="32360A78" w14:textId="77777777" w:rsidR="003267D8" w:rsidRDefault="00A111EA">
            <w:pPr>
              <w:ind w:firstLine="442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-  nuo 2020 m. –  </w:t>
            </w:r>
            <w:r>
              <w:rPr>
                <w:rFonts w:eastAsia="Calibri"/>
                <w:b/>
                <w:bCs/>
                <w:sz w:val="20"/>
              </w:rPr>
              <w:t xml:space="preserve">2035 tonų </w:t>
            </w:r>
            <w:r>
              <w:rPr>
                <w:rFonts w:eastAsia="Calibri"/>
                <w:bCs/>
                <w:sz w:val="20"/>
              </w:rPr>
              <w:t>komunalinių biologiškai skaidžių atliekų</w:t>
            </w:r>
            <w:r>
              <w:rPr>
                <w:rFonts w:eastAsia="Calibri"/>
                <w:sz w:val="20"/>
              </w:rPr>
              <w:t>.</w:t>
            </w:r>
          </w:p>
        </w:tc>
        <w:tc>
          <w:tcPr>
            <w:tcW w:w="1898" w:type="pct"/>
          </w:tcPr>
          <w:p w14:paraId="32360A79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b/>
                <w:sz w:val="20"/>
              </w:rPr>
              <w:t>Regioniniu principu</w:t>
            </w:r>
            <w:r>
              <w:rPr>
                <w:rFonts w:eastAsia="Calibri"/>
                <w:sz w:val="20"/>
              </w:rPr>
              <w:t>: savivaldybėms bendradarbiaujant – per sukurtą Šiau</w:t>
            </w:r>
            <w:r>
              <w:rPr>
                <w:rFonts w:eastAsia="Calibri"/>
                <w:sz w:val="20"/>
              </w:rPr>
              <w:t>lių regiono komunalinių atliekų tvarkymo sistemą.</w:t>
            </w:r>
          </w:p>
          <w:p w14:paraId="32360A7A" w14:textId="77777777" w:rsidR="003267D8" w:rsidRDefault="003267D8">
            <w:pPr>
              <w:jc w:val="both"/>
              <w:rPr>
                <w:rFonts w:eastAsia="Calibri"/>
                <w:sz w:val="20"/>
              </w:rPr>
            </w:pPr>
          </w:p>
        </w:tc>
      </w:tr>
      <w:tr w:rsidR="003267D8" w14:paraId="32360A85" w14:textId="77777777">
        <w:trPr>
          <w:trHeight w:val="511"/>
          <w:jc w:val="center"/>
        </w:trPr>
        <w:tc>
          <w:tcPr>
            <w:tcW w:w="361" w:type="pct"/>
          </w:tcPr>
          <w:p w14:paraId="32360A7C" w14:textId="77777777" w:rsidR="003267D8" w:rsidRDefault="00A111EA">
            <w:pPr>
              <w:jc w:val="both"/>
              <w:rPr>
                <w:rFonts w:eastAsia="Calibri"/>
                <w:spacing w:val="-2"/>
                <w:sz w:val="20"/>
              </w:rPr>
            </w:pPr>
            <w:r>
              <w:rPr>
                <w:rFonts w:eastAsia="Calibri"/>
                <w:spacing w:val="-2"/>
                <w:sz w:val="20"/>
              </w:rPr>
              <w:t>230.2.</w:t>
            </w:r>
          </w:p>
          <w:p w14:paraId="32360A7D" w14:textId="77777777" w:rsidR="003267D8" w:rsidRDefault="00A111EA">
            <w:pPr>
              <w:jc w:val="both"/>
              <w:rPr>
                <w:rFonts w:eastAsia="Calibri"/>
                <w:spacing w:val="-2"/>
                <w:sz w:val="20"/>
              </w:rPr>
            </w:pPr>
            <w:r>
              <w:rPr>
                <w:rFonts w:eastAsia="Calibri"/>
                <w:spacing w:val="-2"/>
                <w:sz w:val="20"/>
              </w:rPr>
              <w:t>242.</w:t>
            </w:r>
          </w:p>
          <w:p w14:paraId="32360A7E" w14:textId="77777777" w:rsidR="003267D8" w:rsidRDefault="003267D8">
            <w:pPr>
              <w:jc w:val="both"/>
              <w:rPr>
                <w:rFonts w:eastAsia="Calibri"/>
                <w:spacing w:val="-2"/>
                <w:sz w:val="20"/>
              </w:rPr>
            </w:pPr>
          </w:p>
        </w:tc>
        <w:tc>
          <w:tcPr>
            <w:tcW w:w="2741" w:type="pct"/>
          </w:tcPr>
          <w:p w14:paraId="32360A7F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 iki 2016 metų perdirbti ar kitaip panaudoti ne mažiau kaip 45 procentus komunalinių atliekų (vertinant pagal atliekų kiekį);</w:t>
            </w:r>
          </w:p>
          <w:p w14:paraId="32360A80" w14:textId="77777777" w:rsidR="003267D8" w:rsidRDefault="003267D8">
            <w:pPr>
              <w:jc w:val="both"/>
              <w:rPr>
                <w:rFonts w:eastAsia="Calibri"/>
                <w:sz w:val="20"/>
              </w:rPr>
            </w:pPr>
          </w:p>
          <w:p w14:paraId="32360A81" w14:textId="77777777" w:rsidR="003267D8" w:rsidRDefault="003267D8">
            <w:pPr>
              <w:jc w:val="both"/>
              <w:rPr>
                <w:rFonts w:eastAsia="Calibri"/>
                <w:spacing w:val="-2"/>
                <w:sz w:val="20"/>
              </w:rPr>
            </w:pPr>
          </w:p>
        </w:tc>
        <w:tc>
          <w:tcPr>
            <w:tcW w:w="1898" w:type="pct"/>
            <w:vMerge w:val="restart"/>
          </w:tcPr>
          <w:p w14:paraId="32360A82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b/>
                <w:sz w:val="20"/>
              </w:rPr>
              <w:t>Savivaldybė/ŠRATC</w:t>
            </w:r>
            <w:r>
              <w:rPr>
                <w:rFonts w:eastAsia="Calibri"/>
                <w:sz w:val="20"/>
              </w:rPr>
              <w:t xml:space="preserve">: perdirbti rūšiuojamuoju atliekų surinkimo </w:t>
            </w:r>
            <w:r>
              <w:rPr>
                <w:rFonts w:eastAsia="Calibri"/>
                <w:sz w:val="20"/>
              </w:rPr>
              <w:t>būdu surinktas atliekas (pakuočių atliekas ir kitas antrines žaliavas bei kitas komunalines atliekas, išskyrus žaliąsias atliekas).</w:t>
            </w:r>
          </w:p>
          <w:p w14:paraId="32360A83" w14:textId="77777777" w:rsidR="003267D8" w:rsidRDefault="003267D8">
            <w:pPr>
              <w:jc w:val="both"/>
              <w:rPr>
                <w:rFonts w:eastAsia="Calibri"/>
                <w:sz w:val="20"/>
              </w:rPr>
            </w:pPr>
          </w:p>
          <w:p w14:paraId="32360A84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b/>
                <w:sz w:val="20"/>
              </w:rPr>
              <w:t>Regioniniu principu:</w:t>
            </w:r>
            <w:r>
              <w:rPr>
                <w:rFonts w:eastAsia="Calibri"/>
                <w:sz w:val="20"/>
              </w:rPr>
              <w:t xml:space="preserve"> mechaniškai ir biologiškai apdoroti mišrias komunalines atliekas ir panaudoti energijos gamybai degiąs</w:t>
            </w:r>
            <w:r>
              <w:rPr>
                <w:rFonts w:eastAsia="Calibri"/>
                <w:sz w:val="20"/>
              </w:rPr>
              <w:t>ias atliekas bei perdirbti iš mišrių atliekų srauto išrūšiuotas perdirbimui tinkamas atliekas (metalų laužą). Taip pat kompostuoti atskirai surinktas žaliąsias atliekas regioninėse žaliųjų atliekų kompostavimo aikštelėse, kurias eksploatuoja ŠRATC.</w:t>
            </w:r>
          </w:p>
        </w:tc>
      </w:tr>
      <w:tr w:rsidR="003267D8" w14:paraId="32360A8D" w14:textId="77777777">
        <w:trPr>
          <w:trHeight w:val="511"/>
          <w:jc w:val="center"/>
        </w:trPr>
        <w:tc>
          <w:tcPr>
            <w:tcW w:w="361" w:type="pct"/>
          </w:tcPr>
          <w:p w14:paraId="32360A86" w14:textId="77777777" w:rsidR="003267D8" w:rsidRDefault="00A111EA">
            <w:pPr>
              <w:jc w:val="both"/>
              <w:rPr>
                <w:rFonts w:eastAsia="Calibri"/>
                <w:spacing w:val="-2"/>
                <w:sz w:val="20"/>
              </w:rPr>
            </w:pPr>
            <w:r>
              <w:rPr>
                <w:rFonts w:eastAsia="Calibri"/>
                <w:spacing w:val="-2"/>
                <w:sz w:val="20"/>
              </w:rPr>
              <w:t>230.3.</w:t>
            </w:r>
          </w:p>
          <w:p w14:paraId="32360A87" w14:textId="77777777" w:rsidR="003267D8" w:rsidRDefault="00A111EA">
            <w:pPr>
              <w:jc w:val="both"/>
              <w:rPr>
                <w:rFonts w:eastAsia="Calibri"/>
                <w:spacing w:val="-2"/>
                <w:sz w:val="20"/>
              </w:rPr>
            </w:pPr>
            <w:r>
              <w:rPr>
                <w:rFonts w:eastAsia="Calibri"/>
                <w:spacing w:val="-2"/>
                <w:sz w:val="20"/>
              </w:rPr>
              <w:t>242.</w:t>
            </w:r>
          </w:p>
          <w:p w14:paraId="32360A88" w14:textId="77777777" w:rsidR="003267D8" w:rsidRDefault="003267D8">
            <w:pPr>
              <w:jc w:val="both"/>
              <w:rPr>
                <w:rFonts w:eastAsia="Calibri"/>
                <w:spacing w:val="-2"/>
                <w:sz w:val="20"/>
              </w:rPr>
            </w:pPr>
          </w:p>
        </w:tc>
        <w:tc>
          <w:tcPr>
            <w:tcW w:w="2741" w:type="pct"/>
          </w:tcPr>
          <w:p w14:paraId="32360A89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- iki 2020 metų perdirbti ar kitaip panaudoti ne mažiau kaip 65 procentus komunalinių atliekų (vertinant pagal atliekų kiekį); </w:t>
            </w:r>
          </w:p>
          <w:p w14:paraId="32360A8A" w14:textId="77777777" w:rsidR="003267D8" w:rsidRDefault="003267D8">
            <w:pPr>
              <w:jc w:val="both"/>
              <w:rPr>
                <w:rFonts w:eastAsia="Calibri"/>
                <w:sz w:val="20"/>
              </w:rPr>
            </w:pPr>
          </w:p>
          <w:p w14:paraId="32360A8B" w14:textId="77777777" w:rsidR="003267D8" w:rsidRDefault="003267D8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898" w:type="pct"/>
            <w:vMerge/>
          </w:tcPr>
          <w:p w14:paraId="32360A8C" w14:textId="77777777" w:rsidR="003267D8" w:rsidRDefault="003267D8">
            <w:pPr>
              <w:jc w:val="both"/>
              <w:rPr>
                <w:rFonts w:eastAsia="Calibri"/>
                <w:b/>
                <w:sz w:val="20"/>
              </w:rPr>
            </w:pPr>
          </w:p>
        </w:tc>
      </w:tr>
      <w:tr w:rsidR="003267D8" w14:paraId="32360A92" w14:textId="77777777">
        <w:trPr>
          <w:trHeight w:val="511"/>
          <w:jc w:val="center"/>
        </w:trPr>
        <w:tc>
          <w:tcPr>
            <w:tcW w:w="361" w:type="pct"/>
          </w:tcPr>
          <w:p w14:paraId="32360A8E" w14:textId="77777777" w:rsidR="003267D8" w:rsidRDefault="00A111EA">
            <w:pPr>
              <w:jc w:val="both"/>
              <w:rPr>
                <w:rFonts w:eastAsia="Calibri"/>
                <w:spacing w:val="-2"/>
                <w:sz w:val="20"/>
              </w:rPr>
            </w:pPr>
            <w:r>
              <w:rPr>
                <w:rFonts w:eastAsia="Calibri"/>
                <w:sz w:val="20"/>
              </w:rPr>
              <w:t>230.4.</w:t>
            </w:r>
          </w:p>
        </w:tc>
        <w:tc>
          <w:tcPr>
            <w:tcW w:w="2741" w:type="pct"/>
          </w:tcPr>
          <w:p w14:paraId="32360A8F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 užtikrinti, kad iki 2020 metų mažiausiai 50 proc. (vertinant pagal atliekų kiekį) komunalinių atliekų sraute</w:t>
            </w:r>
            <w:r>
              <w:rPr>
                <w:rFonts w:eastAsia="Calibri"/>
                <w:sz w:val="20"/>
              </w:rPr>
              <w:t xml:space="preserve"> esančių popieriaus ir kartono, metalų, plastikų ir stiklo atliekų būtų paruošiama naudoti pakartotinai ir perdirbti.</w:t>
            </w:r>
          </w:p>
        </w:tc>
        <w:tc>
          <w:tcPr>
            <w:tcW w:w="1898" w:type="pct"/>
          </w:tcPr>
          <w:p w14:paraId="32360A90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b/>
                <w:sz w:val="20"/>
              </w:rPr>
              <w:t>Savivaldybė/ŠRATC:</w:t>
            </w:r>
            <w:r>
              <w:rPr>
                <w:rFonts w:eastAsia="Calibri"/>
                <w:sz w:val="20"/>
              </w:rPr>
              <w:t xml:space="preserve"> perdirbti rūšiuojamuoju atliekų surinkimo būdu surinktas pakuočių atliekas ir kitas antrines žaliavas.</w:t>
            </w:r>
          </w:p>
          <w:p w14:paraId="32360A91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b/>
                <w:sz w:val="20"/>
              </w:rPr>
              <w:t>Regioniniu princ</w:t>
            </w:r>
            <w:r>
              <w:rPr>
                <w:rFonts w:eastAsia="Calibri"/>
                <w:b/>
                <w:sz w:val="20"/>
              </w:rPr>
              <w:t xml:space="preserve">ipu: </w:t>
            </w:r>
            <w:r>
              <w:rPr>
                <w:rFonts w:eastAsia="Calibri"/>
                <w:sz w:val="20"/>
              </w:rPr>
              <w:t>perdirbti iš mišrių atliekų srauto išrūšiuotas pakuočių atliekas ir kitas antrines žaliavas (metalų laužą).</w:t>
            </w:r>
          </w:p>
        </w:tc>
      </w:tr>
      <w:tr w:rsidR="003267D8" w14:paraId="32360A94" w14:textId="77777777">
        <w:trPr>
          <w:trHeight w:val="282"/>
          <w:jc w:val="center"/>
        </w:trPr>
        <w:tc>
          <w:tcPr>
            <w:tcW w:w="5000" w:type="pct"/>
            <w:gridSpan w:val="3"/>
            <w:vAlign w:val="center"/>
          </w:tcPr>
          <w:p w14:paraId="32360A93" w14:textId="77777777" w:rsidR="003267D8" w:rsidRDefault="00A111E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Biologiškai skaidžių atliekų tvarkymo infrastruktūros ir atskiro surinkimo sistemos plėtros užduotys</w:t>
            </w:r>
          </w:p>
        </w:tc>
      </w:tr>
      <w:tr w:rsidR="003267D8" w14:paraId="32360A98" w14:textId="77777777">
        <w:trPr>
          <w:trHeight w:val="796"/>
          <w:jc w:val="center"/>
        </w:trPr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14:paraId="32360A95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239.1</w:t>
            </w:r>
          </w:p>
        </w:tc>
        <w:tc>
          <w:tcPr>
            <w:tcW w:w="2741" w:type="pct"/>
            <w:tcBorders>
              <w:top w:val="single" w:sz="4" w:space="0" w:color="auto"/>
              <w:bottom w:val="single" w:sz="4" w:space="0" w:color="auto"/>
            </w:tcBorders>
          </w:tcPr>
          <w:p w14:paraId="32360A96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 iki 2016 metų gyventojams ir kit</w:t>
            </w:r>
            <w:r>
              <w:rPr>
                <w:rFonts w:eastAsia="Calibri"/>
                <w:sz w:val="20"/>
              </w:rPr>
              <w:t>iems asmenims (pvz., gėlių parduotuvėms, kapinėms ir kt.), kurių atliekų tvarkymą organizuoja savivaldybės, užtikrinti žaliųjų atliekų surinkimą ir tvarkymą arba tokių atliekų tvarkymą jų susidarymo vietoje.</w:t>
            </w:r>
          </w:p>
        </w:tc>
        <w:tc>
          <w:tcPr>
            <w:tcW w:w="1898" w:type="pct"/>
          </w:tcPr>
          <w:p w14:paraId="32360A97" w14:textId="77777777" w:rsidR="003267D8" w:rsidRDefault="00A111EA">
            <w:pPr>
              <w:jc w:val="both"/>
              <w:rPr>
                <w:rFonts w:eastAsia="Calibri"/>
                <w:sz w:val="20"/>
                <w:highlight w:val="yellow"/>
              </w:rPr>
            </w:pPr>
            <w:r>
              <w:rPr>
                <w:rFonts w:eastAsia="Calibri"/>
                <w:sz w:val="20"/>
              </w:rPr>
              <w:t>Atnaujintoje konteinerių aikštelių išdėstymo sch</w:t>
            </w:r>
            <w:r>
              <w:rPr>
                <w:rFonts w:eastAsia="Calibri"/>
                <w:sz w:val="20"/>
              </w:rPr>
              <w:t>emoje numatyti tokių konteinerių reikalingumą</w:t>
            </w:r>
          </w:p>
        </w:tc>
      </w:tr>
      <w:tr w:rsidR="003267D8" w14:paraId="32360A9C" w14:textId="77777777">
        <w:trPr>
          <w:trHeight w:val="511"/>
          <w:jc w:val="center"/>
        </w:trPr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14:paraId="32360A99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239.2.</w:t>
            </w:r>
          </w:p>
        </w:tc>
        <w:tc>
          <w:tcPr>
            <w:tcW w:w="2741" w:type="pct"/>
            <w:tcBorders>
              <w:top w:val="single" w:sz="4" w:space="0" w:color="auto"/>
              <w:bottom w:val="single" w:sz="4" w:space="0" w:color="auto"/>
            </w:tcBorders>
          </w:tcPr>
          <w:p w14:paraId="32360A9A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 iki 2016 metų įrengti mechaninio biologinio apdorojimo įrenginius, kuriuose būtų atskiriama ir apdorojama arba perduodama tolimesniam apdorojimui biologiškai skaidi atliekų dalis;</w:t>
            </w:r>
          </w:p>
        </w:tc>
        <w:tc>
          <w:tcPr>
            <w:tcW w:w="1898" w:type="pct"/>
          </w:tcPr>
          <w:p w14:paraId="32360A9B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Regioniniai </w:t>
            </w:r>
            <w:r>
              <w:rPr>
                <w:rFonts w:eastAsia="Calibri"/>
                <w:sz w:val="20"/>
              </w:rPr>
              <w:t>mechaninio biologinio apdorojimo įrenginiai</w:t>
            </w:r>
          </w:p>
        </w:tc>
      </w:tr>
      <w:tr w:rsidR="003267D8" w14:paraId="32360AA0" w14:textId="77777777">
        <w:trPr>
          <w:trHeight w:val="286"/>
          <w:jc w:val="center"/>
        </w:trPr>
        <w:tc>
          <w:tcPr>
            <w:tcW w:w="361" w:type="pct"/>
            <w:tcBorders>
              <w:top w:val="single" w:sz="4" w:space="0" w:color="auto"/>
            </w:tcBorders>
          </w:tcPr>
          <w:p w14:paraId="32360A9D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lastRenderedPageBreak/>
              <w:t>239.3.</w:t>
            </w:r>
          </w:p>
        </w:tc>
        <w:tc>
          <w:tcPr>
            <w:tcW w:w="2741" w:type="pct"/>
            <w:tcBorders>
              <w:top w:val="single" w:sz="4" w:space="0" w:color="auto"/>
            </w:tcBorders>
          </w:tcPr>
          <w:p w14:paraId="32360A9E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 iki 2019 metų įdiegti atskiro maisto / virtuvės atliekų surinkimo sistemą ir įrengti pakankamus pajėgumus atskirai surinktų maisto/virtuvės atliekų apdorojimui.</w:t>
            </w:r>
          </w:p>
        </w:tc>
        <w:tc>
          <w:tcPr>
            <w:tcW w:w="1898" w:type="pct"/>
          </w:tcPr>
          <w:p w14:paraId="32360A9F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- iki 2019 metų įdiegti atskirą maisto / </w:t>
            </w:r>
            <w:r>
              <w:rPr>
                <w:rFonts w:eastAsia="Calibri"/>
                <w:sz w:val="20"/>
              </w:rPr>
              <w:t>virtuvės atliekų rūšiuojamąjį surinkimą ir įrengti pakankamus pajėgumus atskirai surinktoms maisto / virtuvės atliekoms apdoroti</w:t>
            </w:r>
          </w:p>
        </w:tc>
      </w:tr>
      <w:tr w:rsidR="003267D8" w14:paraId="32360AA2" w14:textId="77777777">
        <w:trPr>
          <w:trHeight w:val="327"/>
          <w:jc w:val="center"/>
        </w:trPr>
        <w:tc>
          <w:tcPr>
            <w:tcW w:w="5000" w:type="pct"/>
            <w:gridSpan w:val="3"/>
          </w:tcPr>
          <w:p w14:paraId="32360AA1" w14:textId="77777777" w:rsidR="003267D8" w:rsidRDefault="00A111E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Atskiro atliekų surinkimo sistemos plėtros užduotys</w:t>
            </w:r>
          </w:p>
        </w:tc>
      </w:tr>
      <w:tr w:rsidR="003267D8" w14:paraId="32360AC1" w14:textId="77777777">
        <w:trPr>
          <w:trHeight w:val="511"/>
          <w:jc w:val="center"/>
        </w:trPr>
        <w:tc>
          <w:tcPr>
            <w:tcW w:w="361" w:type="pct"/>
          </w:tcPr>
          <w:p w14:paraId="32360AA3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246.1.</w:t>
            </w:r>
          </w:p>
          <w:p w14:paraId="32360AA4" w14:textId="77777777" w:rsidR="003267D8" w:rsidRDefault="003267D8">
            <w:pPr>
              <w:jc w:val="both"/>
              <w:rPr>
                <w:rFonts w:eastAsia="Calibri"/>
                <w:sz w:val="20"/>
              </w:rPr>
            </w:pPr>
          </w:p>
          <w:p w14:paraId="32360AA5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246.2.</w:t>
            </w:r>
          </w:p>
          <w:p w14:paraId="32360AA6" w14:textId="77777777" w:rsidR="003267D8" w:rsidRDefault="003267D8">
            <w:pPr>
              <w:jc w:val="both"/>
              <w:rPr>
                <w:rFonts w:eastAsia="Calibri"/>
                <w:sz w:val="20"/>
              </w:rPr>
            </w:pPr>
          </w:p>
          <w:p w14:paraId="32360AA7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246.2.2.</w:t>
            </w:r>
          </w:p>
          <w:p w14:paraId="32360AA8" w14:textId="77777777" w:rsidR="003267D8" w:rsidRDefault="003267D8">
            <w:pPr>
              <w:jc w:val="both"/>
              <w:rPr>
                <w:rFonts w:eastAsia="Calibri"/>
                <w:sz w:val="20"/>
              </w:rPr>
            </w:pPr>
          </w:p>
          <w:p w14:paraId="32360AA9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246.2.4.</w:t>
            </w:r>
          </w:p>
          <w:p w14:paraId="32360AAA" w14:textId="77777777" w:rsidR="003267D8" w:rsidRDefault="003267D8">
            <w:pPr>
              <w:jc w:val="both"/>
              <w:rPr>
                <w:rFonts w:eastAsia="Calibri"/>
                <w:sz w:val="20"/>
              </w:rPr>
            </w:pPr>
          </w:p>
          <w:p w14:paraId="32360AAB" w14:textId="77777777" w:rsidR="003267D8" w:rsidRDefault="003267D8">
            <w:pPr>
              <w:jc w:val="both"/>
              <w:rPr>
                <w:rFonts w:eastAsia="Calibri"/>
                <w:sz w:val="20"/>
              </w:rPr>
            </w:pPr>
          </w:p>
          <w:p w14:paraId="32360AAC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246.3.</w:t>
            </w:r>
          </w:p>
          <w:p w14:paraId="32360AAD" w14:textId="77777777" w:rsidR="003267D8" w:rsidRDefault="003267D8">
            <w:pPr>
              <w:jc w:val="both"/>
              <w:rPr>
                <w:rFonts w:eastAsia="Calibri"/>
                <w:sz w:val="20"/>
              </w:rPr>
            </w:pPr>
          </w:p>
          <w:p w14:paraId="32360AAE" w14:textId="77777777" w:rsidR="003267D8" w:rsidRDefault="003267D8">
            <w:pPr>
              <w:jc w:val="both"/>
              <w:rPr>
                <w:rFonts w:eastAsia="Calibri"/>
                <w:sz w:val="20"/>
              </w:rPr>
            </w:pPr>
          </w:p>
          <w:p w14:paraId="32360AAF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246.4.</w:t>
            </w:r>
          </w:p>
          <w:p w14:paraId="32360AB0" w14:textId="77777777" w:rsidR="003267D8" w:rsidRDefault="003267D8">
            <w:pPr>
              <w:jc w:val="both"/>
              <w:rPr>
                <w:rFonts w:eastAsia="Calibri"/>
                <w:sz w:val="20"/>
              </w:rPr>
            </w:pPr>
          </w:p>
          <w:p w14:paraId="32360AB1" w14:textId="77777777" w:rsidR="003267D8" w:rsidRDefault="003267D8">
            <w:pPr>
              <w:jc w:val="both"/>
              <w:rPr>
                <w:rFonts w:eastAsia="Calibri"/>
                <w:sz w:val="20"/>
              </w:rPr>
            </w:pPr>
          </w:p>
          <w:p w14:paraId="32360AB2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247.</w:t>
            </w:r>
          </w:p>
          <w:p w14:paraId="32360AB3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247.1.</w:t>
            </w:r>
          </w:p>
          <w:p w14:paraId="32360AB4" w14:textId="77777777" w:rsidR="003267D8" w:rsidRDefault="003267D8">
            <w:pPr>
              <w:jc w:val="both"/>
              <w:rPr>
                <w:rFonts w:eastAsia="Calibri"/>
                <w:sz w:val="20"/>
              </w:rPr>
            </w:pPr>
          </w:p>
          <w:p w14:paraId="32360AB5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247.2.</w:t>
            </w:r>
          </w:p>
          <w:p w14:paraId="32360AB6" w14:textId="77777777" w:rsidR="003267D8" w:rsidRDefault="003267D8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2741" w:type="pct"/>
          </w:tcPr>
          <w:p w14:paraId="32360AB7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 iki 2015 metų sausio 1 d. turėti parengtas ir patvirtintas konteinerių aikštelių išdėstymo schemas, o pasikeitus teisės aktų reikalavimams antrinių žaliavų surinkimui, jas atnaujinti;</w:t>
            </w:r>
          </w:p>
          <w:p w14:paraId="32360AB8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 užtikrinti, kad būtų pastatyti specialūs konteineriai, skirt</w:t>
            </w:r>
            <w:r>
              <w:rPr>
                <w:rFonts w:eastAsia="Calibri"/>
                <w:sz w:val="20"/>
              </w:rPr>
              <w:t>i antrinėms žaliavoms surinkti, pagal šiuos minimalius reikalavimus:</w:t>
            </w:r>
          </w:p>
          <w:p w14:paraId="32360AB9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Akmenės rajone - ne mažiau kaip po vieną antrinių žaliavų surinkimo konteinerių aikštelę 800 gyventojų);</w:t>
            </w:r>
          </w:p>
          <w:p w14:paraId="32360ABA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 savivaldybių gyvenamuosiuose individualių namų kvartaluose ir miesteliuose, sodų</w:t>
            </w:r>
            <w:r>
              <w:rPr>
                <w:rFonts w:eastAsia="Calibri"/>
                <w:sz w:val="20"/>
              </w:rPr>
              <w:t xml:space="preserve"> ir garažų savininkų bendrijų teritorijose įrengti ne mažiau kaip po vieną antrinių žaliavų surinkimo konteinerių aikštelę prie pagrindinio išvažiavimo iš tokio kvartalo ar bendrijos teritorijos arba įvažiavimo į juos;</w:t>
            </w:r>
          </w:p>
          <w:p w14:paraId="32360ABB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- pastatyti specialius konteinerius, </w:t>
            </w:r>
            <w:r>
              <w:rPr>
                <w:rFonts w:eastAsia="Calibri"/>
                <w:sz w:val="20"/>
              </w:rPr>
              <w:t>skirtus antrinėms žaliavoms surinkti viešosiose vietose, kuriose dėl dažno gyventojų lankymosi ir aptarnavimo specifikos susidaro daug antrinių žaliavų, taip pat laikinuosius specialius konteinerius viešųjų renginių metu;</w:t>
            </w:r>
          </w:p>
          <w:p w14:paraId="32360ABC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 jeigu nėra techninių galimybių p</w:t>
            </w:r>
            <w:r>
              <w:rPr>
                <w:rFonts w:eastAsia="Calibri"/>
                <w:sz w:val="20"/>
              </w:rPr>
              <w:t>astatyti specialių konteinerių arba jų naudojimas ekonomiškai netikslingas, taikyti kitas priemones ir būdus (pvz., antrinių žaliavų surinkimas specialiais maišais, antrinių žaliavų turėtojų apvažiavimas ar kita).</w:t>
            </w:r>
          </w:p>
          <w:p w14:paraId="32360ABD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Rekomenduojama savivaldybėms:</w:t>
            </w:r>
          </w:p>
          <w:p w14:paraId="32360ABE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 iki 2016 m</w:t>
            </w:r>
            <w:r>
              <w:rPr>
                <w:rFonts w:eastAsia="Calibri"/>
                <w:sz w:val="20"/>
              </w:rPr>
              <w:t>etų užtikrinti, kad visų miestų gyvenamuosiuose daugiabučių namų rajonuose vidutinis atstumas iki antrinių žaliavų surinkimo konteinerių aikštelių būtų ne daugiau 150 metrų;</w:t>
            </w:r>
          </w:p>
          <w:p w14:paraId="32360ABF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 iki 2018 metų užtikrinti, kad visų miestų gyvenamuosiuose daugiabučių namų rajon</w:t>
            </w:r>
            <w:r>
              <w:rPr>
                <w:rFonts w:eastAsia="Calibri"/>
                <w:sz w:val="20"/>
              </w:rPr>
              <w:t>uose vidutinis atstumas iki antrinių žaliavų surinkimo konteinerių aikštelių būtų ne daugiau 100 metrų;</w:t>
            </w:r>
          </w:p>
        </w:tc>
        <w:tc>
          <w:tcPr>
            <w:tcW w:w="1898" w:type="pct"/>
          </w:tcPr>
          <w:p w14:paraId="32360AC0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 iki 2015 metų sausio 1 d. atnaujinti ir papildyti antrinių žaliavų konteinerių aikštelių išdėstymo schemą</w:t>
            </w:r>
          </w:p>
        </w:tc>
      </w:tr>
      <w:tr w:rsidR="003267D8" w14:paraId="32360AC5" w14:textId="77777777">
        <w:trPr>
          <w:trHeight w:val="511"/>
          <w:jc w:val="center"/>
        </w:trPr>
        <w:tc>
          <w:tcPr>
            <w:tcW w:w="361" w:type="pct"/>
          </w:tcPr>
          <w:p w14:paraId="32360AC2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248.1.</w:t>
            </w:r>
          </w:p>
        </w:tc>
        <w:tc>
          <w:tcPr>
            <w:tcW w:w="2741" w:type="pct"/>
          </w:tcPr>
          <w:p w14:paraId="32360AC3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- užtikrinti, kad būtų </w:t>
            </w:r>
            <w:r>
              <w:rPr>
                <w:rFonts w:eastAsia="Calibri"/>
                <w:sz w:val="20"/>
              </w:rPr>
              <w:t>eksploatuojama ne mažiau kaip po vieną didelių gabaritų atliekų surinkimo aikštelę 50 000 gyventojų, tačiau ne mažiau kaip viena tokia aikštelė savivaldybės teritorijoje;</w:t>
            </w:r>
          </w:p>
        </w:tc>
        <w:tc>
          <w:tcPr>
            <w:tcW w:w="1898" w:type="pct"/>
          </w:tcPr>
          <w:p w14:paraId="32360AC4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 užduotis įgyvendinta</w:t>
            </w:r>
          </w:p>
        </w:tc>
      </w:tr>
      <w:tr w:rsidR="003267D8" w14:paraId="32360AD9" w14:textId="77777777">
        <w:trPr>
          <w:trHeight w:val="511"/>
          <w:jc w:val="center"/>
        </w:trPr>
        <w:tc>
          <w:tcPr>
            <w:tcW w:w="361" w:type="pct"/>
          </w:tcPr>
          <w:p w14:paraId="32360AC6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248.2.</w:t>
            </w:r>
          </w:p>
          <w:p w14:paraId="32360AC7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249.</w:t>
            </w:r>
          </w:p>
          <w:p w14:paraId="32360AC8" w14:textId="77777777" w:rsidR="003267D8" w:rsidRDefault="003267D8">
            <w:pPr>
              <w:jc w:val="both"/>
              <w:rPr>
                <w:rFonts w:eastAsia="Calibri"/>
                <w:sz w:val="20"/>
              </w:rPr>
            </w:pPr>
          </w:p>
          <w:p w14:paraId="32360AC9" w14:textId="77777777" w:rsidR="003267D8" w:rsidRDefault="003267D8">
            <w:pPr>
              <w:jc w:val="both"/>
              <w:rPr>
                <w:rFonts w:eastAsia="Calibri"/>
                <w:sz w:val="20"/>
              </w:rPr>
            </w:pPr>
          </w:p>
          <w:p w14:paraId="32360ACA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250.</w:t>
            </w:r>
          </w:p>
          <w:p w14:paraId="32360ACB" w14:textId="77777777" w:rsidR="003267D8" w:rsidRDefault="003267D8">
            <w:pPr>
              <w:jc w:val="both"/>
              <w:rPr>
                <w:rFonts w:eastAsia="Calibri"/>
                <w:sz w:val="20"/>
              </w:rPr>
            </w:pPr>
          </w:p>
          <w:p w14:paraId="32360ACC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251.</w:t>
            </w:r>
          </w:p>
          <w:p w14:paraId="32360ACD" w14:textId="77777777" w:rsidR="003267D8" w:rsidRDefault="003267D8">
            <w:pPr>
              <w:jc w:val="both"/>
              <w:rPr>
                <w:rFonts w:eastAsia="Calibri"/>
                <w:sz w:val="20"/>
              </w:rPr>
            </w:pPr>
          </w:p>
          <w:p w14:paraId="32360ACE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252.</w:t>
            </w:r>
          </w:p>
          <w:p w14:paraId="32360ACF" w14:textId="77777777" w:rsidR="003267D8" w:rsidRDefault="003267D8">
            <w:pPr>
              <w:jc w:val="both"/>
              <w:rPr>
                <w:rFonts w:eastAsia="Calibri"/>
                <w:sz w:val="20"/>
              </w:rPr>
            </w:pPr>
          </w:p>
          <w:p w14:paraId="32360AD0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253.</w:t>
            </w:r>
          </w:p>
        </w:tc>
        <w:tc>
          <w:tcPr>
            <w:tcW w:w="2741" w:type="pct"/>
          </w:tcPr>
          <w:p w14:paraId="32360AD1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- ne mažiau kaip 2 </w:t>
            </w:r>
            <w:r>
              <w:rPr>
                <w:rFonts w:eastAsia="Calibri"/>
                <w:sz w:val="20"/>
              </w:rPr>
              <w:t>kartus per metus užtikrinti didelių gabaritų atliekų surinkimą apvažiavimo būdu;</w:t>
            </w:r>
          </w:p>
          <w:p w14:paraId="32360AD2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 savivaldybės turi užtikrinti buityje susidarančių pavojingųjų atliekų (išskyrus baterijų ir akumuliatorių atliekas) rūšiuojamąjį surinkimą ir tai, kad jų organizuojamose atl</w:t>
            </w:r>
            <w:r>
              <w:rPr>
                <w:rFonts w:eastAsia="Calibri"/>
                <w:sz w:val="20"/>
              </w:rPr>
              <w:t>iekų tvarkymo sistemose nebūtų atsisakoma iš gyventojų priimti baterijų ir akumuliatorių atliekas;</w:t>
            </w:r>
          </w:p>
          <w:p w14:paraId="32360AD3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 savivaldybės turi užtikrinti pavojingųjų atliekų surinkimą didelių gabaritų atliekų surinkimo aikštelėse;</w:t>
            </w:r>
          </w:p>
          <w:p w14:paraId="32360AD4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- Savivaldybės ne rečiau kaip 2 kartus per metus </w:t>
            </w:r>
            <w:r>
              <w:rPr>
                <w:rFonts w:eastAsia="Calibri"/>
                <w:sz w:val="20"/>
              </w:rPr>
              <w:t>turi pateikti visiems gyventojams išsamią informaciją apie pavojingųjų atliekų tvarkymą ir šią informaciją skelbti savivaldybės interneto svetainėje;</w:t>
            </w:r>
          </w:p>
          <w:p w14:paraId="32360AD5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 savivaldybės turi užtikrinti pavojingųjų atliekų surinkimą apvažiuojant ne rečiau kaip 2 kartus per metu</w:t>
            </w:r>
            <w:r>
              <w:rPr>
                <w:rFonts w:eastAsia="Calibri"/>
                <w:sz w:val="20"/>
              </w:rPr>
              <w:t>s;</w:t>
            </w:r>
          </w:p>
          <w:p w14:paraId="32360AD6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 savivaldybės, sudarydamos su gamintojais ir importuotojais, jų įsteigtomis organizacijomis sutartis dėl komunalinių atliekų tvarkymo sistemą papildančių atliekų tvarkymo sistemų, turi siekti, kad pavojingųjų atliekų srautai, kuriuos techniškai ir orga</w:t>
            </w:r>
            <w:r>
              <w:rPr>
                <w:rFonts w:eastAsia="Calibri"/>
                <w:sz w:val="20"/>
              </w:rPr>
              <w:t xml:space="preserve">nizaciniu požiūriu galima surinkti, būtų </w:t>
            </w:r>
            <w:r>
              <w:rPr>
                <w:rFonts w:eastAsia="Calibri"/>
                <w:sz w:val="20"/>
              </w:rPr>
              <w:lastRenderedPageBreak/>
              <w:t>surenkami tiesiogiai iš atliekų turėtojų, įrengiant specialius konteinerius įmonių, įstaigų ar organizacijų patalpose.</w:t>
            </w:r>
          </w:p>
        </w:tc>
        <w:tc>
          <w:tcPr>
            <w:tcW w:w="1898" w:type="pct"/>
          </w:tcPr>
          <w:p w14:paraId="32360AD7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lastRenderedPageBreak/>
              <w:t>- užtikrinti didelių gabaritų atliekų surinkimą apvažiuojant ne mažiau kaip 2 kartus per metus;</w:t>
            </w:r>
          </w:p>
          <w:p w14:paraId="32360AD8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 sutartyse su Gamintojų ir importuotojų asociacijomis nustatyti prievolę dėl šių atliekų surinkimo</w:t>
            </w:r>
          </w:p>
        </w:tc>
      </w:tr>
      <w:tr w:rsidR="003267D8" w14:paraId="32360ADD" w14:textId="77777777">
        <w:trPr>
          <w:trHeight w:val="511"/>
          <w:jc w:val="center"/>
        </w:trPr>
        <w:tc>
          <w:tcPr>
            <w:tcW w:w="361" w:type="pct"/>
          </w:tcPr>
          <w:p w14:paraId="32360ADA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lastRenderedPageBreak/>
              <w:t>245.8.</w:t>
            </w:r>
          </w:p>
        </w:tc>
        <w:tc>
          <w:tcPr>
            <w:tcW w:w="2741" w:type="pct"/>
          </w:tcPr>
          <w:p w14:paraId="32360ADB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 savivaldybės, taikydamos įvairius atliekų surinkimo būdus ir priemones, privalo užtikrinti, kad jų valdomose komunalinių atliekų tvarkymo sistemos</w:t>
            </w:r>
            <w:r>
              <w:rPr>
                <w:rFonts w:eastAsia="Calibri"/>
                <w:sz w:val="20"/>
              </w:rPr>
              <w:t>e, asmenims rūšiuojant atliekas jų susidarymo vietoje, atskirai būtų surenkamos tekstilės atliekos</w:t>
            </w:r>
          </w:p>
        </w:tc>
        <w:tc>
          <w:tcPr>
            <w:tcW w:w="1898" w:type="pct"/>
          </w:tcPr>
          <w:p w14:paraId="32360ADC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- iki 2015 metų sausio 1 d. atnaujintoje antrinių žaliavų konteinerių išdėstymo schemoje numatyti šių atliekų surinkimo konteinerių skaičių ir plėtrą </w:t>
            </w:r>
          </w:p>
        </w:tc>
      </w:tr>
      <w:tr w:rsidR="003267D8" w14:paraId="32360AF8" w14:textId="77777777">
        <w:trPr>
          <w:trHeight w:val="511"/>
          <w:jc w:val="center"/>
        </w:trPr>
        <w:tc>
          <w:tcPr>
            <w:tcW w:w="361" w:type="pct"/>
          </w:tcPr>
          <w:p w14:paraId="32360ADE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272.1</w:t>
            </w:r>
            <w:r>
              <w:rPr>
                <w:rFonts w:eastAsia="Calibri"/>
                <w:sz w:val="20"/>
              </w:rPr>
              <w:t>.</w:t>
            </w:r>
          </w:p>
          <w:p w14:paraId="32360ADF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272.2.</w:t>
            </w:r>
          </w:p>
          <w:p w14:paraId="32360AE0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272.2.1</w:t>
            </w:r>
          </w:p>
          <w:p w14:paraId="32360AE1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272.2.2</w:t>
            </w:r>
          </w:p>
          <w:p w14:paraId="32360AE2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272.2.3</w:t>
            </w:r>
          </w:p>
          <w:p w14:paraId="32360AE3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272.2.4</w:t>
            </w:r>
          </w:p>
          <w:p w14:paraId="32360AE4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272.2.5</w:t>
            </w:r>
          </w:p>
        </w:tc>
        <w:tc>
          <w:tcPr>
            <w:tcW w:w="2741" w:type="pct"/>
          </w:tcPr>
          <w:p w14:paraId="32360AE5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Pakuočių atliekų surinkimo ir tvarkymo sistema turi būti organizuota taip, kad:</w:t>
            </w:r>
          </w:p>
          <w:p w14:paraId="32360AE6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1) būtų sudarytos organizacinės ir (ar) techninės sąlygos kasmet surinkti ir panaudoti ne mažiau kaip 60 procentų pakuočių atli</w:t>
            </w:r>
            <w:r>
              <w:rPr>
                <w:rFonts w:eastAsia="Calibri"/>
                <w:sz w:val="20"/>
              </w:rPr>
              <w:t>ekų, skaičiuojant pagal patiektų vidaus rinkai pakuočių kiekį;</w:t>
            </w:r>
          </w:p>
          <w:p w14:paraId="32360AE7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2) būtų sudarytos organizacinės ir (ar) techninės sąlygos kasmet surinkti ir perdirbti (išvežti / eksportuoti perdirbti) 55-80 proc. pakuočių atliekų, skaičiuojant pagal patiektą vidaus rinkai </w:t>
            </w:r>
            <w:r>
              <w:rPr>
                <w:rFonts w:eastAsia="Calibri"/>
                <w:sz w:val="20"/>
              </w:rPr>
              <w:t>pakuočių kiekį, atitinkamai pagal šias pakuočių medžiagas:</w:t>
            </w:r>
          </w:p>
          <w:p w14:paraId="32360AE8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 stiklinių – ne mažiau kaip 60 proc.;</w:t>
            </w:r>
          </w:p>
          <w:p w14:paraId="32360AE9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 popierinių ir kartoninių – ne mažiau kaip 60 proc.;</w:t>
            </w:r>
          </w:p>
          <w:p w14:paraId="32360AEA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 plastikinių – ne mažiau kaip 22,5 proc., skaičiuojant tik medžiagą, kuri vėl perdirbama į plastiką;</w:t>
            </w:r>
          </w:p>
          <w:p w14:paraId="32360AEB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- </w:t>
            </w:r>
            <w:r>
              <w:rPr>
                <w:rFonts w:eastAsia="Calibri"/>
                <w:sz w:val="20"/>
              </w:rPr>
              <w:t>metalinių – ne mažiau kaip 50 proc.;</w:t>
            </w:r>
          </w:p>
          <w:p w14:paraId="32360AEC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 medinių – ne mažiau kaip 15 proc.</w:t>
            </w:r>
          </w:p>
        </w:tc>
        <w:tc>
          <w:tcPr>
            <w:tcW w:w="1898" w:type="pct"/>
          </w:tcPr>
          <w:p w14:paraId="32360AED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Nustatyti kiekybines pakuočių surinkimo užduotis sutartyse su GIO iki 2015 metų:</w:t>
            </w:r>
          </w:p>
          <w:p w14:paraId="32360AEE" w14:textId="77777777" w:rsidR="003267D8" w:rsidRDefault="00A111EA">
            <w:pPr>
              <w:jc w:val="both"/>
              <w:rPr>
                <w:rFonts w:eastAsia="Calibri"/>
                <w:sz w:val="20"/>
                <w:shd w:val="clear" w:color="auto" w:fill="FFFFFF"/>
              </w:rPr>
            </w:pPr>
            <w:r>
              <w:rPr>
                <w:rFonts w:eastAsia="Calibri"/>
                <w:sz w:val="20"/>
              </w:rPr>
              <w:t xml:space="preserve">- </w:t>
            </w:r>
            <w:r>
              <w:rPr>
                <w:rFonts w:eastAsia="Calibri"/>
                <w:sz w:val="20"/>
                <w:shd w:val="clear" w:color="auto" w:fill="FFFFFF"/>
              </w:rPr>
              <w:t>popieriaus PA - 6 kg/ gyventojui per metus;</w:t>
            </w:r>
          </w:p>
          <w:p w14:paraId="32360AEF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 plastiko PA -</w:t>
            </w:r>
            <w:r>
              <w:rPr>
                <w:rFonts w:eastAsia="Calibri"/>
                <w:sz w:val="20"/>
                <w:shd w:val="clear" w:color="auto" w:fill="FFFFFF"/>
              </w:rPr>
              <w:t>7</w:t>
            </w:r>
            <w:r>
              <w:rPr>
                <w:rFonts w:eastAsia="Calibri"/>
                <w:sz w:val="20"/>
              </w:rPr>
              <w:t xml:space="preserve"> kg/ gyventojui per metus;</w:t>
            </w:r>
          </w:p>
          <w:p w14:paraId="32360AF0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 stiklo PA –</w:t>
            </w:r>
            <w:r>
              <w:rPr>
                <w:rFonts w:eastAsia="Calibri"/>
                <w:sz w:val="20"/>
                <w:shd w:val="clear" w:color="auto" w:fill="FFFFFF"/>
              </w:rPr>
              <w:t xml:space="preserve"> 5</w:t>
            </w:r>
            <w:r>
              <w:rPr>
                <w:rFonts w:eastAsia="Calibri"/>
                <w:sz w:val="20"/>
              </w:rPr>
              <w:t xml:space="preserve"> kg/ gyventojui per metus;</w:t>
            </w:r>
          </w:p>
          <w:p w14:paraId="32360AF1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 metalinės PA –</w:t>
            </w:r>
            <w:r>
              <w:rPr>
                <w:rFonts w:eastAsia="Calibri"/>
                <w:sz w:val="20"/>
                <w:shd w:val="clear" w:color="auto" w:fill="FFFFFF"/>
              </w:rPr>
              <w:t xml:space="preserve"> 0,5</w:t>
            </w:r>
            <w:r>
              <w:rPr>
                <w:rFonts w:eastAsia="Calibri"/>
                <w:sz w:val="20"/>
              </w:rPr>
              <w:t xml:space="preserve"> kg/ gyventojui per metus;</w:t>
            </w:r>
          </w:p>
          <w:p w14:paraId="32360AF2" w14:textId="77777777" w:rsidR="003267D8" w:rsidRDefault="003267D8">
            <w:pPr>
              <w:jc w:val="both"/>
              <w:rPr>
                <w:rFonts w:eastAsia="Calibri"/>
                <w:sz w:val="20"/>
              </w:rPr>
            </w:pPr>
          </w:p>
          <w:p w14:paraId="32360AF3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iki 2020 metų surenkamų pakuotės atliekų kiekis turi būti ne mažesnis kaip:</w:t>
            </w:r>
          </w:p>
          <w:p w14:paraId="32360AF4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- popieriaus PA - </w:t>
            </w:r>
            <w:r>
              <w:rPr>
                <w:rFonts w:eastAsia="Calibri"/>
                <w:sz w:val="20"/>
                <w:shd w:val="clear" w:color="auto" w:fill="FFFFFF"/>
              </w:rPr>
              <w:t>8</w:t>
            </w:r>
            <w:r>
              <w:rPr>
                <w:rFonts w:eastAsia="Calibri"/>
                <w:sz w:val="20"/>
              </w:rPr>
              <w:t xml:space="preserve"> kg/ gyventojui per metus;</w:t>
            </w:r>
          </w:p>
          <w:p w14:paraId="32360AF5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- plastiko PA - </w:t>
            </w:r>
            <w:r>
              <w:rPr>
                <w:rFonts w:eastAsia="Calibri"/>
                <w:sz w:val="20"/>
                <w:shd w:val="clear" w:color="auto" w:fill="FFFFFF"/>
              </w:rPr>
              <w:t>9</w:t>
            </w:r>
            <w:r>
              <w:rPr>
                <w:rFonts w:eastAsia="Calibri"/>
                <w:sz w:val="20"/>
              </w:rPr>
              <w:t xml:space="preserve"> kg/ gyventojui per metus;</w:t>
            </w:r>
          </w:p>
          <w:p w14:paraId="32360AF6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- stiklo PA – </w:t>
            </w:r>
            <w:r>
              <w:rPr>
                <w:rFonts w:eastAsia="Calibri"/>
                <w:sz w:val="20"/>
                <w:shd w:val="clear" w:color="auto" w:fill="FFFFFF"/>
              </w:rPr>
              <w:t>6</w:t>
            </w:r>
            <w:r>
              <w:rPr>
                <w:rFonts w:eastAsia="Calibri"/>
                <w:sz w:val="20"/>
              </w:rPr>
              <w:t xml:space="preserve"> kg/ gyventojui per metus;</w:t>
            </w:r>
          </w:p>
          <w:p w14:paraId="32360AF7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shd w:val="clear" w:color="auto" w:fill="FFFFFF"/>
              </w:rPr>
              <w:t>- metalinės PA – 1 kg/ gyventojui per metus;</w:t>
            </w:r>
          </w:p>
        </w:tc>
      </w:tr>
      <w:tr w:rsidR="003267D8" w14:paraId="32360AFA" w14:textId="77777777">
        <w:trPr>
          <w:trHeight w:val="317"/>
          <w:jc w:val="center"/>
        </w:trPr>
        <w:tc>
          <w:tcPr>
            <w:tcW w:w="5000" w:type="pct"/>
            <w:gridSpan w:val="3"/>
            <w:vAlign w:val="center"/>
          </w:tcPr>
          <w:p w14:paraId="32360AF9" w14:textId="77777777" w:rsidR="003267D8" w:rsidRDefault="00A111E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Visuotinės komunalinių atliekų tvarkymo gyventojams paslaugos užtikrinimas</w:t>
            </w:r>
          </w:p>
        </w:tc>
      </w:tr>
      <w:tr w:rsidR="003267D8" w14:paraId="32360B0E" w14:textId="77777777">
        <w:trPr>
          <w:trHeight w:val="511"/>
          <w:jc w:val="center"/>
        </w:trPr>
        <w:tc>
          <w:tcPr>
            <w:tcW w:w="361" w:type="pct"/>
          </w:tcPr>
          <w:p w14:paraId="32360AFB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254.</w:t>
            </w:r>
          </w:p>
          <w:p w14:paraId="32360AFC" w14:textId="77777777" w:rsidR="003267D8" w:rsidRDefault="003267D8">
            <w:pPr>
              <w:jc w:val="both"/>
              <w:rPr>
                <w:rFonts w:eastAsia="Calibri"/>
                <w:sz w:val="20"/>
              </w:rPr>
            </w:pPr>
          </w:p>
          <w:p w14:paraId="32360AFD" w14:textId="77777777" w:rsidR="003267D8" w:rsidRDefault="003267D8">
            <w:pPr>
              <w:jc w:val="both"/>
              <w:rPr>
                <w:rFonts w:eastAsia="Calibri"/>
                <w:sz w:val="20"/>
              </w:rPr>
            </w:pPr>
          </w:p>
          <w:p w14:paraId="32360AFE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255.</w:t>
            </w:r>
          </w:p>
          <w:p w14:paraId="32360AFF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255.1.</w:t>
            </w:r>
          </w:p>
          <w:p w14:paraId="32360B00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255.2.</w:t>
            </w:r>
          </w:p>
          <w:p w14:paraId="32360B01" w14:textId="77777777" w:rsidR="003267D8" w:rsidRDefault="003267D8">
            <w:pPr>
              <w:jc w:val="both"/>
              <w:rPr>
                <w:rFonts w:eastAsia="Calibri"/>
                <w:sz w:val="20"/>
              </w:rPr>
            </w:pPr>
          </w:p>
          <w:p w14:paraId="32360B02" w14:textId="77777777" w:rsidR="003267D8" w:rsidRDefault="003267D8">
            <w:pPr>
              <w:jc w:val="both"/>
              <w:rPr>
                <w:rFonts w:eastAsia="Calibri"/>
                <w:sz w:val="20"/>
              </w:rPr>
            </w:pPr>
          </w:p>
          <w:p w14:paraId="32360B03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255.3.</w:t>
            </w:r>
          </w:p>
          <w:p w14:paraId="32360B04" w14:textId="77777777" w:rsidR="003267D8" w:rsidRDefault="003267D8">
            <w:pPr>
              <w:jc w:val="both"/>
              <w:rPr>
                <w:rFonts w:eastAsia="Calibri"/>
                <w:sz w:val="20"/>
              </w:rPr>
            </w:pPr>
          </w:p>
          <w:p w14:paraId="32360B05" w14:textId="77777777" w:rsidR="003267D8" w:rsidRDefault="003267D8">
            <w:pPr>
              <w:jc w:val="both"/>
              <w:rPr>
                <w:rFonts w:eastAsia="Calibri"/>
                <w:sz w:val="20"/>
              </w:rPr>
            </w:pPr>
          </w:p>
          <w:p w14:paraId="32360B06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255.4.</w:t>
            </w:r>
          </w:p>
        </w:tc>
        <w:tc>
          <w:tcPr>
            <w:tcW w:w="2741" w:type="pct"/>
          </w:tcPr>
          <w:p w14:paraId="32360B07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Savivaldybės iki 2016 m. privalo užtikrinti, kad</w:t>
            </w:r>
            <w:r>
              <w:rPr>
                <w:rFonts w:eastAsia="Calibri"/>
                <w:sz w:val="20"/>
              </w:rPr>
              <w:t xml:space="preserve"> visiems jos teritorijoje esantiems komunalinių atliekų turėtojams būtų sudarytos sąlygos naudotis viešąja komunalinių atliekų tvarkymo paslauga.</w:t>
            </w:r>
          </w:p>
          <w:p w14:paraId="32360B08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Viešosios komunalinių atliekų tvarkymo paslaugos visuotinumui, kokybei ir prieinamumui užtikrinti savivaldybės</w:t>
            </w:r>
            <w:r>
              <w:rPr>
                <w:rFonts w:eastAsia="Calibri"/>
                <w:sz w:val="20"/>
              </w:rPr>
              <w:t xml:space="preserve"> turi imtis šių priemonių:</w:t>
            </w:r>
          </w:p>
          <w:p w14:paraId="32360B09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 registruoti komunalinių atliekų turėtojus;</w:t>
            </w:r>
          </w:p>
          <w:p w14:paraId="32360B0A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 nustatyti vietinę rinkliavą už komunalinių atliekų tvarkymą ir (ar) sudaryti komunalinių atliekų tvarkymo paslaugos sutartis su visais nekilnojamojo turto objektų savininkais arba jų</w:t>
            </w:r>
            <w:r>
              <w:rPr>
                <w:rFonts w:eastAsia="Calibri"/>
                <w:sz w:val="20"/>
              </w:rPr>
              <w:t xml:space="preserve"> įgaliotais atstovais;</w:t>
            </w:r>
          </w:p>
          <w:p w14:paraId="32360B0B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 visiems savivaldybės teritorijoje esantiems atliekų turėtojams sudaryti sąlygas naudotis viešąja komunalinių atliekų tvarkymo paslauga, atitinkančia minimalius kokybės reikalavimus, kuriuos nustato Aplinkos ministerija;</w:t>
            </w:r>
          </w:p>
          <w:p w14:paraId="32360B0C" w14:textId="77777777" w:rsidR="003267D8" w:rsidRDefault="00A111E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- pagal </w:t>
            </w:r>
            <w:r>
              <w:rPr>
                <w:rFonts w:eastAsia="Calibri"/>
                <w:sz w:val="20"/>
              </w:rPr>
              <w:t>galimybes komunalinių atliekų tvarkymo paslaugos teikimą organizuoti kuriant regionines komunalinių atliekų tvarkymo sistemas, kooperuojantis 2 ar daugiau savivaldybių. Išlaidos už komunalinių atliekų tvarkymą negali viršyti 1 procento disponuojamų namų ūk</w:t>
            </w:r>
            <w:r>
              <w:rPr>
                <w:rFonts w:eastAsia="Calibri"/>
                <w:sz w:val="20"/>
              </w:rPr>
              <w:t>io pajamų.</w:t>
            </w:r>
          </w:p>
        </w:tc>
        <w:tc>
          <w:tcPr>
            <w:tcW w:w="1898" w:type="pct"/>
          </w:tcPr>
          <w:p w14:paraId="32360B0D" w14:textId="77777777" w:rsidR="003267D8" w:rsidRDefault="003267D8">
            <w:pPr>
              <w:jc w:val="both"/>
              <w:rPr>
                <w:rFonts w:eastAsia="Calibri"/>
                <w:sz w:val="20"/>
              </w:rPr>
            </w:pPr>
          </w:p>
        </w:tc>
      </w:tr>
    </w:tbl>
    <w:p w14:paraId="32360B0F" w14:textId="77777777" w:rsidR="003267D8" w:rsidRDefault="003267D8"/>
    <w:p w14:paraId="6C419C11" w14:textId="77777777" w:rsidR="00A111EA" w:rsidRDefault="00A111EA"/>
    <w:p w14:paraId="0431D51F" w14:textId="77777777" w:rsidR="00A111EA" w:rsidRDefault="00A111EA"/>
    <w:p w14:paraId="32360B15" w14:textId="221EBB9D" w:rsidR="003267D8" w:rsidRDefault="00A111EA">
      <w:pPr>
        <w:tabs>
          <w:tab w:val="left" w:pos="4820"/>
        </w:tabs>
        <w:ind w:left="4820"/>
        <w:jc w:val="both"/>
        <w:rPr>
          <w:rFonts w:eastAsia="Calibri"/>
          <w:szCs w:val="22"/>
        </w:rPr>
      </w:pPr>
    </w:p>
    <w:sectPr w:rsidR="003267D8" w:rsidSect="00A111EA">
      <w:pgSz w:w="16838" w:h="11906" w:orient="landscape"/>
      <w:pgMar w:top="1135" w:right="1134" w:bottom="993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19"/>
    <w:rsid w:val="003267D8"/>
    <w:rsid w:val="00A111EA"/>
    <w:rsid w:val="00AC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0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A111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A111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jpeg"/>
  <Relationship Id="rId7" Type="http://schemas.openxmlformats.org/officeDocument/2006/relationships/fontTable" Target="fontTable.xml"/>
  <Relationship Id="rId8" Type="http://schemas.openxmlformats.org/officeDocument/2006/relationships/glossaryDocument" Target="glossary/document.xml"/>
  <Relationship Id="rId9" Type="http://schemas.openxmlformats.org/officeDocument/2006/relationships/theme" Target="theme/theme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4F0906F-E3B1-4A94-A89A-126412956854}"/>
      </w:docPartPr>
      <w:docPartBody>
        <w:p w14:paraId="207AB8B2" w14:textId="5F8DDD48" w:rsidR="00000000" w:rsidRDefault="00FE1B31">
          <w:r w:rsidRPr="000C3744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31"/>
    <w:rsid w:val="00FE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E1B3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E1B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7557</Words>
  <Characters>4309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2017-06-01T08:33:00Z</dcterms:created>
  <dc:creator>S.Vilkas</dc:creator>
  <lastModifiedBy>SKAPAITĖ Dalia</lastModifiedBy>
  <lastPrinted>2017-05-29T05:27:00Z</lastPrinted>
  <dcterms:modified xsi:type="dcterms:W3CDTF">2017-06-01T11:57:00Z</dcterms:modified>
  <revision>3</revision>
</coreProperties>
</file>