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BEA70" w14:textId="2B0D94AA" w:rsidR="00610310" w:rsidRPr="001629C9" w:rsidRDefault="00C21781" w:rsidP="001629C9">
      <w:pPr>
        <w:tabs>
          <w:tab w:val="center" w:pos="4153"/>
          <w:tab w:val="right" w:pos="8306"/>
        </w:tabs>
        <w:jc w:val="center"/>
        <w:rPr>
          <w:lang w:eastAsia="lt-LT"/>
        </w:rPr>
      </w:pPr>
      <w:r w:rsidRPr="001629C9">
        <w:rPr>
          <w:rFonts w:ascii="Arial" w:hAnsi="Arial" w:cs="Arial"/>
          <w:noProof/>
          <w:lang w:eastAsia="lt-LT"/>
        </w:rPr>
        <w:drawing>
          <wp:inline distT="0" distB="0" distL="0" distR="0" wp14:anchorId="1B5BF2AA" wp14:editId="1B5BF2AB">
            <wp:extent cx="542925" cy="514350"/>
            <wp:effectExtent l="0" t="0" r="9525"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1B5BEA71" w14:textId="77777777" w:rsidR="00610310" w:rsidRPr="001629C9" w:rsidRDefault="00610310" w:rsidP="001629C9">
      <w:pPr>
        <w:rPr>
          <w:sz w:val="10"/>
          <w:szCs w:val="10"/>
        </w:rPr>
      </w:pPr>
    </w:p>
    <w:p w14:paraId="1B5BEA72" w14:textId="77777777" w:rsidR="00610310" w:rsidRPr="001629C9" w:rsidRDefault="00C21781" w:rsidP="001629C9">
      <w:pPr>
        <w:keepNext/>
        <w:jc w:val="center"/>
        <w:rPr>
          <w:rFonts w:ascii="Arial" w:hAnsi="Arial" w:cs="Arial"/>
          <w:caps/>
          <w:sz w:val="36"/>
          <w:lang w:eastAsia="lt-LT"/>
        </w:rPr>
      </w:pPr>
      <w:r w:rsidRPr="001629C9">
        <w:rPr>
          <w:rFonts w:ascii="Arial" w:hAnsi="Arial" w:cs="Arial"/>
          <w:caps/>
          <w:sz w:val="36"/>
          <w:lang w:eastAsia="lt-LT"/>
        </w:rPr>
        <w:t>Lietuvos Respublikos Vyriausybė</w:t>
      </w:r>
    </w:p>
    <w:p w14:paraId="1B5BEA73" w14:textId="77777777" w:rsidR="00610310" w:rsidRPr="001629C9" w:rsidRDefault="00610310" w:rsidP="001629C9">
      <w:pPr>
        <w:jc w:val="center"/>
        <w:rPr>
          <w:caps/>
          <w:lang w:eastAsia="lt-LT"/>
        </w:rPr>
      </w:pPr>
    </w:p>
    <w:p w14:paraId="1B5BEA74" w14:textId="77777777" w:rsidR="00610310" w:rsidRPr="001629C9" w:rsidRDefault="00C21781" w:rsidP="001629C9">
      <w:pPr>
        <w:jc w:val="center"/>
        <w:rPr>
          <w:b/>
          <w:caps/>
          <w:lang w:eastAsia="lt-LT"/>
        </w:rPr>
      </w:pPr>
      <w:r w:rsidRPr="001629C9">
        <w:rPr>
          <w:b/>
          <w:caps/>
          <w:lang w:eastAsia="lt-LT"/>
        </w:rPr>
        <w:t>nutarimas</w:t>
      </w:r>
    </w:p>
    <w:p w14:paraId="1B5BEA75" w14:textId="77777777" w:rsidR="00610310" w:rsidRPr="001629C9" w:rsidRDefault="00C21781" w:rsidP="001629C9">
      <w:pPr>
        <w:jc w:val="center"/>
        <w:rPr>
          <w:b/>
          <w:szCs w:val="24"/>
          <w:lang w:eastAsia="lt-LT"/>
        </w:rPr>
      </w:pPr>
      <w:r w:rsidRPr="001629C9">
        <w:rPr>
          <w:b/>
          <w:caps/>
          <w:lang w:eastAsia="lt-LT"/>
        </w:rPr>
        <w:t xml:space="preserve">Dėl </w:t>
      </w:r>
      <w:r w:rsidRPr="001629C9">
        <w:rPr>
          <w:b/>
          <w:lang w:eastAsia="lt-LT"/>
        </w:rPr>
        <w:t>OFICIALIOSIOS STATISTIKOS 2015 METŲ DARBŲ PROGRAMOS ĮVYKDYMO ATASKAITOS PATVIRTINIMO</w:t>
      </w:r>
    </w:p>
    <w:p w14:paraId="1B5BEA76" w14:textId="77777777" w:rsidR="00610310" w:rsidRPr="001629C9" w:rsidRDefault="00610310" w:rsidP="001629C9">
      <w:pPr>
        <w:tabs>
          <w:tab w:val="left" w:pos="-284"/>
        </w:tabs>
        <w:rPr>
          <w:caps/>
          <w:lang w:eastAsia="lt-LT"/>
        </w:rPr>
      </w:pPr>
    </w:p>
    <w:p w14:paraId="1B5BEA77" w14:textId="650C0F29" w:rsidR="00610310" w:rsidRPr="001629C9" w:rsidRDefault="00C21781" w:rsidP="001629C9">
      <w:pPr>
        <w:tabs>
          <w:tab w:val="left" w:pos="6804"/>
        </w:tabs>
        <w:jc w:val="center"/>
        <w:rPr>
          <w:lang w:eastAsia="ar-SA"/>
        </w:rPr>
      </w:pPr>
      <w:r w:rsidRPr="001629C9">
        <w:rPr>
          <w:lang w:eastAsia="lt-LT"/>
        </w:rPr>
        <w:t>2016 m. birželio 1 d.</w:t>
      </w:r>
      <w:r w:rsidRPr="001629C9">
        <w:rPr>
          <w:lang w:eastAsia="ar-SA"/>
        </w:rPr>
        <w:t xml:space="preserve"> Nr. </w:t>
      </w:r>
      <w:r w:rsidRPr="001629C9">
        <w:rPr>
          <w:lang w:eastAsia="lt-LT"/>
        </w:rPr>
        <w:t>539</w:t>
      </w:r>
      <w:r w:rsidRPr="001629C9">
        <w:rPr>
          <w:lang w:eastAsia="ar-SA"/>
        </w:rPr>
        <w:br/>
        <w:t>Vilnius</w:t>
      </w:r>
    </w:p>
    <w:p w14:paraId="1B5BEA78" w14:textId="77777777" w:rsidR="00610310" w:rsidRPr="001629C9" w:rsidRDefault="00610310" w:rsidP="001629C9">
      <w:pPr>
        <w:tabs>
          <w:tab w:val="left" w:pos="-284"/>
        </w:tabs>
        <w:jc w:val="center"/>
        <w:rPr>
          <w:lang w:eastAsia="lt-LT"/>
        </w:rPr>
      </w:pPr>
    </w:p>
    <w:p w14:paraId="43179F57" w14:textId="77777777" w:rsidR="00C21781" w:rsidRPr="001629C9" w:rsidRDefault="00C21781" w:rsidP="001629C9">
      <w:pPr>
        <w:tabs>
          <w:tab w:val="left" w:pos="-284"/>
        </w:tabs>
        <w:jc w:val="center"/>
        <w:rPr>
          <w:lang w:eastAsia="lt-LT"/>
        </w:rPr>
      </w:pPr>
    </w:p>
    <w:p w14:paraId="1B5BEA79" w14:textId="77777777" w:rsidR="00610310" w:rsidRPr="001629C9" w:rsidRDefault="00C21781" w:rsidP="001629C9">
      <w:pPr>
        <w:spacing w:line="360" w:lineRule="atLeast"/>
        <w:ind w:firstLine="720"/>
        <w:jc w:val="both"/>
        <w:rPr>
          <w:szCs w:val="24"/>
          <w:lang w:eastAsia="lt-LT"/>
        </w:rPr>
      </w:pPr>
      <w:r w:rsidRPr="001629C9">
        <w:rPr>
          <w:lang w:eastAsia="lt-LT"/>
        </w:rPr>
        <w:t xml:space="preserve">Vadovaudamasi Lietuvos Respublikos statistikos įstatymo 7 straipsnio 2 dalimi, </w:t>
      </w:r>
      <w:r w:rsidRPr="001629C9">
        <w:rPr>
          <w:szCs w:val="24"/>
          <w:lang w:eastAsia="lt-LT"/>
        </w:rPr>
        <w:t>Lietuvos Respublikos Vyriausybė</w:t>
      </w:r>
      <w:r w:rsidRPr="001629C9">
        <w:rPr>
          <w:spacing w:val="100"/>
          <w:szCs w:val="24"/>
          <w:lang w:eastAsia="lt-LT"/>
        </w:rPr>
        <w:t xml:space="preserve"> nutari</w:t>
      </w:r>
      <w:r w:rsidRPr="001629C9">
        <w:rPr>
          <w:szCs w:val="24"/>
          <w:lang w:eastAsia="lt-LT"/>
        </w:rPr>
        <w:t>a:</w:t>
      </w:r>
    </w:p>
    <w:p w14:paraId="1B5BEA7D" w14:textId="09D78143" w:rsidR="00610310" w:rsidRPr="001629C9" w:rsidRDefault="00C21781" w:rsidP="001629C9">
      <w:pPr>
        <w:spacing w:line="360" w:lineRule="atLeast"/>
        <w:ind w:firstLine="720"/>
        <w:jc w:val="both"/>
        <w:rPr>
          <w:lang w:eastAsia="lt-LT"/>
        </w:rPr>
      </w:pPr>
      <w:r w:rsidRPr="001629C9">
        <w:rPr>
          <w:lang w:eastAsia="lt-LT"/>
        </w:rPr>
        <w:t>Patvirtinti Oficialiosios statistikos 2015 metų darbų programos įvykdymo ataskaitą (pridedama).</w:t>
      </w:r>
    </w:p>
    <w:p w14:paraId="023CFC79" w14:textId="77777777" w:rsidR="00C21781" w:rsidRPr="001629C9" w:rsidRDefault="00C21781" w:rsidP="001629C9">
      <w:pPr>
        <w:tabs>
          <w:tab w:val="center" w:pos="-7800"/>
          <w:tab w:val="left" w:pos="6237"/>
          <w:tab w:val="right" w:pos="8306"/>
        </w:tabs>
      </w:pPr>
    </w:p>
    <w:p w14:paraId="55F66453" w14:textId="77777777" w:rsidR="00C21781" w:rsidRPr="001629C9" w:rsidRDefault="00C21781" w:rsidP="001629C9">
      <w:pPr>
        <w:tabs>
          <w:tab w:val="center" w:pos="-7800"/>
          <w:tab w:val="left" w:pos="6237"/>
          <w:tab w:val="right" w:pos="8306"/>
        </w:tabs>
      </w:pPr>
    </w:p>
    <w:p w14:paraId="6873A03D" w14:textId="77777777" w:rsidR="00C21781" w:rsidRPr="001629C9" w:rsidRDefault="00C21781" w:rsidP="001629C9">
      <w:pPr>
        <w:tabs>
          <w:tab w:val="center" w:pos="-7800"/>
          <w:tab w:val="left" w:pos="6237"/>
          <w:tab w:val="right" w:pos="8306"/>
        </w:tabs>
      </w:pPr>
    </w:p>
    <w:p w14:paraId="1B5BEA7E" w14:textId="78AE68C6" w:rsidR="00610310" w:rsidRPr="001629C9" w:rsidRDefault="00C21781" w:rsidP="001629C9">
      <w:pPr>
        <w:tabs>
          <w:tab w:val="center" w:pos="-7800"/>
          <w:tab w:val="left" w:pos="6237"/>
          <w:tab w:val="right" w:pos="8306"/>
        </w:tabs>
        <w:rPr>
          <w:lang w:eastAsia="lt-LT"/>
        </w:rPr>
      </w:pPr>
      <w:r w:rsidRPr="001629C9">
        <w:rPr>
          <w:lang w:eastAsia="lt-LT"/>
        </w:rPr>
        <w:t>Ministras Pirmininkas</w:t>
      </w:r>
      <w:r w:rsidRPr="001629C9">
        <w:rPr>
          <w:lang w:eastAsia="lt-LT"/>
        </w:rPr>
        <w:tab/>
        <w:t>Algirdas Butkevičius</w:t>
      </w:r>
    </w:p>
    <w:p w14:paraId="1B5BEA7F" w14:textId="77777777" w:rsidR="00610310" w:rsidRPr="001629C9" w:rsidRDefault="00610310" w:rsidP="001629C9">
      <w:pPr>
        <w:tabs>
          <w:tab w:val="center" w:pos="-7800"/>
          <w:tab w:val="left" w:pos="6237"/>
          <w:tab w:val="right" w:pos="8306"/>
        </w:tabs>
        <w:rPr>
          <w:lang w:eastAsia="lt-LT"/>
        </w:rPr>
      </w:pPr>
    </w:p>
    <w:p w14:paraId="1B5BEA80" w14:textId="77777777" w:rsidR="00610310" w:rsidRPr="001629C9" w:rsidRDefault="00610310" w:rsidP="001629C9">
      <w:pPr>
        <w:tabs>
          <w:tab w:val="center" w:pos="-7800"/>
          <w:tab w:val="left" w:pos="6237"/>
          <w:tab w:val="right" w:pos="8306"/>
        </w:tabs>
        <w:rPr>
          <w:lang w:eastAsia="lt-LT"/>
        </w:rPr>
      </w:pPr>
    </w:p>
    <w:p w14:paraId="1B5BEA81" w14:textId="77777777" w:rsidR="00610310" w:rsidRPr="001629C9" w:rsidRDefault="00610310" w:rsidP="001629C9">
      <w:pPr>
        <w:tabs>
          <w:tab w:val="center" w:pos="-7800"/>
          <w:tab w:val="left" w:pos="6237"/>
          <w:tab w:val="right" w:pos="8306"/>
        </w:tabs>
        <w:rPr>
          <w:lang w:eastAsia="lt-LT"/>
        </w:rPr>
      </w:pPr>
    </w:p>
    <w:p w14:paraId="1B5BEA82" w14:textId="77777777" w:rsidR="00610310" w:rsidRPr="001629C9" w:rsidRDefault="00C21781" w:rsidP="001629C9">
      <w:pPr>
        <w:tabs>
          <w:tab w:val="center" w:pos="-3686"/>
          <w:tab w:val="left" w:pos="6237"/>
          <w:tab w:val="right" w:pos="8306"/>
        </w:tabs>
        <w:rPr>
          <w:szCs w:val="24"/>
          <w:lang w:eastAsia="lt-LT"/>
        </w:rPr>
      </w:pPr>
      <w:r w:rsidRPr="001629C9">
        <w:rPr>
          <w:szCs w:val="24"/>
          <w:lang w:eastAsia="lt-LT"/>
        </w:rPr>
        <w:t>Ūkio ministras, pavaduojantis</w:t>
      </w:r>
    </w:p>
    <w:p w14:paraId="1B5BEA84" w14:textId="77028805" w:rsidR="00610310" w:rsidRPr="001629C9" w:rsidRDefault="00C21781" w:rsidP="001629C9">
      <w:pPr>
        <w:tabs>
          <w:tab w:val="center" w:pos="-3686"/>
          <w:tab w:val="left" w:pos="6237"/>
          <w:tab w:val="right" w:pos="8306"/>
        </w:tabs>
        <w:rPr>
          <w:lang w:eastAsia="lt-LT"/>
        </w:rPr>
      </w:pPr>
      <w:r w:rsidRPr="001629C9">
        <w:rPr>
          <w:szCs w:val="24"/>
          <w:lang w:eastAsia="lt-LT"/>
        </w:rPr>
        <w:t>finansų ministrą</w:t>
      </w:r>
      <w:r w:rsidRPr="001629C9">
        <w:rPr>
          <w:lang w:eastAsia="lt-LT"/>
        </w:rPr>
        <w:tab/>
        <w:t>Evaldas Gustas</w:t>
      </w:r>
    </w:p>
    <w:p w14:paraId="1069AADB" w14:textId="40CC551F" w:rsidR="00C21781" w:rsidRPr="001629C9" w:rsidRDefault="00C21781" w:rsidP="001629C9">
      <w:r w:rsidRPr="001629C9">
        <w:br w:type="page"/>
      </w:r>
    </w:p>
    <w:p w14:paraId="1B5BEA85" w14:textId="6A8F241F" w:rsidR="00610310" w:rsidRPr="001629C9" w:rsidRDefault="00C21781" w:rsidP="001629C9">
      <w:pPr>
        <w:ind w:left="4820"/>
        <w:rPr>
          <w:lang w:eastAsia="lt-LT"/>
        </w:rPr>
      </w:pPr>
      <w:r w:rsidRPr="001629C9">
        <w:rPr>
          <w:lang w:eastAsia="ar-SA"/>
        </w:rPr>
        <w:lastRenderedPageBreak/>
        <w:t>PATVIRTINTA</w:t>
      </w:r>
      <w:r w:rsidRPr="001629C9">
        <w:rPr>
          <w:lang w:eastAsia="ar-SA"/>
        </w:rPr>
        <w:br/>
        <w:t>Lietuvos Respublikos Vyriausybės</w:t>
      </w:r>
      <w:r w:rsidRPr="001629C9">
        <w:rPr>
          <w:lang w:eastAsia="ar-SA"/>
        </w:rPr>
        <w:br/>
      </w:r>
      <w:r w:rsidRPr="001629C9">
        <w:rPr>
          <w:lang w:eastAsia="lt-LT"/>
        </w:rPr>
        <w:t>2016 m. birželio 1 d.</w:t>
      </w:r>
      <w:r w:rsidRPr="001629C9">
        <w:rPr>
          <w:lang w:eastAsia="ar-SA"/>
        </w:rPr>
        <w:t xml:space="preserve"> nutarimu Nr. </w:t>
      </w:r>
      <w:r w:rsidRPr="001629C9">
        <w:rPr>
          <w:lang w:eastAsia="lt-LT"/>
        </w:rPr>
        <w:t>539</w:t>
      </w:r>
    </w:p>
    <w:p w14:paraId="1B5BEA86" w14:textId="77777777" w:rsidR="00610310" w:rsidRPr="001629C9" w:rsidRDefault="00610310" w:rsidP="001629C9">
      <w:pPr>
        <w:tabs>
          <w:tab w:val="left" w:pos="-284"/>
        </w:tabs>
        <w:rPr>
          <w:caps/>
          <w:lang w:eastAsia="lt-LT"/>
        </w:rPr>
      </w:pPr>
    </w:p>
    <w:p w14:paraId="1B5BEA87" w14:textId="77777777" w:rsidR="00610310" w:rsidRPr="001629C9" w:rsidRDefault="00610310" w:rsidP="001629C9">
      <w:pPr>
        <w:tabs>
          <w:tab w:val="left" w:pos="6237"/>
          <w:tab w:val="right" w:pos="8306"/>
        </w:tabs>
        <w:rPr>
          <w:lang w:eastAsia="lt-LT"/>
        </w:rPr>
      </w:pPr>
    </w:p>
    <w:p w14:paraId="1B5BEA88" w14:textId="77777777" w:rsidR="00610310" w:rsidRPr="001629C9" w:rsidRDefault="001629C9" w:rsidP="001629C9">
      <w:pPr>
        <w:jc w:val="center"/>
        <w:rPr>
          <w:b/>
          <w:szCs w:val="24"/>
          <w:lang w:eastAsia="lt-LT"/>
        </w:rPr>
      </w:pPr>
      <w:r w:rsidR="00C21781" w:rsidRPr="001629C9">
        <w:rPr>
          <w:b/>
          <w:szCs w:val="24"/>
          <w:lang w:eastAsia="lt-LT"/>
        </w:rPr>
        <w:t>OFICIALIOSIOS STATISTIKOS 2015 METŲ DARBŲ PROGRAMOS ĮVYKDYMO ATASKAITA</w:t>
      </w:r>
    </w:p>
    <w:p w14:paraId="1B5BEA89" w14:textId="77777777" w:rsidR="00610310" w:rsidRPr="001629C9" w:rsidRDefault="00610310" w:rsidP="001629C9">
      <w:pPr>
        <w:jc w:val="center"/>
        <w:rPr>
          <w:b/>
          <w:szCs w:val="24"/>
          <w:lang w:eastAsia="lt-LT"/>
        </w:rPr>
      </w:pPr>
    </w:p>
    <w:p w14:paraId="1B5BEA8A" w14:textId="77777777" w:rsidR="00610310" w:rsidRPr="001629C9" w:rsidRDefault="001629C9" w:rsidP="001629C9">
      <w:pPr>
        <w:jc w:val="center"/>
        <w:rPr>
          <w:b/>
          <w:szCs w:val="24"/>
          <w:lang w:eastAsia="lt-LT"/>
        </w:rPr>
      </w:pPr>
      <w:r w:rsidR="00C21781" w:rsidRPr="001629C9">
        <w:rPr>
          <w:b/>
          <w:szCs w:val="24"/>
          <w:lang w:eastAsia="lt-LT"/>
        </w:rPr>
        <w:t>I</w:t>
      </w:r>
      <w:r w:rsidR="00C21781" w:rsidRPr="001629C9">
        <w:rPr>
          <w:b/>
          <w:szCs w:val="24"/>
          <w:lang w:eastAsia="lt-LT"/>
        </w:rPr>
        <w:t xml:space="preserve"> SKYRIUS</w:t>
      </w:r>
    </w:p>
    <w:p w14:paraId="1B5BEA8B" w14:textId="77777777" w:rsidR="00610310" w:rsidRPr="001629C9" w:rsidRDefault="001629C9" w:rsidP="001629C9">
      <w:pPr>
        <w:jc w:val="center"/>
        <w:rPr>
          <w:b/>
          <w:szCs w:val="24"/>
          <w:lang w:eastAsia="lt-LT"/>
        </w:rPr>
      </w:pPr>
      <w:r w:rsidR="00C21781" w:rsidRPr="001629C9">
        <w:rPr>
          <w:b/>
          <w:szCs w:val="24"/>
          <w:lang w:eastAsia="lt-LT"/>
        </w:rPr>
        <w:t>BENDROSIOS NUOSTATOS</w:t>
      </w:r>
    </w:p>
    <w:p w14:paraId="1B5BEA8C" w14:textId="77777777" w:rsidR="00610310" w:rsidRPr="001629C9" w:rsidRDefault="00610310" w:rsidP="001629C9">
      <w:pPr>
        <w:ind w:firstLine="720"/>
        <w:jc w:val="both"/>
        <w:rPr>
          <w:b/>
          <w:szCs w:val="24"/>
          <w:lang w:eastAsia="lt-LT"/>
        </w:rPr>
      </w:pPr>
    </w:p>
    <w:p w14:paraId="1B5BEA8D" w14:textId="77777777" w:rsidR="00610310" w:rsidRPr="001629C9" w:rsidRDefault="001629C9" w:rsidP="001629C9">
      <w:pPr>
        <w:tabs>
          <w:tab w:val="left" w:pos="993"/>
        </w:tabs>
        <w:spacing w:line="360" w:lineRule="atLeast"/>
        <w:ind w:firstLine="720"/>
        <w:jc w:val="both"/>
        <w:rPr>
          <w:szCs w:val="24"/>
          <w:lang w:eastAsia="lt-LT"/>
        </w:rPr>
      </w:pPr>
      <w:r w:rsidR="00C21781" w:rsidRPr="001629C9">
        <w:rPr>
          <w:szCs w:val="24"/>
          <w:lang w:eastAsia="lt-LT"/>
        </w:rPr>
        <w:t>1</w:t>
      </w:r>
      <w:r w:rsidR="00C21781" w:rsidRPr="001629C9">
        <w:rPr>
          <w:szCs w:val="24"/>
          <w:lang w:eastAsia="lt-LT"/>
        </w:rPr>
        <w:t>.</w:t>
      </w:r>
      <w:r w:rsidR="00C21781" w:rsidRPr="001629C9">
        <w:rPr>
          <w:szCs w:val="24"/>
          <w:lang w:eastAsia="lt-LT"/>
        </w:rPr>
        <w:tab/>
        <w:t xml:space="preserve">Oficialiosios statistikos 2015 metų darbų programą (toliau – Programa), sudarytą vadovaujantis Lietuvos Respublikos statistikos įstatymu ir patvirtintą Lietuvos statistikos departamento generalinio direktoriaus 2014 m. gruodžio 31 d. įsakymu Nr. DĮ-413 „Dėl Oficialiosios statistikos 2015 metų darbų programos patvirtinimo“, vykdė Lietuvos statistikos departamentas, kitos oficialiąją statistiką tvarkančios valstybės institucijos ir įstaigos (iš viso 21) ir Lietuvos bankas. Oficialiąją statistiką tvarkančių valstybės institucijų ir įstaigų sąrašas pateikiamas Oficialiosios statistikos 2015 metų darbų programos įvykdymo ataskaitos (toliau – ataskaita) 1 priede. </w:t>
      </w:r>
    </w:p>
    <w:p w14:paraId="1B5BEA8E" w14:textId="77777777" w:rsidR="00610310" w:rsidRPr="001629C9" w:rsidRDefault="001629C9" w:rsidP="001629C9">
      <w:pPr>
        <w:tabs>
          <w:tab w:val="left" w:pos="993"/>
        </w:tabs>
        <w:spacing w:line="360" w:lineRule="atLeast"/>
        <w:ind w:firstLine="720"/>
        <w:jc w:val="both"/>
        <w:rPr>
          <w:szCs w:val="24"/>
          <w:lang w:eastAsia="lt-LT"/>
        </w:rPr>
      </w:pPr>
      <w:r w:rsidR="00C21781" w:rsidRPr="001629C9">
        <w:rPr>
          <w:szCs w:val="24"/>
          <w:lang w:eastAsia="lt-LT"/>
        </w:rPr>
        <w:t>2</w:t>
      </w:r>
      <w:r w:rsidR="00C21781" w:rsidRPr="001629C9">
        <w:rPr>
          <w:szCs w:val="24"/>
          <w:lang w:eastAsia="lt-LT"/>
        </w:rPr>
        <w:t>.</w:t>
      </w:r>
      <w:r w:rsidR="00C21781" w:rsidRPr="001629C9">
        <w:rPr>
          <w:szCs w:val="24"/>
          <w:lang w:eastAsia="lt-LT"/>
        </w:rPr>
        <w:tab/>
        <w:t xml:space="preserve">Oficialiosios statistikos rengimą reglamentuoja Lietuvos Respublikos ir Europos Sąjungos (toliau – ES) teisės aktai ir Europos centrinio banko reglamentai. 2015 metais ES teisės aktais reglamentuoti statistikos darbai (tyrimai) sudarė 76 procentus pagal Programą vykdytų statistikos darbų (tyrimų). </w:t>
      </w:r>
    </w:p>
    <w:p w14:paraId="1B5BEA8F" w14:textId="77777777" w:rsidR="00610310" w:rsidRPr="001629C9" w:rsidRDefault="001629C9" w:rsidP="001629C9">
      <w:pPr>
        <w:tabs>
          <w:tab w:val="left" w:pos="993"/>
        </w:tabs>
        <w:spacing w:line="360" w:lineRule="atLeast"/>
        <w:ind w:firstLine="720"/>
        <w:jc w:val="both"/>
        <w:rPr>
          <w:szCs w:val="24"/>
          <w:lang w:eastAsia="lt-LT"/>
        </w:rPr>
      </w:pPr>
      <w:r w:rsidR="00C21781" w:rsidRPr="001629C9">
        <w:rPr>
          <w:szCs w:val="24"/>
          <w:lang w:eastAsia="lt-LT"/>
        </w:rPr>
        <w:t>3</w:t>
      </w:r>
      <w:r w:rsidR="00C21781" w:rsidRPr="001629C9">
        <w:rPr>
          <w:szCs w:val="24"/>
          <w:lang w:eastAsia="lt-LT"/>
        </w:rPr>
        <w:t>.</w:t>
      </w:r>
      <w:r w:rsidR="00C21781" w:rsidRPr="001629C9">
        <w:rPr>
          <w:szCs w:val="24"/>
          <w:lang w:eastAsia="lt-LT"/>
        </w:rPr>
        <w:tab/>
        <w:t>Programoje buvo numatyta 370 statistikos darbų (tyrimų): Lietuvos statistikos departamentas vykdė 242 statistikos darbus (tyrimus) (65 procentus), kitos oficialiąją statistiką tvarkančios valstybės institucijos ir įstaigos – 100 (27 procentus), Lietuvos bankas – 28 (8 procentus). Visi Programoje numatyti statistikos darbai (tyrimai) atlikti nustatytais terminais.</w:t>
      </w:r>
    </w:p>
    <w:p w14:paraId="1B5BEA90" w14:textId="77777777" w:rsidR="00610310" w:rsidRPr="001629C9" w:rsidRDefault="00610310" w:rsidP="001629C9">
      <w:pPr>
        <w:tabs>
          <w:tab w:val="left" w:pos="993"/>
        </w:tabs>
        <w:ind w:firstLine="567"/>
        <w:jc w:val="both"/>
        <w:rPr>
          <w:szCs w:val="24"/>
          <w:lang w:eastAsia="lt-LT"/>
        </w:rPr>
      </w:pPr>
    </w:p>
    <w:p w14:paraId="1B5BEA91" w14:textId="77777777" w:rsidR="00610310" w:rsidRPr="001629C9" w:rsidRDefault="00C21781" w:rsidP="001629C9">
      <w:pPr>
        <w:tabs>
          <w:tab w:val="left" w:pos="993"/>
        </w:tabs>
        <w:jc w:val="center"/>
        <w:rPr>
          <w:lang w:eastAsia="lt-LT"/>
        </w:rPr>
      </w:pPr>
      <w:r w:rsidRPr="001629C9">
        <w:rPr>
          <w:noProof/>
          <w:lang w:eastAsia="lt-LT"/>
        </w:rPr>
        <w:drawing>
          <wp:inline distT="0" distB="0" distL="0" distR="0" wp14:anchorId="1B5BF2AC" wp14:editId="1B5BF2AD">
            <wp:extent cx="5095875" cy="3133725"/>
            <wp:effectExtent l="0" t="0" r="9525" b="9525"/>
            <wp:docPr id="1" name="Diagra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r:id="rId9"/>
              </a:graphicData>
            </a:graphic>
          </wp:inline>
        </w:drawing>
      </w:r>
    </w:p>
    <w:p w14:paraId="1B5BEA92" w14:textId="77777777" w:rsidR="00610310" w:rsidRPr="001629C9" w:rsidRDefault="001629C9" w:rsidP="001629C9">
      <w:pPr>
        <w:tabs>
          <w:tab w:val="left" w:pos="993"/>
        </w:tabs>
        <w:spacing w:line="360" w:lineRule="atLeast"/>
        <w:ind w:firstLine="720"/>
        <w:jc w:val="both"/>
        <w:rPr>
          <w:lang w:eastAsia="lt-LT"/>
        </w:rPr>
      </w:pPr>
      <w:r w:rsidR="00C21781" w:rsidRPr="001629C9">
        <w:rPr>
          <w:lang w:eastAsia="lt-LT"/>
        </w:rPr>
        <w:t>4</w:t>
      </w:r>
      <w:r w:rsidR="00C21781" w:rsidRPr="001629C9">
        <w:rPr>
          <w:lang w:eastAsia="lt-LT"/>
        </w:rPr>
        <w:t>.</w:t>
      </w:r>
      <w:r w:rsidR="00C21781" w:rsidRPr="001629C9">
        <w:rPr>
          <w:lang w:eastAsia="lt-LT"/>
        </w:rPr>
        <w:tab/>
      </w:r>
      <w:r w:rsidR="00C21781" w:rsidRPr="001629C9">
        <w:rPr>
          <w:rFonts w:eastAsia="Calibri"/>
          <w:szCs w:val="24"/>
          <w:lang w:eastAsia="lt-LT"/>
        </w:rPr>
        <w:t>Oficialioji statistika leido analizuoti ir vertinti šalies ir ES įvairių sričių politikos veiksmingumą. Lietuvos statistikos departamento ir kitų oficialiąją statistiką tvarkančių valstybės institucijų ir įstaigų parengti statistiniai rodikliai buvo naudojami Valstybės pažangos strategijos „Lietuvos pažangos strategija „Lietuva 2030“, patvirtintos Lietuvos Respublikos Seimo 2012 m. gegužės 15 d. nutarimu Nr. XI-2015 „Dėl Valstybės pažangos strategijos „Lietuvos pažangos strategija „Lietuva 2030“ patvirtinimo“, ir 2014–2020 metų nacionalinės pažangos programos, patvirtintos Lietuvos Respublikos Vyriausybės 2012 m. lapkričio 28 d. nutarimu Nr. 1482 „Dėl 2014–2020 metų nacionalinės pažangos programos patvirtinimo“, įgyvendinimui stebėti. Oficialiąją statistiką tvarkančios valstybės institucijos ir įstaigos parengė ir paskelbė aplinkos būklę, ekonomiką, socialinį ir regionų vystymąsi apibūdinančius statistinius rodiklius, numatytus Nacionalinėje darnaus vystymosi strategijoje, patvirtintoje Lietuvos Respublikos Vyriausybės 2003</w:t>
      </w:r>
      <w:r w:rsidR="00C21781" w:rsidRPr="001629C9">
        <w:rPr>
          <w:b/>
          <w:bCs/>
          <w:szCs w:val="24"/>
          <w:lang w:eastAsia="lt-LT"/>
        </w:rPr>
        <w:t> </w:t>
      </w:r>
      <w:r w:rsidR="00C21781" w:rsidRPr="001629C9">
        <w:rPr>
          <w:bCs/>
          <w:szCs w:val="24"/>
          <w:lang w:eastAsia="lt-LT"/>
        </w:rPr>
        <w:t>m.</w:t>
      </w:r>
      <w:r w:rsidR="00C21781" w:rsidRPr="001629C9">
        <w:rPr>
          <w:rFonts w:eastAsia="Calibri"/>
          <w:szCs w:val="24"/>
          <w:lang w:eastAsia="lt-LT"/>
        </w:rPr>
        <w:t xml:space="preserve"> rugsėjo 11 d. nutarimu Nr. 1160 „Dėl Nacionalinės darnaus vystymosi strategijos patvirtinimo ir įgyvendinimo“, 2010 m. kovo 3 d. Komisijos komunikate „2020 m. Europa. Pažangaus, tvaraus ir integracinio augimo strategija“ ir kituose Lietuvos Respublikos ir ES strateginiuose dokumentuose.</w:t>
      </w:r>
      <w:r w:rsidR="00C21781" w:rsidRPr="001629C9">
        <w:rPr>
          <w:szCs w:val="24"/>
          <w:lang w:eastAsia="lt-LT"/>
        </w:rPr>
        <w:t xml:space="preserve"> </w:t>
      </w:r>
    </w:p>
    <w:p w14:paraId="1B5BEA93" w14:textId="77777777" w:rsidR="00610310" w:rsidRPr="001629C9" w:rsidRDefault="001629C9" w:rsidP="001629C9">
      <w:pPr>
        <w:tabs>
          <w:tab w:val="left" w:pos="0"/>
          <w:tab w:val="left" w:pos="993"/>
        </w:tabs>
        <w:spacing w:line="360" w:lineRule="atLeast"/>
        <w:ind w:firstLine="720"/>
        <w:jc w:val="both"/>
        <w:rPr>
          <w:szCs w:val="24"/>
          <w:lang w:eastAsia="lt-LT"/>
        </w:rPr>
      </w:pPr>
      <w:r w:rsidR="00C21781" w:rsidRPr="001629C9">
        <w:rPr>
          <w:szCs w:val="24"/>
          <w:lang w:eastAsia="lt-LT"/>
        </w:rPr>
        <w:t>5</w:t>
      </w:r>
      <w:r w:rsidR="00C21781" w:rsidRPr="001629C9">
        <w:rPr>
          <w:szCs w:val="24"/>
          <w:lang w:eastAsia="lt-LT"/>
        </w:rPr>
        <w:t>.</w:t>
      </w:r>
      <w:r w:rsidR="00C21781" w:rsidRPr="001629C9">
        <w:rPr>
          <w:szCs w:val="24"/>
          <w:lang w:eastAsia="lt-LT"/>
        </w:rPr>
        <w:tab/>
        <w:t>Vykdydamos Programą, oficialiąją statistiką tvarkančios valstybės institucijos ir įstaigos skelbė statistinę informaciją Oficialiosios statistikos portale ir savo interneto svetainėse, rengė informacinius pranešimus ir statistikos leidinius. 2015 metais Oficialiosios statistikos portale buvo 97 mln. statistinių rodiklių reikšmių, t. y. 11,3 mln. statistinių rodiklių reikšmių daugiau nei 2014 metais. 2015 metais paskelbti 358 informaciniai pranešimai, parengti 55 statistikos leidiniai. Oficialioji statistika buvo teikiama šalies vartotojams, Europos Sąjungos statistikos tarnybai (toliau – Eurostatas), kitiems Europos Komisijos direktoratams, Europos centriniam bankui, tarptautinėms organizacijoms.</w:t>
      </w:r>
    </w:p>
    <w:p w14:paraId="1B5BEA94" w14:textId="77777777" w:rsidR="00610310" w:rsidRPr="001629C9" w:rsidRDefault="00610310" w:rsidP="001629C9">
      <w:pPr>
        <w:tabs>
          <w:tab w:val="left" w:pos="993"/>
        </w:tabs>
        <w:ind w:left="567"/>
        <w:rPr>
          <w:lang w:eastAsia="lt-LT"/>
        </w:rPr>
      </w:pPr>
    </w:p>
    <w:p w14:paraId="1B5BEA95" w14:textId="77777777" w:rsidR="00610310" w:rsidRPr="001629C9" w:rsidRDefault="00C21781" w:rsidP="001629C9">
      <w:pPr>
        <w:tabs>
          <w:tab w:val="left" w:pos="993"/>
        </w:tabs>
        <w:jc w:val="center"/>
        <w:rPr>
          <w:lang w:eastAsia="lt-LT"/>
        </w:rPr>
      </w:pPr>
      <w:r w:rsidRPr="001629C9">
        <w:rPr>
          <w:noProof/>
          <w:lang w:eastAsia="lt-LT"/>
        </w:rPr>
        <w:drawing>
          <wp:inline distT="0" distB="0" distL="0" distR="0" wp14:anchorId="1B5BF2AE" wp14:editId="1B5BF2AF">
            <wp:extent cx="5629275" cy="3019425"/>
            <wp:effectExtent l="0" t="0" r="9525" b="9525"/>
            <wp:docPr id="3" name="Diagrama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r:id="rId10"/>
              </a:graphicData>
            </a:graphic>
          </wp:inline>
        </w:drawing>
      </w:r>
    </w:p>
    <w:p w14:paraId="1B5BEA96" w14:textId="77777777" w:rsidR="00610310" w:rsidRPr="001629C9" w:rsidRDefault="001629C9" w:rsidP="001629C9">
      <w:pPr>
        <w:tabs>
          <w:tab w:val="left" w:pos="993"/>
        </w:tabs>
        <w:rPr>
          <w:lang w:eastAsia="lt-LT"/>
        </w:rPr>
      </w:pPr>
    </w:p>
    <w:p w14:paraId="1B5BEA97" w14:textId="77777777" w:rsidR="00610310" w:rsidRPr="001629C9" w:rsidRDefault="001629C9" w:rsidP="001629C9">
      <w:pPr>
        <w:tabs>
          <w:tab w:val="left" w:pos="993"/>
        </w:tabs>
        <w:spacing w:line="360" w:lineRule="atLeast"/>
        <w:ind w:firstLine="720"/>
        <w:jc w:val="both"/>
        <w:rPr>
          <w:lang w:eastAsia="lt-LT"/>
        </w:rPr>
      </w:pPr>
      <w:r w:rsidR="00C21781" w:rsidRPr="001629C9">
        <w:rPr>
          <w:lang w:eastAsia="lt-LT"/>
        </w:rPr>
        <w:t>6</w:t>
      </w:r>
      <w:r w:rsidR="00C21781" w:rsidRPr="001629C9">
        <w:rPr>
          <w:lang w:eastAsia="lt-LT"/>
        </w:rPr>
        <w:t>.</w:t>
      </w:r>
      <w:r w:rsidR="00C21781" w:rsidRPr="001629C9">
        <w:rPr>
          <w:lang w:eastAsia="lt-LT"/>
        </w:rPr>
        <w:tab/>
      </w:r>
      <w:r w:rsidR="00C21781" w:rsidRPr="001629C9">
        <w:rPr>
          <w:szCs w:val="24"/>
          <w:lang w:eastAsia="lt-LT"/>
        </w:rPr>
        <w:t xml:space="preserve">Šalyje įvedus eurą, oficialiąją statistiką tvarkančios valstybės institucijos ir įstaigos nuo 2015 metų pradžios pradėjo rengti ir skelbti statistinę informaciją eurais. 2014 metais, </w:t>
      </w:r>
      <w:r w:rsidR="00C21781" w:rsidRPr="001629C9">
        <w:rPr>
          <w:szCs w:val="24"/>
          <w:lang w:eastAsia="lt-LT"/>
        </w:rPr>
        <w:lastRenderedPageBreak/>
        <w:t xml:space="preserve">vadovaujantis </w:t>
      </w:r>
      <w:r w:rsidR="00C21781" w:rsidRPr="001629C9">
        <w:rPr>
          <w:rFonts w:eastAsia="Calibri"/>
          <w:szCs w:val="24"/>
          <w:lang w:eastAsia="lt-LT"/>
        </w:rPr>
        <w:t>Oficialiosios statistikos tvarkymo procedūrų, rengiantis įvesti eurą Lietuvos Respublikoje ir jį įvedus, tvarkos aprašu, patvirtintu Lietuvos statistikos departamento generalinio direktoriaus 2014 m. gegužės 28 d. įsakymu Nr. DĮ-122 „Dėl Oficialiosios statistikos tvarkymo procedūrų, rengiantis įvesti eurą Lietuvos Respublikoje ir jį įvedus, tvarkos aprašo patvirtinimo“,</w:t>
      </w:r>
      <w:r w:rsidR="00C21781" w:rsidRPr="001629C9">
        <w:rPr>
          <w:szCs w:val="24"/>
          <w:lang w:eastAsia="lt-LT"/>
        </w:rPr>
        <w:t xml:space="preserve"> buvo pertvarkyti statistiniai formuliarai, informacinės sistemos parengtos statistiniams duomenims eurais surinkti, apdoroti, statistinių rodiklių laiko eilutėms perskaičiuoti ir skleisti nauja valiuta.</w:t>
      </w:r>
    </w:p>
    <w:p w14:paraId="1B5BEA98" w14:textId="77777777" w:rsidR="00610310" w:rsidRPr="001629C9" w:rsidRDefault="001629C9" w:rsidP="001629C9">
      <w:pPr>
        <w:tabs>
          <w:tab w:val="left" w:pos="993"/>
        </w:tabs>
        <w:spacing w:line="360" w:lineRule="atLeast"/>
        <w:ind w:firstLine="720"/>
        <w:jc w:val="both"/>
        <w:rPr>
          <w:rFonts w:eastAsia="Calibri"/>
          <w:bCs/>
          <w:szCs w:val="24"/>
          <w:lang w:eastAsia="lt-LT"/>
        </w:rPr>
      </w:pPr>
      <w:r w:rsidR="00C21781" w:rsidRPr="001629C9">
        <w:rPr>
          <w:rFonts w:eastAsia="Calibri"/>
          <w:bCs/>
          <w:szCs w:val="24"/>
          <w:lang w:eastAsia="lt-LT"/>
        </w:rPr>
        <w:t>7</w:t>
      </w:r>
      <w:r w:rsidR="00C21781" w:rsidRPr="001629C9">
        <w:rPr>
          <w:rFonts w:eastAsia="Calibri"/>
          <w:bCs/>
          <w:szCs w:val="24"/>
          <w:lang w:eastAsia="lt-LT"/>
        </w:rPr>
        <w:t>.</w:t>
      </w:r>
      <w:r w:rsidR="00C21781" w:rsidRPr="001629C9">
        <w:rPr>
          <w:rFonts w:eastAsia="Calibri"/>
          <w:bCs/>
          <w:szCs w:val="24"/>
          <w:lang w:eastAsia="lt-LT"/>
        </w:rPr>
        <w:tab/>
      </w:r>
      <w:r w:rsidR="00C21781" w:rsidRPr="001629C9">
        <w:rPr>
          <w:bCs/>
          <w:lang w:eastAsia="lt-LT"/>
        </w:rPr>
        <w:t>2015</w:t>
      </w:r>
      <w:r w:rsidR="00C21781" w:rsidRPr="001629C9">
        <w:rPr>
          <w:szCs w:val="24"/>
          <w:lang w:eastAsia="lt-LT"/>
        </w:rPr>
        <w:t> </w:t>
      </w:r>
      <w:r w:rsidR="00C21781" w:rsidRPr="001629C9">
        <w:rPr>
          <w:bCs/>
          <w:lang w:eastAsia="lt-LT"/>
        </w:rPr>
        <w:t xml:space="preserve">metais buvo tobulinamas Oficialiosios statistikos portalas kaip </w:t>
      </w:r>
      <w:proofErr w:type="spellStart"/>
      <w:r w:rsidR="00C21781" w:rsidRPr="001629C9">
        <w:rPr>
          <w:szCs w:val="24"/>
          <w:lang w:eastAsia="lt-LT"/>
        </w:rPr>
        <w:t>daugiafunkcė</w:t>
      </w:r>
      <w:proofErr w:type="spellEnd"/>
      <w:r w:rsidR="00C21781" w:rsidRPr="001629C9">
        <w:rPr>
          <w:szCs w:val="24"/>
          <w:lang w:eastAsia="lt-LT"/>
        </w:rPr>
        <w:t xml:space="preserve"> valstybės statistikos informacinė sistema, suteikianti prieigą prie visos pagal Programą parengtos statistinės informacijos. Oficialiosios statistikos portale statistinę informaciją savarankiškai pradėjo skelbti valstybės įmonė Žemės ūkio informacijos ir kaimo verslo centras, Higienos institutas, Migracijos departamentas prie Lietuvos Respublikos vidaus reikalų ministerijos (toliau – Migracijos departamentas), Valstybės sienos apsaugos tarnyba prie Lietuvos Respublikos vidaus reikalų ministerijos (toliau – Valstybės sienos apsaugos tarnyba),</w:t>
      </w:r>
      <w:r w:rsidR="00C21781" w:rsidRPr="001629C9">
        <w:rPr>
          <w:sz w:val="18"/>
          <w:szCs w:val="18"/>
          <w:lang w:eastAsia="lt-LT"/>
        </w:rPr>
        <w:t xml:space="preserve"> </w:t>
      </w:r>
      <w:r w:rsidR="00C21781" w:rsidRPr="001629C9">
        <w:rPr>
          <w:szCs w:val="24"/>
          <w:lang w:eastAsia="lt-LT"/>
        </w:rPr>
        <w:t xml:space="preserve">Lietuvos darbo birža prie Socialinės apsaugos ir darbo ministerijos (toliau – Lietuvos darbo birža), Valstybinė darbo inspekcija prie Socialinės apsaugos ir darbo ministerijos (toliau – Valstybinė darbo inspekcija). </w:t>
      </w:r>
      <w:r w:rsidR="00C21781" w:rsidRPr="001629C9">
        <w:rPr>
          <w:bCs/>
          <w:lang w:eastAsia="lt-LT"/>
        </w:rPr>
        <w:t xml:space="preserve">Siekiant vartotojui pateikti statistinę informaciją patogiau, Oficialiosios statistikos portale buvo sukurtas </w:t>
      </w:r>
      <w:r w:rsidR="00C21781" w:rsidRPr="001629C9">
        <w:rPr>
          <w:lang w:eastAsia="lt-LT"/>
        </w:rPr>
        <w:t xml:space="preserve">Regioninės statistikos skyrelis, </w:t>
      </w:r>
      <w:r w:rsidR="00C21781" w:rsidRPr="001629C9">
        <w:rPr>
          <w:bCs/>
          <w:lang w:eastAsia="lt-LT"/>
        </w:rPr>
        <w:t>tęsiami Rodiklių duomenų bazės hierarchinės struktūros tobulinimo darbai, išplėstos</w:t>
      </w:r>
      <w:r w:rsidR="00C21781" w:rsidRPr="001629C9">
        <w:rPr>
          <w:lang w:eastAsia="lt-LT"/>
        </w:rPr>
        <w:t xml:space="preserve"> Oficialiosios statistikos portalo kalendoriaus funkcinės galimybės. </w:t>
      </w:r>
      <w:r w:rsidR="00C21781" w:rsidRPr="001629C9">
        <w:rPr>
          <w:rFonts w:eastAsia="Calibri"/>
          <w:szCs w:val="24"/>
          <w:lang w:eastAsia="lt-LT"/>
        </w:rPr>
        <w:t>Siekiant didinti pasitikėjimą oficialiąja statistika ir ugdyti jos vartotojus, 2015</w:t>
      </w:r>
      <w:r w:rsidR="00C21781" w:rsidRPr="001629C9">
        <w:rPr>
          <w:szCs w:val="24"/>
          <w:lang w:eastAsia="lt-LT"/>
        </w:rPr>
        <w:t> </w:t>
      </w:r>
      <w:r w:rsidR="00C21781" w:rsidRPr="001629C9">
        <w:rPr>
          <w:rFonts w:eastAsia="Calibri"/>
          <w:szCs w:val="24"/>
          <w:lang w:eastAsia="lt-LT"/>
        </w:rPr>
        <w:t xml:space="preserve">metais Oficialiosios statistikos portale paskelbti pagal Europos statistikos sistemos kokybės ataskaitų ir metaduomenų aprašų rekomendacijas parengti statistinių rodiklių </w:t>
      </w:r>
      <w:proofErr w:type="spellStart"/>
      <w:r w:rsidR="00C21781" w:rsidRPr="001629C9">
        <w:rPr>
          <w:rFonts w:eastAsia="Calibri"/>
          <w:szCs w:val="24"/>
          <w:lang w:eastAsia="lt-LT"/>
        </w:rPr>
        <w:t>metainformacijos</w:t>
      </w:r>
      <w:proofErr w:type="spellEnd"/>
      <w:r w:rsidR="00C21781" w:rsidRPr="001629C9">
        <w:rPr>
          <w:rFonts w:eastAsia="Calibri"/>
          <w:szCs w:val="24"/>
          <w:lang w:eastAsia="lt-LT"/>
        </w:rPr>
        <w:t xml:space="preserve"> aprašai lietuvių ir anglų kalbomis, suteikiantys vartotojui struktūruotą informaciją apie statistinių rodiklių parengimui taikomus metodus, statistinių rodiklių kokybės charakteristikas, sklaidą.</w:t>
      </w:r>
    </w:p>
    <w:p w14:paraId="1B5BEA99" w14:textId="77777777" w:rsidR="00610310" w:rsidRPr="001629C9" w:rsidRDefault="001629C9" w:rsidP="001629C9">
      <w:pPr>
        <w:tabs>
          <w:tab w:val="left" w:pos="0"/>
          <w:tab w:val="left" w:pos="993"/>
        </w:tabs>
        <w:spacing w:line="360" w:lineRule="atLeast"/>
        <w:ind w:firstLine="720"/>
        <w:jc w:val="both"/>
        <w:rPr>
          <w:lang w:eastAsia="lt-LT"/>
        </w:rPr>
      </w:pPr>
      <w:r w:rsidR="00C21781" w:rsidRPr="001629C9">
        <w:rPr>
          <w:szCs w:val="24"/>
          <w:lang w:eastAsia="lt-LT"/>
        </w:rPr>
        <w:t>8</w:t>
      </w:r>
      <w:r w:rsidR="00C21781" w:rsidRPr="001629C9">
        <w:rPr>
          <w:szCs w:val="24"/>
          <w:lang w:eastAsia="lt-LT"/>
        </w:rPr>
        <w:t>.</w:t>
      </w:r>
      <w:r w:rsidR="00C21781" w:rsidRPr="001629C9">
        <w:rPr>
          <w:szCs w:val="24"/>
          <w:lang w:eastAsia="lt-LT"/>
        </w:rPr>
        <w:tab/>
        <w:t xml:space="preserve">Svarbi 2015 metų kryptis – bendradarbiavimo su mokslo institucijomis stiprinimas. Ši įvairiapusė partnerystė apima bendradarbiavimą vykdant mokslinius tyrimus ir įgyvendinant bendrus projektus, ugdant būsimus oficialiosios statistikos rengėjus, organizuojant ir dalyvaujant mokslinėse praktinėse konferencijose ir seminaruose. Stiprindamas šią partnerystę, 2015 metais Lietuvos statistikos departamentas </w:t>
      </w:r>
      <w:r w:rsidR="00C21781" w:rsidRPr="001629C9">
        <w:rPr>
          <w:iCs/>
          <w:szCs w:val="24"/>
          <w:lang w:eastAsia="lt-LT"/>
        </w:rPr>
        <w:t>pasirašė bendradarbiavimo sutartis su Vytauto Didžiojo universitetu ir Vilniaus universitetu</w:t>
      </w:r>
      <w:r w:rsidR="00C21781" w:rsidRPr="001629C9">
        <w:rPr>
          <w:szCs w:val="24"/>
          <w:lang w:eastAsia="lt-LT"/>
        </w:rPr>
        <w:t xml:space="preserve">. </w:t>
      </w:r>
      <w:r w:rsidR="00C21781" w:rsidRPr="001629C9">
        <w:rPr>
          <w:lang w:eastAsia="lt-LT"/>
        </w:rPr>
        <w:t>Konfidencialių statistinių duomenų teikimo mokslo tikslams tvarkos aprašu, patvirtintu Lietuvos statistikos departamento generalinio direktoriaus 2015</w:t>
      </w:r>
      <w:r w:rsidR="00C21781" w:rsidRPr="001629C9">
        <w:rPr>
          <w:szCs w:val="24"/>
          <w:lang w:eastAsia="lt-LT"/>
        </w:rPr>
        <w:t> </w:t>
      </w:r>
      <w:r w:rsidR="00C21781" w:rsidRPr="001629C9">
        <w:rPr>
          <w:lang w:eastAsia="lt-LT"/>
        </w:rPr>
        <w:t xml:space="preserve">m. balandžio 1 d. įsakymu Nr. DĮ-86 „Dėl Konfidencialių statistinių duomenų teikimo mokslo tikslams tvarkos aprašo patvirtinimo“, </w:t>
      </w:r>
      <w:r w:rsidR="00C21781" w:rsidRPr="001629C9">
        <w:rPr>
          <w:iCs/>
          <w:szCs w:val="24"/>
          <w:lang w:eastAsia="lt-LT"/>
        </w:rPr>
        <w:t>buvo sukurtos</w:t>
      </w:r>
      <w:r w:rsidR="00C21781" w:rsidRPr="001629C9">
        <w:rPr>
          <w:szCs w:val="24"/>
          <w:lang w:eastAsia="lt-LT"/>
        </w:rPr>
        <w:t xml:space="preserve"> organizacinės priemonės, leidžiančios </w:t>
      </w:r>
      <w:r w:rsidR="00C21781" w:rsidRPr="001629C9">
        <w:rPr>
          <w:lang w:eastAsia="lt-LT"/>
        </w:rPr>
        <w:t>statistinius duomenis mokslo tikslams teikti</w:t>
      </w:r>
      <w:r w:rsidR="00C21781" w:rsidRPr="001629C9">
        <w:rPr>
          <w:szCs w:val="24"/>
          <w:lang w:eastAsia="lt-LT"/>
        </w:rPr>
        <w:t xml:space="preserve"> nuotoliniu būdu</w:t>
      </w:r>
      <w:r w:rsidR="00C21781" w:rsidRPr="001629C9">
        <w:rPr>
          <w:lang w:eastAsia="lt-LT"/>
        </w:rPr>
        <w:t>, kreiptasi į mokslo institucijas informuojant apie galimybę naudotis nuotoline prieiga.</w:t>
      </w:r>
    </w:p>
    <w:p w14:paraId="1B5BEA9A" w14:textId="77777777" w:rsidR="00610310" w:rsidRPr="001629C9" w:rsidRDefault="001629C9" w:rsidP="001629C9">
      <w:pPr>
        <w:tabs>
          <w:tab w:val="left" w:pos="0"/>
          <w:tab w:val="left" w:pos="993"/>
        </w:tabs>
        <w:spacing w:line="360" w:lineRule="atLeast"/>
        <w:ind w:firstLine="720"/>
        <w:jc w:val="both"/>
        <w:rPr>
          <w:lang w:eastAsia="lt-LT"/>
        </w:rPr>
      </w:pPr>
      <w:r w:rsidR="00C21781" w:rsidRPr="001629C9">
        <w:rPr>
          <w:szCs w:val="24"/>
          <w:lang w:eastAsia="lt-LT"/>
        </w:rPr>
        <w:t>9</w:t>
      </w:r>
      <w:r w:rsidR="00C21781" w:rsidRPr="001629C9">
        <w:rPr>
          <w:szCs w:val="24"/>
          <w:lang w:eastAsia="lt-LT"/>
        </w:rPr>
        <w:t>.</w:t>
      </w:r>
      <w:r w:rsidR="00C21781" w:rsidRPr="001629C9">
        <w:rPr>
          <w:szCs w:val="24"/>
          <w:lang w:eastAsia="lt-LT"/>
        </w:rPr>
        <w:tab/>
        <w:t xml:space="preserve">Lietuvos statistikos departamentui įgyvendinus projektą „Gyventojų statistinių tyrimų duomenų priėmimo ir tvarkymo paslaugos perkėlimas į elektroninę erdvę“, nuo 2015 metų pradėjo veikti </w:t>
      </w:r>
      <w:r w:rsidR="00C21781" w:rsidRPr="001629C9">
        <w:rPr>
          <w:bCs/>
          <w:i/>
          <w:szCs w:val="24"/>
          <w:lang w:eastAsia="lt-LT"/>
        </w:rPr>
        <w:t xml:space="preserve">e. Statistikos </w:t>
      </w:r>
      <w:r w:rsidR="00C21781" w:rsidRPr="001629C9">
        <w:rPr>
          <w:i/>
          <w:szCs w:val="24"/>
          <w:lang w:eastAsia="lt-LT"/>
        </w:rPr>
        <w:t>gyventojams</w:t>
      </w:r>
      <w:r w:rsidR="00C21781" w:rsidRPr="001629C9">
        <w:rPr>
          <w:szCs w:val="24"/>
          <w:lang w:eastAsia="lt-LT"/>
        </w:rPr>
        <w:t xml:space="preserve"> sistemos posistemė, leidžianti fiziniams </w:t>
      </w:r>
      <w:r w:rsidR="00C21781" w:rsidRPr="001629C9">
        <w:rPr>
          <w:szCs w:val="24"/>
          <w:lang w:eastAsia="lt-LT"/>
        </w:rPr>
        <w:lastRenderedPageBreak/>
        <w:t xml:space="preserve">asmenims statistinius duomenis teikti internetu. Respondentai, užsiregistravę ir prisijungę prie </w:t>
      </w:r>
      <w:r w:rsidR="00C21781" w:rsidRPr="001629C9">
        <w:rPr>
          <w:bCs/>
          <w:i/>
          <w:szCs w:val="24"/>
          <w:lang w:eastAsia="lt-LT"/>
        </w:rPr>
        <w:t xml:space="preserve">e. Statistikos </w:t>
      </w:r>
      <w:r w:rsidR="00C21781" w:rsidRPr="001629C9">
        <w:rPr>
          <w:i/>
          <w:szCs w:val="24"/>
          <w:lang w:eastAsia="lt-LT"/>
        </w:rPr>
        <w:t>gyventojams</w:t>
      </w:r>
      <w:r w:rsidR="00C21781" w:rsidRPr="001629C9">
        <w:rPr>
          <w:szCs w:val="24"/>
          <w:lang w:eastAsia="lt-LT"/>
        </w:rPr>
        <w:t xml:space="preserve"> sistemos, galėjo pildyti 11-os statistinių tyrimų anketas. </w:t>
      </w:r>
      <w:r w:rsidR="00C21781" w:rsidRPr="001629C9">
        <w:rPr>
          <w:iCs/>
          <w:szCs w:val="24"/>
          <w:lang w:eastAsia="lt-LT"/>
        </w:rPr>
        <w:t>Gyventojų</w:t>
      </w:r>
      <w:r w:rsidR="00C21781" w:rsidRPr="001629C9">
        <w:rPr>
          <w:lang w:eastAsia="lt-LT"/>
        </w:rPr>
        <w:t xml:space="preserve"> statistinius </w:t>
      </w:r>
      <w:r w:rsidR="00C21781" w:rsidRPr="001629C9">
        <w:rPr>
          <w:iCs/>
          <w:szCs w:val="24"/>
          <w:lang w:eastAsia="lt-LT"/>
        </w:rPr>
        <w:t>duomenis renkant e</w:t>
      </w:r>
      <w:r w:rsidR="00C21781" w:rsidRPr="001629C9">
        <w:rPr>
          <w:szCs w:val="24"/>
          <w:lang w:eastAsia="lt-LT"/>
        </w:rPr>
        <w:t>le</w:t>
      </w:r>
      <w:r w:rsidR="00C21781" w:rsidRPr="001629C9">
        <w:rPr>
          <w:iCs/>
          <w:szCs w:val="24"/>
          <w:lang w:eastAsia="lt-LT"/>
        </w:rPr>
        <w:t xml:space="preserve">ktroniniu būdu, pagerėja duomenų kokybė, geriau </w:t>
      </w:r>
      <w:r w:rsidR="00C21781" w:rsidRPr="001629C9">
        <w:rPr>
          <w:szCs w:val="24"/>
          <w:lang w:eastAsia="lt-LT"/>
        </w:rPr>
        <w:t>o</w:t>
      </w:r>
      <w:r w:rsidR="00C21781" w:rsidRPr="001629C9">
        <w:rPr>
          <w:iCs/>
          <w:szCs w:val="24"/>
          <w:lang w:eastAsia="lt-LT"/>
        </w:rPr>
        <w:t>rganizu</w:t>
      </w:r>
      <w:r w:rsidR="00C21781" w:rsidRPr="001629C9">
        <w:rPr>
          <w:szCs w:val="24"/>
          <w:lang w:eastAsia="lt-LT"/>
        </w:rPr>
        <w:t>ojamas duomenų surinkimo procesas.</w:t>
      </w:r>
    </w:p>
    <w:p w14:paraId="1B5BEA9B" w14:textId="77777777" w:rsidR="00610310" w:rsidRPr="001629C9" w:rsidRDefault="001629C9" w:rsidP="001629C9">
      <w:pPr>
        <w:tabs>
          <w:tab w:val="left" w:pos="1134"/>
        </w:tabs>
        <w:spacing w:line="360" w:lineRule="atLeast"/>
        <w:ind w:firstLine="720"/>
        <w:jc w:val="both"/>
        <w:rPr>
          <w:szCs w:val="24"/>
          <w:lang w:eastAsia="lt-LT"/>
        </w:rPr>
      </w:pPr>
      <w:r w:rsidR="00C21781" w:rsidRPr="001629C9">
        <w:rPr>
          <w:szCs w:val="24"/>
          <w:lang w:eastAsia="lt-LT"/>
        </w:rPr>
        <w:t>10</w:t>
      </w:r>
      <w:r w:rsidR="00C21781" w:rsidRPr="001629C9">
        <w:rPr>
          <w:szCs w:val="24"/>
          <w:lang w:eastAsia="lt-LT"/>
        </w:rPr>
        <w:t>.</w:t>
      </w:r>
      <w:r w:rsidR="00C21781" w:rsidRPr="001629C9">
        <w:rPr>
          <w:szCs w:val="24"/>
          <w:lang w:eastAsia="lt-LT"/>
        </w:rPr>
        <w:tab/>
        <w:t xml:space="preserve">Stiprindamas savo, kaip šalies oficialiąją statistiką koordinuojančios institucijos, vaidmenį ir siekdamas, kad visa oficialioji statistika būtų rengiama pagal Europos statistikos praktikos kodekse (toliau – Praktikos kodeksas), priimtame 2011 m. rugsėjo 28 d. Europos statistikos sistemos komitete, nustatytus principus, 2015 metais Lietuvos statistikos departamentas inicijavo ir pasirašė 5 susitarimus dėl oficialiosios statistikos organizavimo, kokybės užtikrinimo ir sklaidos su šalies oficialiąją statistiką tvarkančiomis valstybės institucijomis ir įstaigomis. Nuo 2013 metų iš viso pasirašyta 19 susitarimų dėl oficialiosios statistikos organizavimo, kokybės užtikrinimo ir sklaidos. Pasirašyti susitarimai sudaro sąlygas įgyvendinti 2009 m. kovo 11 d. Europos Parlamento ir Tarybos reglamento (EB) Nr. 223/2009 dėl Europos statistikos, panaikinančio Europos Parlamento ir Tarybos reglamentą (EB, Euratomas) Nr. 1101/2008 dėl konfidencialių statistinių duomenų perdavimo Europos Bendrijų statistikos tarnybai, Tarybos reglamentą (EB) Nr. 322/97 dėl Bendrijos statistikos ir Tarybos sprendimą 89/382/EEB, Euratomas, įsteigiantį Europos Bendrijų statistikos programų komitetą (OL 2009 L 87, p. 164), su paskutiniais pakeitimais, padarytais 2015 m. balandžio 29 d. Europos Parlamento ir Tarybos reglamentu (ES) 2015/759 (OL 2015 L 123, p. 90), nuostatas, įpareigojančias oficialiąją statistiką tvarkančias valstybės institucijas ir įstaigas taikyti Praktikos kodekso principus. Taip pat 2015 metais Lietuvos statistikos departamentas parengė oficialiąją statistiką tvarkančioms valstybės institucijoms ir įstaigoms rekomenduotinų Praktikos kodekso įgyvendinimo priemonių sąrašą ir siūlymus, kaip šias priemones įgyvendinti. </w:t>
      </w:r>
    </w:p>
    <w:p w14:paraId="1B5BEA9C" w14:textId="77777777" w:rsidR="00610310" w:rsidRPr="001629C9" w:rsidRDefault="001629C9" w:rsidP="001629C9">
      <w:pPr>
        <w:keepNext/>
        <w:tabs>
          <w:tab w:val="left" w:pos="1276"/>
        </w:tabs>
        <w:jc w:val="center"/>
        <w:rPr>
          <w:b/>
          <w:szCs w:val="24"/>
          <w:lang w:eastAsia="lt-LT"/>
        </w:rPr>
      </w:pPr>
    </w:p>
    <w:p w14:paraId="1B5BEA9D" w14:textId="77777777" w:rsidR="00610310" w:rsidRPr="001629C9" w:rsidRDefault="001629C9" w:rsidP="001629C9">
      <w:pPr>
        <w:keepNext/>
        <w:tabs>
          <w:tab w:val="left" w:pos="1276"/>
        </w:tabs>
        <w:jc w:val="center"/>
        <w:rPr>
          <w:b/>
          <w:szCs w:val="24"/>
          <w:lang w:eastAsia="lt-LT"/>
        </w:rPr>
      </w:pPr>
      <w:r w:rsidR="00C21781" w:rsidRPr="001629C9">
        <w:rPr>
          <w:b/>
          <w:szCs w:val="24"/>
          <w:lang w:eastAsia="lt-LT"/>
        </w:rPr>
        <w:t>II</w:t>
      </w:r>
      <w:r w:rsidR="00C21781" w:rsidRPr="001629C9">
        <w:rPr>
          <w:b/>
          <w:szCs w:val="24"/>
          <w:lang w:eastAsia="lt-LT"/>
        </w:rPr>
        <w:t xml:space="preserve"> SKYRIUS</w:t>
      </w:r>
    </w:p>
    <w:p w14:paraId="1B5BEA9E" w14:textId="77777777" w:rsidR="00610310" w:rsidRPr="001629C9" w:rsidRDefault="001629C9" w:rsidP="001629C9">
      <w:pPr>
        <w:keepNext/>
        <w:tabs>
          <w:tab w:val="left" w:pos="1276"/>
        </w:tabs>
        <w:jc w:val="center"/>
        <w:rPr>
          <w:b/>
          <w:szCs w:val="24"/>
          <w:lang w:eastAsia="lt-LT"/>
        </w:rPr>
      </w:pPr>
      <w:r w:rsidR="00C21781" w:rsidRPr="001629C9">
        <w:rPr>
          <w:b/>
          <w:szCs w:val="24"/>
          <w:lang w:eastAsia="lt-LT"/>
        </w:rPr>
        <w:t xml:space="preserve">DEMOGRAFINĖ IR SOCIALINĖ STATISTIKA </w:t>
      </w:r>
    </w:p>
    <w:p w14:paraId="1B5BEA9F" w14:textId="77777777" w:rsidR="00610310" w:rsidRPr="001629C9" w:rsidRDefault="00610310" w:rsidP="001629C9">
      <w:pPr>
        <w:keepNext/>
        <w:tabs>
          <w:tab w:val="left" w:pos="1276"/>
        </w:tabs>
        <w:jc w:val="center"/>
        <w:rPr>
          <w:b/>
          <w:szCs w:val="24"/>
          <w:lang w:eastAsia="lt-LT"/>
        </w:rPr>
      </w:pPr>
    </w:p>
    <w:p w14:paraId="1B5BEAA0" w14:textId="77777777" w:rsidR="00610310" w:rsidRPr="001629C9" w:rsidRDefault="001629C9" w:rsidP="001629C9">
      <w:pPr>
        <w:tabs>
          <w:tab w:val="left" w:pos="1134"/>
        </w:tabs>
        <w:spacing w:line="360" w:lineRule="atLeast"/>
        <w:ind w:firstLine="720"/>
        <w:jc w:val="both"/>
        <w:rPr>
          <w:szCs w:val="24"/>
          <w:lang w:eastAsia="lt-LT"/>
        </w:rPr>
      </w:pPr>
      <w:r w:rsidR="00C21781" w:rsidRPr="001629C9">
        <w:rPr>
          <w:szCs w:val="24"/>
          <w:lang w:eastAsia="lt-LT"/>
        </w:rPr>
        <w:t>11</w:t>
      </w:r>
      <w:r w:rsidR="00C21781" w:rsidRPr="001629C9">
        <w:rPr>
          <w:szCs w:val="24"/>
          <w:lang w:eastAsia="lt-LT"/>
        </w:rPr>
        <w:t>.</w:t>
      </w:r>
      <w:r w:rsidR="00C21781" w:rsidRPr="001629C9">
        <w:rPr>
          <w:szCs w:val="24"/>
          <w:lang w:eastAsia="lt-LT"/>
        </w:rPr>
        <w:tab/>
        <w:t xml:space="preserve">Šalies demografinės ir socialinės raidos tendencijas atspindi parengta statistinė informacija apie demografinius ir gyventojų migracijos procesus, situaciją darbo rinkoje ir gyvenimo lygio pokyčius, socialinę apsaugą, švietimą, kultūrą, sportą, visuomenės sveikatą, saugą darbe ir nusikalstamumą. </w:t>
      </w:r>
    </w:p>
    <w:p w14:paraId="1B5BEAA1" w14:textId="77777777" w:rsidR="00610310" w:rsidRPr="001629C9" w:rsidRDefault="001629C9" w:rsidP="001629C9">
      <w:pPr>
        <w:tabs>
          <w:tab w:val="left" w:pos="900"/>
          <w:tab w:val="left" w:pos="1134"/>
        </w:tabs>
        <w:spacing w:line="360" w:lineRule="atLeast"/>
        <w:ind w:firstLine="720"/>
        <w:jc w:val="both"/>
        <w:rPr>
          <w:szCs w:val="24"/>
          <w:lang w:eastAsia="lt-LT"/>
        </w:rPr>
      </w:pPr>
      <w:r w:rsidR="00C21781" w:rsidRPr="001629C9">
        <w:rPr>
          <w:szCs w:val="24"/>
          <w:lang w:eastAsia="lt-LT"/>
        </w:rPr>
        <w:t>12</w:t>
      </w:r>
      <w:r w:rsidR="00C21781" w:rsidRPr="001629C9">
        <w:rPr>
          <w:szCs w:val="24"/>
          <w:lang w:eastAsia="lt-LT"/>
        </w:rPr>
        <w:t>.</w:t>
      </w:r>
      <w:r w:rsidR="00C21781" w:rsidRPr="001629C9">
        <w:rPr>
          <w:szCs w:val="24"/>
          <w:lang w:eastAsia="lt-LT"/>
        </w:rPr>
        <w:tab/>
        <w:t>2015 metais demografinę ir socialinę statistinę informaciją rengė Lietuvos statistikos departamentas, Migracijos departamentas, Valstybės sienos apsaugos tarnyba, Lietuvos darbo birža, Lietuvos Respublikos socialinės apsaugos ir darbo ministerija, Švietimo informacinių technologijų centras, Lietuvos nacionalinė Martyno Mažvydo biblioteka, Kūno kultūros ir sporto departamentas prie Lietuvos Respublikos Vyriausybės (toliau –</w:t>
      </w:r>
      <w:r w:rsidR="00C21781" w:rsidRPr="001629C9">
        <w:rPr>
          <w:lang w:eastAsia="lt-LT"/>
        </w:rPr>
        <w:t xml:space="preserve"> </w:t>
      </w:r>
      <w:r w:rsidR="00C21781" w:rsidRPr="001629C9">
        <w:rPr>
          <w:szCs w:val="24"/>
          <w:lang w:eastAsia="lt-LT"/>
        </w:rPr>
        <w:t>Kūno kultūros ir sporto departamentas), Higienos institutas, Valstybinė darbo inspekcija, Lietuvos bankas, valstybės įmonė Žemės ūkio informacijos ir kaimo verslo centras, Informatikos ir ryšių departamentas prie Lietuvos Respublikos vidaus reikalų ministerijos.</w:t>
      </w:r>
    </w:p>
    <w:p w14:paraId="1B5BEAA2" w14:textId="77777777" w:rsidR="00610310" w:rsidRPr="001629C9" w:rsidRDefault="001629C9" w:rsidP="001629C9">
      <w:pPr>
        <w:tabs>
          <w:tab w:val="left" w:pos="0"/>
          <w:tab w:val="left" w:pos="1134"/>
        </w:tabs>
        <w:spacing w:line="360" w:lineRule="atLeast"/>
        <w:ind w:firstLine="720"/>
        <w:jc w:val="both"/>
        <w:rPr>
          <w:rFonts w:eastAsia="Calibri"/>
          <w:szCs w:val="24"/>
          <w:lang w:eastAsia="lt-LT"/>
        </w:rPr>
      </w:pPr>
      <w:r w:rsidR="00C21781" w:rsidRPr="001629C9">
        <w:rPr>
          <w:rFonts w:eastAsia="Calibri"/>
          <w:szCs w:val="24"/>
          <w:lang w:eastAsia="lt-LT"/>
        </w:rPr>
        <w:t>13</w:t>
      </w:r>
      <w:r w:rsidR="00C21781" w:rsidRPr="001629C9">
        <w:rPr>
          <w:rFonts w:eastAsia="Calibri"/>
          <w:szCs w:val="24"/>
          <w:lang w:eastAsia="lt-LT"/>
        </w:rPr>
        <w:t>.</w:t>
      </w:r>
      <w:r w:rsidR="00C21781" w:rsidRPr="001629C9">
        <w:rPr>
          <w:rFonts w:eastAsia="Calibri"/>
          <w:szCs w:val="24"/>
          <w:lang w:eastAsia="lt-LT"/>
        </w:rPr>
        <w:tab/>
        <w:t xml:space="preserve">Rengdamos demografinę ir socialinę </w:t>
      </w:r>
      <w:r w:rsidR="00C21781" w:rsidRPr="001629C9">
        <w:rPr>
          <w:szCs w:val="24"/>
          <w:lang w:eastAsia="lt-LT"/>
        </w:rPr>
        <w:t>statistinę informaciją</w:t>
      </w:r>
      <w:r w:rsidR="00C21781" w:rsidRPr="001629C9">
        <w:rPr>
          <w:rFonts w:eastAsia="Calibri"/>
          <w:szCs w:val="24"/>
          <w:lang w:eastAsia="lt-LT"/>
        </w:rPr>
        <w:t xml:space="preserve">, oficialiąją statistiką tvarkančios valstybės institucijos ir įstaigos prisidėjo prie įvairių sričių nacionalinių plėtros programų ir </w:t>
      </w:r>
      <w:proofErr w:type="spellStart"/>
      <w:r w:rsidR="00C21781" w:rsidRPr="001629C9">
        <w:rPr>
          <w:rFonts w:eastAsia="Calibri"/>
          <w:szCs w:val="24"/>
          <w:lang w:eastAsia="lt-LT"/>
        </w:rPr>
        <w:t>tarpinstitucinių</w:t>
      </w:r>
      <w:proofErr w:type="spellEnd"/>
      <w:r w:rsidR="00C21781" w:rsidRPr="001629C9">
        <w:rPr>
          <w:rFonts w:eastAsia="Calibri"/>
          <w:szCs w:val="24"/>
          <w:lang w:eastAsia="lt-LT"/>
        </w:rPr>
        <w:t xml:space="preserve"> veiklos planų įgyvendinimo:</w:t>
      </w:r>
    </w:p>
    <w:p w14:paraId="1B5BEAA3" w14:textId="77777777" w:rsidR="00610310" w:rsidRPr="001629C9" w:rsidRDefault="001629C9" w:rsidP="001629C9">
      <w:pPr>
        <w:tabs>
          <w:tab w:val="left" w:pos="1134"/>
        </w:tabs>
        <w:spacing w:line="360" w:lineRule="atLeast"/>
        <w:ind w:firstLine="720"/>
        <w:jc w:val="both"/>
        <w:rPr>
          <w:szCs w:val="24"/>
          <w:lang w:eastAsia="lt-LT"/>
        </w:rPr>
      </w:pPr>
      <w:r w:rsidR="00C21781" w:rsidRPr="001629C9">
        <w:rPr>
          <w:szCs w:val="24"/>
          <w:lang w:eastAsia="lt-LT"/>
        </w:rPr>
        <w:t>13.1</w:t>
      </w:r>
      <w:r w:rsidR="00C21781" w:rsidRPr="001629C9">
        <w:rPr>
          <w:szCs w:val="24"/>
          <w:lang w:eastAsia="lt-LT"/>
        </w:rPr>
        <w:t>.</w:t>
      </w:r>
      <w:r w:rsidR="00C21781" w:rsidRPr="001629C9">
        <w:rPr>
          <w:szCs w:val="24"/>
          <w:lang w:eastAsia="lt-LT"/>
        </w:rPr>
        <w:tab/>
      </w:r>
      <w:r w:rsidR="00C21781" w:rsidRPr="001629C9">
        <w:rPr>
          <w:kern w:val="2"/>
          <w:szCs w:val="24"/>
          <w:lang w:eastAsia="lt-LT"/>
        </w:rPr>
        <w:t>Lietuvos statistikos departamentas, vykdydamas Valstybinės moterų ir vyrų lygių galimybių 2015–2021</w:t>
      </w:r>
      <w:r w:rsidR="00C21781" w:rsidRPr="001629C9">
        <w:rPr>
          <w:szCs w:val="24"/>
          <w:lang w:eastAsia="lt-LT"/>
        </w:rPr>
        <w:t> </w:t>
      </w:r>
      <w:r w:rsidR="00C21781" w:rsidRPr="001629C9">
        <w:rPr>
          <w:kern w:val="2"/>
          <w:szCs w:val="24"/>
          <w:lang w:eastAsia="lt-LT"/>
        </w:rPr>
        <w:t>metų programos įgyvendinimo veiksmų planą 2015–2017</w:t>
      </w:r>
      <w:r w:rsidR="00C21781" w:rsidRPr="001629C9">
        <w:rPr>
          <w:szCs w:val="24"/>
          <w:lang w:eastAsia="lt-LT"/>
        </w:rPr>
        <w:t> </w:t>
      </w:r>
      <w:r w:rsidR="00C21781" w:rsidRPr="001629C9">
        <w:rPr>
          <w:kern w:val="2"/>
          <w:szCs w:val="24"/>
          <w:lang w:eastAsia="lt-LT"/>
        </w:rPr>
        <w:t>metams, patvirtintą Lietuvos Respublikos socialinės apsaugos ir darbo ministro 2015</w:t>
      </w:r>
      <w:r w:rsidR="00C21781" w:rsidRPr="001629C9">
        <w:rPr>
          <w:szCs w:val="24"/>
          <w:lang w:eastAsia="lt-LT"/>
        </w:rPr>
        <w:t> </w:t>
      </w:r>
      <w:r w:rsidR="00C21781" w:rsidRPr="001629C9">
        <w:rPr>
          <w:kern w:val="2"/>
          <w:szCs w:val="24"/>
          <w:lang w:eastAsia="lt-LT"/>
        </w:rPr>
        <w:t>m. balandžio 13 d. įsakymu Nr. A1-199 „Dėl Valstybinės moterų ir vyrų lygių galimybių 2015–2021 metų programos įgyvendinimo veiksmų plano 2015–2017 metams patvirtinimo“, pa</w:t>
      </w:r>
      <w:r w:rsidR="00C21781" w:rsidRPr="001629C9">
        <w:rPr>
          <w:szCs w:val="24"/>
          <w:lang w:eastAsia="lt-LT"/>
        </w:rPr>
        <w:t xml:space="preserve">rengė ir Oficialiosios statistikos portale bei leidinyje „Moterys ir vyrai Lietuvoje 2014“ paskelbė statistinę informaciją apie moteris ir vyrus Lietuvoje: pagrindines demografines, socialines ekonomines charakteristikas, dalyvavimą darbo rinkoje ir valstybės valdymo bei švietimo sistemose, mokymąsi visą gyvenimą, sveikatą ir socialinę apsaugą, namų ūkius ir šeimas, vaikų priežiūrą, smurtą ir nusikalstamumą. </w:t>
      </w:r>
    </w:p>
    <w:p w14:paraId="1B5BEAA4" w14:textId="77777777" w:rsidR="00610310" w:rsidRPr="001629C9" w:rsidRDefault="001629C9" w:rsidP="001629C9">
      <w:pPr>
        <w:tabs>
          <w:tab w:val="left" w:pos="0"/>
          <w:tab w:val="left" w:pos="993"/>
          <w:tab w:val="left" w:pos="1134"/>
        </w:tabs>
        <w:spacing w:line="360" w:lineRule="atLeast"/>
        <w:ind w:firstLine="720"/>
        <w:jc w:val="both"/>
        <w:rPr>
          <w:kern w:val="2"/>
          <w:szCs w:val="24"/>
          <w:lang w:eastAsia="lt-LT"/>
        </w:rPr>
      </w:pPr>
      <w:r w:rsidR="00C21781" w:rsidRPr="001629C9">
        <w:rPr>
          <w:kern w:val="2"/>
          <w:szCs w:val="24"/>
          <w:lang w:eastAsia="lt-LT"/>
        </w:rPr>
        <w:t>13.2</w:t>
      </w:r>
      <w:r w:rsidR="00C21781" w:rsidRPr="001629C9">
        <w:rPr>
          <w:kern w:val="2"/>
          <w:szCs w:val="24"/>
          <w:lang w:eastAsia="lt-LT"/>
        </w:rPr>
        <w:t>.</w:t>
      </w:r>
      <w:r w:rsidR="00C21781" w:rsidRPr="001629C9">
        <w:rPr>
          <w:kern w:val="2"/>
          <w:szCs w:val="24"/>
          <w:lang w:eastAsia="lt-LT"/>
        </w:rPr>
        <w:tab/>
        <w:t>Lietuvos statistikos departamentas, vykdydamas Nacionalinės neįgaliųjų socialinės integracijos 2013–2019</w:t>
      </w:r>
      <w:r w:rsidR="00C21781" w:rsidRPr="001629C9">
        <w:rPr>
          <w:szCs w:val="24"/>
          <w:lang w:eastAsia="lt-LT"/>
        </w:rPr>
        <w:t> </w:t>
      </w:r>
      <w:r w:rsidR="00C21781" w:rsidRPr="001629C9">
        <w:rPr>
          <w:kern w:val="2"/>
          <w:szCs w:val="24"/>
          <w:lang w:eastAsia="lt-LT"/>
        </w:rPr>
        <w:t>metų programos įgyvendinimo 2015</w:t>
      </w:r>
      <w:r w:rsidR="00C21781" w:rsidRPr="001629C9">
        <w:rPr>
          <w:szCs w:val="24"/>
          <w:lang w:eastAsia="lt-LT"/>
        </w:rPr>
        <w:t> </w:t>
      </w:r>
      <w:r w:rsidR="00C21781" w:rsidRPr="001629C9">
        <w:rPr>
          <w:kern w:val="2"/>
          <w:szCs w:val="24"/>
          <w:lang w:eastAsia="lt-LT"/>
        </w:rPr>
        <w:t>metais priemonių planą, patvirtintą Lietuvos Respublikos socialinės apsaugos ir darbo ministro 2013 m. vasario 5 d. įsakymu Nr. A1-43 „Dėl Nacionalinės neįgaliųjų socialinės integracijos 2013–2019</w:t>
      </w:r>
      <w:r w:rsidR="00C21781" w:rsidRPr="001629C9">
        <w:rPr>
          <w:szCs w:val="24"/>
          <w:lang w:eastAsia="lt-LT"/>
        </w:rPr>
        <w:t> </w:t>
      </w:r>
      <w:r w:rsidR="00C21781" w:rsidRPr="001629C9">
        <w:rPr>
          <w:kern w:val="2"/>
          <w:szCs w:val="24"/>
          <w:lang w:eastAsia="lt-LT"/>
        </w:rPr>
        <w:t>metų programos įgyvendinimo 2015</w:t>
      </w:r>
      <w:r w:rsidR="00C21781" w:rsidRPr="001629C9">
        <w:rPr>
          <w:szCs w:val="24"/>
          <w:lang w:eastAsia="lt-LT"/>
        </w:rPr>
        <w:t> </w:t>
      </w:r>
      <w:r w:rsidR="00C21781" w:rsidRPr="001629C9">
        <w:rPr>
          <w:kern w:val="2"/>
          <w:szCs w:val="24"/>
          <w:lang w:eastAsia="lt-LT"/>
        </w:rPr>
        <w:t>metais priemonių plano patvirtinimo“, parengė ir Oficialiosios statistikos portale bei informaciniame pranešime „Socialinės paslaugos 2014“ paskelbė statistinę informaciją apie neįgaliųjų, kuriems buvo suteiktos socialinės paslaugos, skaičių.</w:t>
      </w:r>
    </w:p>
    <w:p w14:paraId="1B5BEAA5" w14:textId="77777777" w:rsidR="00610310" w:rsidRPr="001629C9" w:rsidRDefault="001629C9" w:rsidP="001629C9">
      <w:pPr>
        <w:tabs>
          <w:tab w:val="left" w:pos="1134"/>
          <w:tab w:val="left" w:pos="1276"/>
        </w:tabs>
        <w:spacing w:line="360" w:lineRule="atLeast"/>
        <w:ind w:firstLine="720"/>
        <w:jc w:val="both"/>
        <w:rPr>
          <w:szCs w:val="24"/>
          <w:lang w:eastAsia="lt-LT"/>
        </w:rPr>
      </w:pPr>
      <w:r w:rsidR="00C21781" w:rsidRPr="001629C9">
        <w:rPr>
          <w:szCs w:val="24"/>
          <w:lang w:eastAsia="lt-LT"/>
        </w:rPr>
        <w:t>13.3</w:t>
      </w:r>
      <w:r w:rsidR="00C21781" w:rsidRPr="001629C9">
        <w:rPr>
          <w:szCs w:val="24"/>
          <w:lang w:eastAsia="lt-LT"/>
        </w:rPr>
        <w:t>.</w:t>
      </w:r>
      <w:r w:rsidR="00C21781" w:rsidRPr="001629C9">
        <w:rPr>
          <w:szCs w:val="24"/>
          <w:lang w:eastAsia="lt-LT"/>
        </w:rPr>
        <w:tab/>
      </w:r>
      <w:r w:rsidR="00C21781" w:rsidRPr="001629C9">
        <w:rPr>
          <w:rFonts w:eastAsia="Calibri"/>
          <w:szCs w:val="24"/>
          <w:lang w:eastAsia="lt-LT"/>
        </w:rPr>
        <w:t>Lietuvos statistikos departamentas,</w:t>
      </w:r>
      <w:r w:rsidR="00C21781" w:rsidRPr="001629C9">
        <w:rPr>
          <w:rFonts w:eastAsia="Calibri"/>
          <w:kern w:val="2"/>
          <w:szCs w:val="24"/>
          <w:lang w:eastAsia="lt-LT"/>
        </w:rPr>
        <w:t xml:space="preserve"> </w:t>
      </w:r>
      <w:r w:rsidR="00C21781" w:rsidRPr="001629C9">
        <w:rPr>
          <w:rFonts w:eastAsia="Calibri"/>
          <w:szCs w:val="24"/>
          <w:lang w:eastAsia="lt-LT"/>
        </w:rPr>
        <w:t xml:space="preserve">vykdydamas </w:t>
      </w:r>
      <w:r w:rsidR="00C21781" w:rsidRPr="001629C9">
        <w:rPr>
          <w:szCs w:val="24"/>
          <w:lang w:eastAsia="lt-LT"/>
        </w:rPr>
        <w:t>Nacionalinės jaunimo politikos 2011–2019 metų plėtros programos įgyvendinimo 2014–2016 metų veiksmų planą, patvirtintą</w:t>
      </w:r>
      <w:r w:rsidR="00C21781" w:rsidRPr="001629C9">
        <w:rPr>
          <w:kern w:val="2"/>
          <w:szCs w:val="24"/>
          <w:lang w:eastAsia="lt-LT"/>
        </w:rPr>
        <w:t xml:space="preserve"> Lietuvos Respublikos socialinės apsaugos ir darbo ministro 2013 m. gruodžio 4 d. įsakymu Nr. A1-661 „Dėl Nacionalinės jaunimo politikos 2011–2019 metų plėtros programos įgyvendinimo 2014–2016 metų veiksmų plano patvirtinimo“</w:t>
      </w:r>
      <w:r w:rsidR="00C21781" w:rsidRPr="001629C9">
        <w:rPr>
          <w:rFonts w:eastAsia="Calibri"/>
          <w:kern w:val="2"/>
          <w:szCs w:val="24"/>
          <w:lang w:eastAsia="lt-LT"/>
        </w:rPr>
        <w:t xml:space="preserve">, </w:t>
      </w:r>
      <w:r w:rsidR="00C21781" w:rsidRPr="001629C9">
        <w:rPr>
          <w:rFonts w:eastAsia="Calibri"/>
          <w:szCs w:val="24"/>
          <w:lang w:eastAsia="lt-LT"/>
        </w:rPr>
        <w:t>parengė ir paskelbė jaunimo demografinius, užimtumo ir nedarbo, darbo apmokėjimo, pajamų ir gyvenimo lygio, švietimo ir informacinių technologijų naudojimo statistinius rodiklius. Lietuvos statistikos departamentas, rengdamas leidinį „2005–2014</w:t>
      </w:r>
      <w:r w:rsidR="00C21781" w:rsidRPr="001629C9">
        <w:rPr>
          <w:szCs w:val="24"/>
          <w:lang w:eastAsia="lt-LT"/>
        </w:rPr>
        <w:t> </w:t>
      </w:r>
      <w:r w:rsidR="00C21781" w:rsidRPr="001629C9">
        <w:rPr>
          <w:rFonts w:eastAsia="Calibri"/>
          <w:szCs w:val="24"/>
          <w:lang w:eastAsia="lt-LT"/>
        </w:rPr>
        <w:t>m. jaunimo ir jaunimo politikos apžvalga“, b</w:t>
      </w:r>
      <w:r w:rsidR="00C21781" w:rsidRPr="001629C9">
        <w:rPr>
          <w:szCs w:val="24"/>
          <w:lang w:eastAsia="lt-LT"/>
        </w:rPr>
        <w:t xml:space="preserve">endradarbiavo </w:t>
      </w:r>
      <w:r w:rsidR="00C21781" w:rsidRPr="001629C9">
        <w:rPr>
          <w:rFonts w:eastAsia="Calibri"/>
          <w:szCs w:val="24"/>
          <w:lang w:eastAsia="lt-LT"/>
        </w:rPr>
        <w:t>su Lietuvos jaunimo organizacijų taryba ir parengė statistinę informaciją apie jaunus žmones 2005–2014</w:t>
      </w:r>
      <w:r w:rsidR="00C21781" w:rsidRPr="001629C9">
        <w:rPr>
          <w:spacing w:val="-2"/>
          <w:szCs w:val="24"/>
          <w:lang w:eastAsia="lt-LT"/>
        </w:rPr>
        <w:t> </w:t>
      </w:r>
      <w:r w:rsidR="00C21781" w:rsidRPr="001629C9">
        <w:rPr>
          <w:rFonts w:eastAsia="Calibri"/>
          <w:szCs w:val="24"/>
          <w:lang w:eastAsia="lt-LT"/>
        </w:rPr>
        <w:t xml:space="preserve">metais. </w:t>
      </w:r>
    </w:p>
    <w:p w14:paraId="1B5BEAA6" w14:textId="77777777" w:rsidR="00610310" w:rsidRPr="001629C9" w:rsidRDefault="001629C9" w:rsidP="001629C9">
      <w:pPr>
        <w:tabs>
          <w:tab w:val="left" w:pos="1134"/>
          <w:tab w:val="left" w:pos="1276"/>
        </w:tabs>
        <w:spacing w:line="360" w:lineRule="atLeast"/>
        <w:ind w:firstLine="720"/>
        <w:jc w:val="both"/>
        <w:rPr>
          <w:rFonts w:eastAsia="Calibri"/>
          <w:kern w:val="2"/>
          <w:szCs w:val="24"/>
          <w:lang w:eastAsia="lt-LT"/>
        </w:rPr>
      </w:pPr>
      <w:r w:rsidR="00C21781" w:rsidRPr="001629C9">
        <w:rPr>
          <w:rFonts w:eastAsia="Calibri"/>
          <w:kern w:val="2"/>
          <w:szCs w:val="24"/>
          <w:lang w:eastAsia="lt-LT"/>
        </w:rPr>
        <w:t>13.4</w:t>
      </w:r>
      <w:r w:rsidR="00C21781" w:rsidRPr="001629C9">
        <w:rPr>
          <w:rFonts w:eastAsia="Calibri"/>
          <w:kern w:val="2"/>
          <w:szCs w:val="24"/>
          <w:lang w:eastAsia="lt-LT"/>
        </w:rPr>
        <w:t>.</w:t>
      </w:r>
      <w:r w:rsidR="00C21781" w:rsidRPr="001629C9">
        <w:rPr>
          <w:rFonts w:eastAsia="Calibri"/>
          <w:kern w:val="2"/>
          <w:szCs w:val="24"/>
          <w:lang w:eastAsia="lt-LT"/>
        </w:rPr>
        <w:tab/>
        <w:t>Lietuvos statistikos departamentas ir Kūno kultūros ir sporto departamentas įgyvendino 2011–2020</w:t>
      </w:r>
      <w:r w:rsidR="00C21781" w:rsidRPr="001629C9">
        <w:rPr>
          <w:szCs w:val="24"/>
          <w:lang w:eastAsia="lt-LT"/>
        </w:rPr>
        <w:t> </w:t>
      </w:r>
      <w:r w:rsidR="00C21781" w:rsidRPr="001629C9">
        <w:rPr>
          <w:rFonts w:eastAsia="Calibri"/>
          <w:kern w:val="2"/>
          <w:szCs w:val="24"/>
          <w:lang w:eastAsia="lt-LT"/>
        </w:rPr>
        <w:t xml:space="preserve">metų Valstybinės sporto plėtros strategijos įgyvendinimo </w:t>
      </w:r>
      <w:proofErr w:type="spellStart"/>
      <w:r w:rsidR="00C21781" w:rsidRPr="001629C9">
        <w:rPr>
          <w:rFonts w:eastAsia="Calibri"/>
          <w:kern w:val="2"/>
          <w:szCs w:val="24"/>
          <w:lang w:eastAsia="lt-LT"/>
        </w:rPr>
        <w:t>tarpinstitucinio</w:t>
      </w:r>
      <w:proofErr w:type="spellEnd"/>
      <w:r w:rsidR="00C21781" w:rsidRPr="001629C9">
        <w:rPr>
          <w:rFonts w:eastAsia="Calibri"/>
          <w:kern w:val="2"/>
          <w:szCs w:val="24"/>
          <w:lang w:eastAsia="lt-LT"/>
        </w:rPr>
        <w:t xml:space="preserve"> veiklos plano, patvirtinto Lietuvos Respublikos Vyriausybės 2014 m. vasario 5 d. nutarimu Nr.</w:t>
      </w:r>
      <w:r w:rsidR="00C21781" w:rsidRPr="001629C9">
        <w:rPr>
          <w:kern w:val="2"/>
          <w:szCs w:val="24"/>
          <w:lang w:eastAsia="lt-LT"/>
        </w:rPr>
        <w:t> </w:t>
      </w:r>
      <w:r w:rsidR="00C21781" w:rsidRPr="001629C9">
        <w:rPr>
          <w:rFonts w:eastAsia="Calibri"/>
          <w:kern w:val="2"/>
          <w:szCs w:val="24"/>
          <w:lang w:eastAsia="lt-LT"/>
        </w:rPr>
        <w:t xml:space="preserve">112 „Dėl 2011–2020 metų Valstybinės sporto plėtros strategijos įgyvendinimo </w:t>
      </w:r>
      <w:proofErr w:type="spellStart"/>
      <w:r w:rsidR="00C21781" w:rsidRPr="001629C9">
        <w:rPr>
          <w:rFonts w:eastAsia="Calibri"/>
          <w:kern w:val="2"/>
          <w:szCs w:val="24"/>
          <w:lang w:eastAsia="lt-LT"/>
        </w:rPr>
        <w:t>tarpinstitucinio</w:t>
      </w:r>
      <w:proofErr w:type="spellEnd"/>
      <w:r w:rsidR="00C21781" w:rsidRPr="001629C9">
        <w:rPr>
          <w:rFonts w:eastAsia="Calibri"/>
          <w:kern w:val="2"/>
          <w:szCs w:val="24"/>
          <w:lang w:eastAsia="lt-LT"/>
        </w:rPr>
        <w:t xml:space="preserve"> veiklos plano patvirtinimo“, priemones. Vykdydamas 2011–2020 metų Valstybinės sporto plėtros strategijos įgyvendinimo </w:t>
      </w:r>
      <w:proofErr w:type="spellStart"/>
      <w:r w:rsidR="00C21781" w:rsidRPr="001629C9">
        <w:rPr>
          <w:rFonts w:eastAsia="Calibri"/>
          <w:kern w:val="2"/>
          <w:szCs w:val="24"/>
          <w:lang w:eastAsia="lt-LT"/>
        </w:rPr>
        <w:t>tarpinstitucinį</w:t>
      </w:r>
      <w:proofErr w:type="spellEnd"/>
      <w:r w:rsidR="00C21781" w:rsidRPr="001629C9">
        <w:rPr>
          <w:rFonts w:eastAsia="Calibri"/>
          <w:kern w:val="2"/>
          <w:szCs w:val="24"/>
          <w:lang w:eastAsia="lt-LT"/>
        </w:rPr>
        <w:t xml:space="preserve"> veiklos planą,</w:t>
      </w:r>
      <w:r w:rsidR="00C21781" w:rsidRPr="001629C9">
        <w:rPr>
          <w:rFonts w:eastAsia="Calibri"/>
          <w:spacing w:val="-2"/>
          <w:kern w:val="2"/>
          <w:szCs w:val="24"/>
          <w:lang w:eastAsia="lt-LT"/>
        </w:rPr>
        <w:t xml:space="preserve"> Lietuvos statistikos departamentas įvertino 2011–2014 metų sporto palydovinių sąskaitų išankstinius statistinius rodiklius ir paskelbė juos Oficialiosios statistikos portale ir informaciniuose pranešimuose</w:t>
      </w:r>
      <w:r w:rsidR="00C21781" w:rsidRPr="001629C9">
        <w:rPr>
          <w:rFonts w:eastAsia="Calibri"/>
          <w:kern w:val="2"/>
          <w:szCs w:val="24"/>
          <w:lang w:eastAsia="lt-LT"/>
        </w:rPr>
        <w:t xml:space="preserve">; Kūno kultūros ir sporto departamentas parengė sporto </w:t>
      </w:r>
      <w:r w:rsidR="00C21781" w:rsidRPr="001629C9">
        <w:rPr>
          <w:rFonts w:eastAsia="Calibri"/>
          <w:kern w:val="2"/>
          <w:szCs w:val="24"/>
          <w:lang w:eastAsia="lt-LT"/>
        </w:rPr>
        <w:lastRenderedPageBreak/>
        <w:t>statistinę informaciją ir paskelbė ją Oficialiosios statistikos portale, institucijos interneto svetainėje, statistikos leidinyje „</w:t>
      </w:r>
      <w:r w:rsidR="00C21781" w:rsidRPr="001629C9">
        <w:rPr>
          <w:szCs w:val="24"/>
          <w:lang w:eastAsia="lt-LT"/>
        </w:rPr>
        <w:t>Lietuvos sporto statistikos metraštis 2014“.</w:t>
      </w:r>
    </w:p>
    <w:p w14:paraId="1B5BEAA7" w14:textId="77777777" w:rsidR="00610310" w:rsidRPr="001629C9" w:rsidRDefault="001629C9" w:rsidP="001629C9">
      <w:pPr>
        <w:tabs>
          <w:tab w:val="left" w:pos="709"/>
          <w:tab w:val="left" w:pos="1134"/>
          <w:tab w:val="left" w:pos="1276"/>
        </w:tabs>
        <w:spacing w:line="360" w:lineRule="atLeast"/>
        <w:ind w:firstLine="720"/>
        <w:jc w:val="both"/>
        <w:rPr>
          <w:rFonts w:eastAsia="Calibri"/>
          <w:kern w:val="2"/>
          <w:szCs w:val="24"/>
        </w:rPr>
      </w:pPr>
      <w:r w:rsidR="00C21781" w:rsidRPr="001629C9">
        <w:rPr>
          <w:rFonts w:eastAsia="Calibri"/>
          <w:kern w:val="2"/>
          <w:szCs w:val="24"/>
        </w:rPr>
        <w:t>13.5</w:t>
      </w:r>
      <w:r w:rsidR="00C21781" w:rsidRPr="001629C9">
        <w:rPr>
          <w:rFonts w:eastAsia="Calibri"/>
          <w:kern w:val="2"/>
          <w:szCs w:val="24"/>
        </w:rPr>
        <w:t>.</w:t>
      </w:r>
      <w:r w:rsidR="00C21781" w:rsidRPr="001629C9">
        <w:rPr>
          <w:rFonts w:eastAsia="Calibri"/>
          <w:kern w:val="2"/>
          <w:szCs w:val="24"/>
        </w:rPr>
        <w:tab/>
      </w:r>
      <w:r w:rsidR="00C21781" w:rsidRPr="001629C9">
        <w:rPr>
          <w:rFonts w:eastAsia="Calibri"/>
          <w:szCs w:val="24"/>
        </w:rPr>
        <w:t xml:space="preserve">Lietuvos statistikos departamentas, įgyvendindamas </w:t>
      </w:r>
      <w:r w:rsidR="00C21781" w:rsidRPr="001629C9">
        <w:rPr>
          <w:rFonts w:eastAsia="Calibri"/>
          <w:bCs/>
          <w:szCs w:val="24"/>
        </w:rPr>
        <w:t xml:space="preserve">Lietuvos Respublikos narkotikų, tabako ir alkoholio prevencijos </w:t>
      </w:r>
      <w:proofErr w:type="spellStart"/>
      <w:r w:rsidR="00C21781" w:rsidRPr="001629C9">
        <w:rPr>
          <w:rFonts w:eastAsia="Calibri"/>
          <w:bCs/>
          <w:szCs w:val="24"/>
        </w:rPr>
        <w:t>tarpinstitucinį</w:t>
      </w:r>
      <w:proofErr w:type="spellEnd"/>
      <w:r w:rsidR="00C21781" w:rsidRPr="001629C9">
        <w:rPr>
          <w:rFonts w:eastAsia="Calibri"/>
          <w:bCs/>
          <w:szCs w:val="24"/>
        </w:rPr>
        <w:t xml:space="preserve"> veiklos planą</w:t>
      </w:r>
      <w:r w:rsidR="00C21781" w:rsidRPr="001629C9">
        <w:rPr>
          <w:rFonts w:eastAsia="Calibri"/>
          <w:szCs w:val="24"/>
        </w:rPr>
        <w:t xml:space="preserve">, patvirtintą Lietuvos Respublikos Vyriausybės 2015 m. vasario 25 d. nutarimu Nr. 217 „Dėl </w:t>
      </w:r>
      <w:r w:rsidR="00C21781" w:rsidRPr="001629C9">
        <w:rPr>
          <w:rFonts w:eastAsia="Calibri"/>
          <w:bCs/>
          <w:szCs w:val="24"/>
        </w:rPr>
        <w:t xml:space="preserve">Lietuvos Respublikos narkotikų, tabako ir alkoholio prevencijos </w:t>
      </w:r>
      <w:proofErr w:type="spellStart"/>
      <w:r w:rsidR="00C21781" w:rsidRPr="001629C9">
        <w:rPr>
          <w:rFonts w:eastAsia="Calibri"/>
          <w:bCs/>
          <w:szCs w:val="24"/>
        </w:rPr>
        <w:t>tarpinstitucinio</w:t>
      </w:r>
      <w:proofErr w:type="spellEnd"/>
      <w:r w:rsidR="00C21781" w:rsidRPr="001629C9">
        <w:rPr>
          <w:rFonts w:eastAsia="Calibri"/>
          <w:bCs/>
          <w:szCs w:val="24"/>
        </w:rPr>
        <w:t xml:space="preserve"> veiklos plano patvirtinimo</w:t>
      </w:r>
      <w:r w:rsidR="00C21781" w:rsidRPr="001629C9">
        <w:rPr>
          <w:rFonts w:eastAsia="Calibri"/>
          <w:szCs w:val="24"/>
        </w:rPr>
        <w:t xml:space="preserve">“, apibendrinęs statistinių tyrimų duomenis, paskelbė statistinę informaciją apie alkoholinių gėrimų gamybą, alkoholinių gėrimų ir tabako gaminių (išskyrus nelegalių) importą, eksportą, pardavimą, vartojimą ir jo padarinius, mažmenines kainas ir jų pokyčius. </w:t>
      </w:r>
    </w:p>
    <w:p w14:paraId="1B5BEAA8" w14:textId="77777777" w:rsidR="00610310" w:rsidRPr="001629C9" w:rsidRDefault="001629C9" w:rsidP="001629C9">
      <w:pPr>
        <w:tabs>
          <w:tab w:val="left" w:pos="709"/>
          <w:tab w:val="left" w:pos="1134"/>
          <w:tab w:val="left" w:pos="1276"/>
        </w:tabs>
        <w:spacing w:line="360" w:lineRule="atLeast"/>
        <w:ind w:firstLine="720"/>
        <w:jc w:val="both"/>
        <w:rPr>
          <w:rFonts w:eastAsia="Calibri"/>
          <w:kern w:val="2"/>
          <w:szCs w:val="24"/>
        </w:rPr>
      </w:pPr>
      <w:r w:rsidR="00C21781" w:rsidRPr="001629C9">
        <w:rPr>
          <w:rFonts w:eastAsia="Calibri"/>
          <w:kern w:val="2"/>
          <w:szCs w:val="24"/>
        </w:rPr>
        <w:t>14</w:t>
      </w:r>
      <w:r w:rsidR="00C21781" w:rsidRPr="001629C9">
        <w:rPr>
          <w:rFonts w:eastAsia="Calibri"/>
          <w:kern w:val="2"/>
          <w:szCs w:val="24"/>
        </w:rPr>
        <w:t>.</w:t>
      </w:r>
      <w:r w:rsidR="00C21781" w:rsidRPr="001629C9">
        <w:rPr>
          <w:rFonts w:eastAsia="Calibri"/>
          <w:kern w:val="2"/>
          <w:szCs w:val="24"/>
        </w:rPr>
        <w:tab/>
      </w:r>
      <w:r w:rsidR="00C21781" w:rsidRPr="001629C9">
        <w:rPr>
          <w:szCs w:val="24"/>
        </w:rPr>
        <w:t>2015</w:t>
      </w:r>
      <w:r w:rsidR="00C21781" w:rsidRPr="001629C9">
        <w:rPr>
          <w:rFonts w:eastAsia="Calibri"/>
          <w:szCs w:val="24"/>
          <w:lang w:eastAsia="lt-LT"/>
        </w:rPr>
        <w:t> </w:t>
      </w:r>
      <w:r w:rsidR="00C21781" w:rsidRPr="001629C9">
        <w:rPr>
          <w:szCs w:val="24"/>
        </w:rPr>
        <w:t>metais Lietuvos statistikos departamentas paskelbė gyventojų sveikatos statistinio tyrimo rezultatus. Šio tyrimo tikslas – įvertinti gyventojų sveikatos būklės, gyvensenos, naudojimosi sveikatos priežiūros paslaugomis ir jų prieinamumo, socialinės pagalbos ir kitų su gyventojų sveikata susijusių sričių statistinius rodiklius. 2014</w:t>
      </w:r>
      <w:r w:rsidR="00C21781" w:rsidRPr="001629C9">
        <w:rPr>
          <w:rFonts w:eastAsia="Calibri"/>
          <w:szCs w:val="24"/>
          <w:lang w:eastAsia="lt-LT"/>
        </w:rPr>
        <w:t> </w:t>
      </w:r>
      <w:r w:rsidR="00C21781" w:rsidRPr="001629C9">
        <w:rPr>
          <w:rFonts w:eastAsia="Arial Unicode MS"/>
          <w:kern w:val="2"/>
          <w:szCs w:val="24"/>
          <w:lang w:eastAsia="hi-IN" w:bidi="hi-IN"/>
        </w:rPr>
        <w:t xml:space="preserve">metais </w:t>
      </w:r>
      <w:r w:rsidR="00C21781" w:rsidRPr="001629C9">
        <w:rPr>
          <w:szCs w:val="24"/>
        </w:rPr>
        <w:t>atliktos gyventojų apklausos pagrindu parengta statistinė informacija paskelbta Oficialiosios statistikos portale, statistikos leidinyje „</w:t>
      </w:r>
      <w:r w:rsidR="00C21781" w:rsidRPr="001629C9">
        <w:rPr>
          <w:rFonts w:eastAsia="Calibri" w:cs="Arial"/>
          <w:szCs w:val="24"/>
        </w:rPr>
        <w:t>2014 m. Lietuvos gyventojų sveikatos statistinio tyrimo rezultatai“</w:t>
      </w:r>
      <w:r w:rsidR="00C21781" w:rsidRPr="001629C9">
        <w:rPr>
          <w:szCs w:val="24"/>
        </w:rPr>
        <w:t>, informaciniame pranešime.</w:t>
      </w:r>
    </w:p>
    <w:p w14:paraId="1B5BEAA9" w14:textId="77777777" w:rsidR="00610310" w:rsidRPr="001629C9" w:rsidRDefault="001629C9" w:rsidP="001629C9">
      <w:pPr>
        <w:tabs>
          <w:tab w:val="left" w:pos="709"/>
          <w:tab w:val="left" w:pos="1134"/>
          <w:tab w:val="left" w:pos="1276"/>
        </w:tabs>
        <w:spacing w:line="360" w:lineRule="atLeast"/>
        <w:ind w:firstLine="720"/>
        <w:jc w:val="both"/>
        <w:rPr>
          <w:rFonts w:eastAsia="Calibri"/>
          <w:kern w:val="2"/>
          <w:szCs w:val="24"/>
        </w:rPr>
      </w:pPr>
      <w:r w:rsidR="00C21781" w:rsidRPr="001629C9">
        <w:rPr>
          <w:rFonts w:eastAsia="Calibri"/>
          <w:kern w:val="2"/>
          <w:szCs w:val="24"/>
        </w:rPr>
        <w:t>15</w:t>
      </w:r>
      <w:r w:rsidR="00C21781" w:rsidRPr="001629C9">
        <w:rPr>
          <w:rFonts w:eastAsia="Calibri"/>
          <w:kern w:val="2"/>
          <w:szCs w:val="24"/>
        </w:rPr>
        <w:t>.</w:t>
      </w:r>
      <w:r w:rsidR="00C21781" w:rsidRPr="001629C9">
        <w:rPr>
          <w:rFonts w:eastAsia="Calibri"/>
          <w:kern w:val="2"/>
          <w:szCs w:val="24"/>
        </w:rPr>
        <w:tab/>
      </w:r>
      <w:r w:rsidR="00C21781" w:rsidRPr="001629C9">
        <w:rPr>
          <w:szCs w:val="24"/>
        </w:rPr>
        <w:t xml:space="preserve">Be kasmet atliekamų statistikos darbų (tyrimų), Lietuvos statistikos departamentas 2015 metais atliko </w:t>
      </w:r>
      <w:r w:rsidR="00C21781" w:rsidRPr="001629C9">
        <w:rPr>
          <w:rFonts w:eastAsia="Arial Unicode MS"/>
          <w:kern w:val="2"/>
          <w:szCs w:val="24"/>
          <w:lang w:eastAsia="hi-IN" w:bidi="hi-IN"/>
        </w:rPr>
        <w:t xml:space="preserve">kas 4 metus vykdomą darbo užmokesčio struktūros statistinį tyrimą, kurio tikslas – parengti ir paskelbti statistinę informaciją apie darbuotojų skaičių, darbo užmokestį ir struktūrą pagal darbuotojų profesijas, lytį, išsilavinimą, amžiaus grupes, darbo stažą ir kitus statistinius rodiklius. Darbo užmokesčio struktūros statistinio tyrimo rezultatai bus paskelbti 2016 </w:t>
      </w:r>
      <w:r w:rsidR="00C21781" w:rsidRPr="001629C9">
        <w:rPr>
          <w:rFonts w:eastAsia="Calibri"/>
          <w:szCs w:val="24"/>
        </w:rPr>
        <w:t>metais</w:t>
      </w:r>
      <w:r w:rsidR="00C21781" w:rsidRPr="001629C9">
        <w:rPr>
          <w:rFonts w:eastAsia="Arial Unicode MS"/>
          <w:kern w:val="2"/>
          <w:szCs w:val="24"/>
          <w:lang w:eastAsia="hi-IN" w:bidi="hi-IN"/>
        </w:rPr>
        <w:t>.</w:t>
      </w:r>
    </w:p>
    <w:p w14:paraId="1B5BEAAA" w14:textId="77777777" w:rsidR="00610310" w:rsidRPr="001629C9" w:rsidRDefault="001629C9" w:rsidP="001629C9">
      <w:pPr>
        <w:tabs>
          <w:tab w:val="left" w:pos="851"/>
          <w:tab w:val="left" w:pos="1134"/>
        </w:tabs>
        <w:spacing w:line="360" w:lineRule="atLeast"/>
        <w:ind w:firstLine="720"/>
        <w:jc w:val="both"/>
        <w:rPr>
          <w:rFonts w:eastAsia="Calibri"/>
          <w:szCs w:val="24"/>
        </w:rPr>
      </w:pPr>
      <w:r w:rsidR="00C21781" w:rsidRPr="001629C9">
        <w:rPr>
          <w:rFonts w:eastAsia="Calibri"/>
          <w:szCs w:val="24"/>
        </w:rPr>
        <w:t>16</w:t>
      </w:r>
      <w:r w:rsidR="00C21781" w:rsidRPr="001629C9">
        <w:rPr>
          <w:rFonts w:eastAsia="Calibri"/>
          <w:szCs w:val="24"/>
        </w:rPr>
        <w:t>.</w:t>
      </w:r>
      <w:r w:rsidR="00C21781" w:rsidRPr="001629C9">
        <w:rPr>
          <w:rFonts w:eastAsia="Calibri"/>
          <w:szCs w:val="24"/>
        </w:rPr>
        <w:tab/>
      </w:r>
      <w:r w:rsidR="00C21781" w:rsidRPr="001629C9">
        <w:rPr>
          <w:szCs w:val="24"/>
        </w:rPr>
        <w:t>2015 </w:t>
      </w:r>
      <w:proofErr w:type="spellStart"/>
      <w:r w:rsidR="00C21781" w:rsidRPr="001629C9">
        <w:rPr>
          <w:rFonts w:eastAsia="Calibri"/>
          <w:szCs w:val="24"/>
          <w:lang w:val="en-US"/>
        </w:rPr>
        <w:t>metais</w:t>
      </w:r>
      <w:proofErr w:type="spellEnd"/>
      <w:r w:rsidR="00C21781" w:rsidRPr="001629C9">
        <w:rPr>
          <w:szCs w:val="24"/>
        </w:rPr>
        <w:t xml:space="preserve"> Lietuvos statistikos departamentas atliko vienkartinius, ES teisės aktais reglamentuotus statistinius tyrimus, skirtus g</w:t>
      </w:r>
      <w:r w:rsidR="00C21781" w:rsidRPr="001629C9">
        <w:rPr>
          <w:rFonts w:eastAsia="Calibri"/>
          <w:szCs w:val="24"/>
        </w:rPr>
        <w:t xml:space="preserve">yventojų materialinio nepritekliaus ir dalyvavimo socialiniame bei kultūriniame gyvenime statistiniams rodikliams parengti. </w:t>
      </w:r>
    </w:p>
    <w:p w14:paraId="1B5BEAAB" w14:textId="77777777" w:rsidR="00610310" w:rsidRPr="001629C9" w:rsidRDefault="001629C9" w:rsidP="001629C9">
      <w:pPr>
        <w:tabs>
          <w:tab w:val="left" w:pos="851"/>
          <w:tab w:val="left" w:pos="1134"/>
        </w:tabs>
        <w:spacing w:line="360" w:lineRule="atLeast"/>
        <w:ind w:firstLine="720"/>
        <w:jc w:val="both"/>
        <w:rPr>
          <w:rFonts w:eastAsia="Calibri"/>
          <w:szCs w:val="24"/>
          <w:lang w:eastAsia="lt-LT"/>
        </w:rPr>
      </w:pPr>
      <w:r w:rsidR="00C21781" w:rsidRPr="001629C9">
        <w:rPr>
          <w:rFonts w:eastAsia="Calibri"/>
          <w:szCs w:val="24"/>
          <w:lang w:eastAsia="lt-LT"/>
        </w:rPr>
        <w:t>17</w:t>
      </w:r>
      <w:r w:rsidR="00C21781" w:rsidRPr="001629C9">
        <w:rPr>
          <w:rFonts w:eastAsia="Calibri"/>
          <w:szCs w:val="24"/>
          <w:lang w:eastAsia="lt-LT"/>
        </w:rPr>
        <w:t>.</w:t>
      </w:r>
      <w:r w:rsidR="00C21781" w:rsidRPr="001629C9">
        <w:rPr>
          <w:rFonts w:eastAsia="Calibri"/>
          <w:szCs w:val="24"/>
          <w:lang w:eastAsia="lt-LT"/>
        </w:rPr>
        <w:tab/>
        <w:t>Detali informacija apie 2015</w:t>
      </w:r>
      <w:r w:rsidR="00C21781" w:rsidRPr="001629C9">
        <w:rPr>
          <w:szCs w:val="24"/>
          <w:lang w:eastAsia="lt-LT"/>
        </w:rPr>
        <w:t> </w:t>
      </w:r>
      <w:r w:rsidR="00C21781" w:rsidRPr="001629C9">
        <w:rPr>
          <w:rFonts w:eastAsia="Calibri"/>
          <w:szCs w:val="24"/>
          <w:lang w:eastAsia="lt-LT"/>
        </w:rPr>
        <w:t>metais atliktus demografinės ir socialinės statistikos darbus (tyrimus) ir jų rezultatų sklaidą pateikiama ataskaitos 2 priede.</w:t>
      </w:r>
    </w:p>
    <w:p w14:paraId="1B5BEAAC" w14:textId="77777777" w:rsidR="00610310" w:rsidRPr="001629C9" w:rsidRDefault="001629C9" w:rsidP="001629C9">
      <w:pPr>
        <w:keepNext/>
        <w:tabs>
          <w:tab w:val="left" w:pos="1276"/>
        </w:tabs>
        <w:jc w:val="center"/>
        <w:rPr>
          <w:b/>
          <w:szCs w:val="24"/>
          <w:lang w:eastAsia="lt-LT"/>
        </w:rPr>
      </w:pPr>
    </w:p>
    <w:p w14:paraId="1B5BEAAD" w14:textId="77777777" w:rsidR="00610310" w:rsidRPr="001629C9" w:rsidRDefault="001629C9" w:rsidP="001629C9">
      <w:pPr>
        <w:keepNext/>
        <w:tabs>
          <w:tab w:val="left" w:pos="1276"/>
        </w:tabs>
        <w:jc w:val="center"/>
        <w:rPr>
          <w:b/>
          <w:szCs w:val="24"/>
          <w:lang w:eastAsia="lt-LT"/>
        </w:rPr>
      </w:pPr>
      <w:r w:rsidR="00C21781" w:rsidRPr="001629C9">
        <w:rPr>
          <w:b/>
          <w:szCs w:val="24"/>
          <w:lang w:eastAsia="lt-LT"/>
        </w:rPr>
        <w:t>III</w:t>
      </w:r>
      <w:r w:rsidR="00C21781" w:rsidRPr="001629C9">
        <w:rPr>
          <w:b/>
          <w:szCs w:val="24"/>
          <w:lang w:eastAsia="lt-LT"/>
        </w:rPr>
        <w:t xml:space="preserve"> SKYRIUS</w:t>
      </w:r>
    </w:p>
    <w:p w14:paraId="1B5BEAAE" w14:textId="77777777" w:rsidR="00610310" w:rsidRPr="001629C9" w:rsidRDefault="001629C9" w:rsidP="001629C9">
      <w:pPr>
        <w:keepNext/>
        <w:jc w:val="center"/>
        <w:rPr>
          <w:b/>
          <w:bCs/>
          <w:szCs w:val="24"/>
          <w:lang w:eastAsia="lt-LT"/>
        </w:rPr>
      </w:pPr>
      <w:r w:rsidR="00C21781" w:rsidRPr="001629C9">
        <w:rPr>
          <w:b/>
          <w:bCs/>
          <w:szCs w:val="24"/>
          <w:lang w:eastAsia="lt-LT"/>
        </w:rPr>
        <w:t>MAKROEKONOMIKOS STATISTIKA</w:t>
      </w:r>
    </w:p>
    <w:p w14:paraId="1B5BEAAF" w14:textId="77777777" w:rsidR="00610310" w:rsidRPr="001629C9" w:rsidRDefault="00610310" w:rsidP="001629C9">
      <w:pPr>
        <w:keepNext/>
        <w:jc w:val="center"/>
        <w:rPr>
          <w:b/>
          <w:bCs/>
          <w:szCs w:val="24"/>
          <w:lang w:eastAsia="lt-LT"/>
        </w:rPr>
      </w:pPr>
    </w:p>
    <w:p w14:paraId="1B5BEAB0" w14:textId="77777777" w:rsidR="00610310" w:rsidRPr="001629C9" w:rsidRDefault="001629C9" w:rsidP="001629C9">
      <w:pPr>
        <w:tabs>
          <w:tab w:val="left" w:pos="1134"/>
        </w:tabs>
        <w:spacing w:line="360" w:lineRule="atLeast"/>
        <w:ind w:firstLine="720"/>
        <w:jc w:val="both"/>
        <w:rPr>
          <w:rFonts w:eastAsia="Calibri"/>
          <w:szCs w:val="24"/>
          <w:lang w:eastAsia="lt-LT"/>
        </w:rPr>
      </w:pPr>
      <w:r w:rsidR="00C21781" w:rsidRPr="001629C9">
        <w:rPr>
          <w:rFonts w:eastAsia="Calibri"/>
          <w:szCs w:val="24"/>
          <w:lang w:eastAsia="lt-LT"/>
        </w:rPr>
        <w:t>18</w:t>
      </w:r>
      <w:r w:rsidR="00C21781" w:rsidRPr="001629C9">
        <w:rPr>
          <w:rFonts w:eastAsia="Calibri"/>
          <w:szCs w:val="24"/>
          <w:lang w:eastAsia="lt-LT"/>
        </w:rPr>
        <w:t>.</w:t>
      </w:r>
      <w:r w:rsidR="00C21781" w:rsidRPr="001629C9">
        <w:rPr>
          <w:rFonts w:eastAsia="Calibri"/>
          <w:szCs w:val="24"/>
          <w:lang w:eastAsia="lt-LT"/>
        </w:rPr>
        <w:tab/>
      </w:r>
      <w:r w:rsidR="00C21781" w:rsidRPr="001629C9">
        <w:rPr>
          <w:szCs w:val="24"/>
          <w:lang w:eastAsia="lt-LT"/>
        </w:rPr>
        <w:t xml:space="preserve">Šalies ūkio raidai stebėti, vertinti ir analizuoti parengta makroekonomikos statistinė informacija, kuri apėmė metines ir ketvirtines ekonomines sąskaitas, pinigų ir finansų, valdžios finansų, nuosavų išteklių, kainų ir jų indeksų, tarptautinės prekybos, mokėjimų balanso statistinius rodiklius. </w:t>
      </w:r>
    </w:p>
    <w:p w14:paraId="1B5BEAB1" w14:textId="77777777" w:rsidR="00610310" w:rsidRPr="001629C9" w:rsidRDefault="001629C9" w:rsidP="001629C9">
      <w:pPr>
        <w:tabs>
          <w:tab w:val="left" w:pos="1134"/>
        </w:tabs>
        <w:spacing w:line="360" w:lineRule="atLeast"/>
        <w:ind w:firstLine="720"/>
        <w:jc w:val="both"/>
        <w:rPr>
          <w:szCs w:val="24"/>
          <w:lang w:eastAsia="lt-LT"/>
        </w:rPr>
      </w:pPr>
      <w:r w:rsidR="00C21781" w:rsidRPr="001629C9">
        <w:rPr>
          <w:szCs w:val="24"/>
          <w:lang w:eastAsia="lt-LT"/>
        </w:rPr>
        <w:t>19</w:t>
      </w:r>
      <w:r w:rsidR="00C21781" w:rsidRPr="001629C9">
        <w:rPr>
          <w:szCs w:val="24"/>
          <w:lang w:eastAsia="lt-LT"/>
        </w:rPr>
        <w:t>.</w:t>
      </w:r>
      <w:r w:rsidR="00C21781" w:rsidRPr="001629C9">
        <w:rPr>
          <w:szCs w:val="24"/>
          <w:lang w:eastAsia="lt-LT"/>
        </w:rPr>
        <w:tab/>
      </w:r>
      <w:r w:rsidR="00C21781" w:rsidRPr="001629C9">
        <w:rPr>
          <w:rFonts w:eastAsia="Calibri"/>
          <w:szCs w:val="24"/>
          <w:lang w:eastAsia="lt-LT"/>
        </w:rPr>
        <w:t xml:space="preserve">2015 metais atitinkamus šalies makroekonomikos rodiklius rengė Lietuvos statistikos departamentas, Lietuvos bankas, Lietuvos Respublikos finansų ministerija, Muitinės departamentas prie Lietuvos Respublikos finansų ministerijos, </w:t>
      </w:r>
      <w:r w:rsidR="00C21781" w:rsidRPr="001629C9">
        <w:rPr>
          <w:bCs/>
          <w:szCs w:val="24"/>
          <w:lang w:eastAsia="lt-LT"/>
        </w:rPr>
        <w:t>valstybės įmonė Žemės ūkio informacijos ir kaimo verslo centras.</w:t>
      </w:r>
      <w:r w:rsidR="00C21781" w:rsidRPr="001629C9">
        <w:rPr>
          <w:szCs w:val="24"/>
          <w:lang w:eastAsia="lt-LT"/>
        </w:rPr>
        <w:t xml:space="preserve"> </w:t>
      </w:r>
    </w:p>
    <w:p w14:paraId="1B5BEAB2" w14:textId="77777777" w:rsidR="00610310" w:rsidRPr="001629C9" w:rsidRDefault="001629C9" w:rsidP="001629C9">
      <w:pPr>
        <w:tabs>
          <w:tab w:val="left" w:pos="1134"/>
        </w:tabs>
        <w:spacing w:line="360" w:lineRule="atLeast"/>
        <w:ind w:firstLine="720"/>
        <w:jc w:val="both"/>
        <w:rPr>
          <w:szCs w:val="24"/>
          <w:lang w:eastAsia="lt-LT"/>
        </w:rPr>
      </w:pPr>
      <w:r w:rsidR="00C21781" w:rsidRPr="001629C9">
        <w:rPr>
          <w:szCs w:val="24"/>
          <w:lang w:eastAsia="lt-LT"/>
        </w:rPr>
        <w:t>20</w:t>
      </w:r>
      <w:r w:rsidR="00C21781" w:rsidRPr="001629C9">
        <w:rPr>
          <w:szCs w:val="24"/>
          <w:lang w:eastAsia="lt-LT"/>
        </w:rPr>
        <w:t>.</w:t>
      </w:r>
      <w:r w:rsidR="00C21781" w:rsidRPr="001629C9">
        <w:rPr>
          <w:szCs w:val="24"/>
          <w:lang w:eastAsia="lt-LT"/>
        </w:rPr>
        <w:tab/>
        <w:t xml:space="preserve">Įgyvendindamas Nacionalinio euro įvedimo plano įgyvendinimo priemonių plano, patvirtinto Lietuvos Respublikos Vyriausybės 2013 m. gruodžio 4 d. nutarimu Nr. 1173 „Dėl </w:t>
      </w:r>
      <w:r w:rsidR="00C21781" w:rsidRPr="001629C9">
        <w:rPr>
          <w:szCs w:val="24"/>
          <w:lang w:eastAsia="lt-LT"/>
        </w:rPr>
        <w:lastRenderedPageBreak/>
        <w:t xml:space="preserve">Nacionalinio euro įvedimo plano įgyvendinimo priemonių plano patvirtinimo“, 9.19 papunktį, Lietuvos statistikos departamentas kas mėnesį rengė didelio visuomenės susidomėjimo sulaukusią statistinę informaciją apie 100 pagrindinių vienarūšių vartojimo prekių ir paslaugų vidutines mažmenines kainas ir jų pokyčius. Šiai statistinei informacijai pristatyti buvo organizuotos 5 spaudos konferencijos, ji paskelbta Oficialiosios statistikos portale, informaciniuose pranešimuose. Lietuvai tapus euro zonos nare, pradėtas reguliariai skaičiuoti ir Eurostatui teikti išankstinis suderintas vartotojų kainų indeksas, reikalingas euro zonos metinės infliacijos išankstiniam </w:t>
      </w:r>
      <w:proofErr w:type="spellStart"/>
      <w:r w:rsidR="00C21781" w:rsidRPr="001629C9">
        <w:rPr>
          <w:szCs w:val="24"/>
          <w:lang w:eastAsia="lt-LT"/>
        </w:rPr>
        <w:t>įverčiui</w:t>
      </w:r>
      <w:proofErr w:type="spellEnd"/>
      <w:r w:rsidR="00C21781" w:rsidRPr="001629C9">
        <w:rPr>
          <w:szCs w:val="24"/>
          <w:lang w:eastAsia="lt-LT"/>
        </w:rPr>
        <w:t xml:space="preserve"> skaičiuoti.</w:t>
      </w:r>
    </w:p>
    <w:p w14:paraId="1B5BEAB3" w14:textId="77777777" w:rsidR="00610310" w:rsidRPr="001629C9" w:rsidRDefault="001629C9" w:rsidP="001629C9">
      <w:pPr>
        <w:tabs>
          <w:tab w:val="left" w:pos="1134"/>
        </w:tabs>
        <w:spacing w:line="360" w:lineRule="atLeast"/>
        <w:ind w:firstLine="720"/>
        <w:jc w:val="both"/>
        <w:rPr>
          <w:szCs w:val="24"/>
          <w:lang w:eastAsia="lt-LT"/>
        </w:rPr>
      </w:pPr>
      <w:r w:rsidR="00C21781" w:rsidRPr="001629C9">
        <w:rPr>
          <w:szCs w:val="24"/>
          <w:lang w:eastAsia="lt-LT"/>
        </w:rPr>
        <w:t>21</w:t>
      </w:r>
      <w:r w:rsidR="00C21781" w:rsidRPr="001629C9">
        <w:rPr>
          <w:szCs w:val="24"/>
          <w:lang w:eastAsia="lt-LT"/>
        </w:rPr>
        <w:t>.</w:t>
      </w:r>
      <w:r w:rsidR="00C21781" w:rsidRPr="001629C9">
        <w:rPr>
          <w:szCs w:val="24"/>
          <w:lang w:eastAsia="lt-LT"/>
        </w:rPr>
        <w:tab/>
      </w:r>
      <w:r w:rsidR="00C21781" w:rsidRPr="001629C9">
        <w:rPr>
          <w:rFonts w:eastAsia="Calibri"/>
          <w:szCs w:val="24"/>
          <w:lang w:eastAsia="lt-LT"/>
        </w:rPr>
        <w:t xml:space="preserve">Lietuvos statistikos departamentas tęsė Europos nacionalinių ir regioninių sąskaitų sistemos (ESS 2010) metodologinių nuostatų, apibrėžtų 2013 m. gegužės 21 d. Europos Parlamento ir Tarybos reglamente (ES) Nr. 549/2013 dėl Europos nacionalinių ir regioninių sąskaitų sistemos Europos Sąjungoje (OL 2013 L 174, p. 1), su paskutiniais pakeitimais, padarytais 2015 m. balandžio 22 d. Komisijos deleguotuoju reglamentu (ES) 2015/1342 (OL 2015 L 207, p. 35) (toliau – ESS 2010 metodologinės nuostatos), įgyvendinimą – rengė šalies nacionalines ir regionines sąskaitas bei </w:t>
      </w:r>
      <w:r w:rsidR="00C21781" w:rsidRPr="001629C9">
        <w:rPr>
          <w:rFonts w:eastAsia="Calibri"/>
          <w:spacing w:val="4"/>
          <w:szCs w:val="24"/>
          <w:lang w:eastAsia="lt-LT"/>
        </w:rPr>
        <w:t xml:space="preserve">valdžios sektoriaus finansų statistinius rodiklius. </w:t>
      </w:r>
      <w:r w:rsidR="00C21781" w:rsidRPr="001629C9">
        <w:rPr>
          <w:rFonts w:eastAsia="Calibri"/>
          <w:szCs w:val="24"/>
          <w:lang w:eastAsia="lt-LT"/>
        </w:rPr>
        <w:t>2015 </w:t>
      </w:r>
      <w:r w:rsidR="00C21781" w:rsidRPr="001629C9">
        <w:rPr>
          <w:szCs w:val="24"/>
          <w:lang w:eastAsia="lt-LT"/>
        </w:rPr>
        <w:t>metais</w:t>
      </w:r>
      <w:r w:rsidR="00C21781" w:rsidRPr="001629C9">
        <w:rPr>
          <w:rFonts w:eastAsia="Calibri"/>
          <w:szCs w:val="24"/>
          <w:lang w:eastAsia="lt-LT"/>
        </w:rPr>
        <w:t>, v</w:t>
      </w:r>
      <w:r w:rsidR="00C21781" w:rsidRPr="001629C9">
        <w:rPr>
          <w:rFonts w:eastAsia="Calibri"/>
          <w:spacing w:val="4"/>
          <w:szCs w:val="24"/>
          <w:lang w:eastAsia="lt-LT"/>
        </w:rPr>
        <w:t>adovaudamasis ESS 2010</w:t>
      </w:r>
      <w:r w:rsidR="00C21781" w:rsidRPr="001629C9">
        <w:rPr>
          <w:rFonts w:eastAsia="Calibri"/>
          <w:szCs w:val="24"/>
          <w:lang w:eastAsia="lt-LT"/>
        </w:rPr>
        <w:t xml:space="preserve"> metodologinėmis nuostatomis, Lietuvos statistikos departamentas </w:t>
      </w:r>
      <w:r w:rsidR="00C21781" w:rsidRPr="001629C9">
        <w:rPr>
          <w:szCs w:val="24"/>
          <w:lang w:eastAsia="lt-LT"/>
        </w:rPr>
        <w:t>perskaičiavo ir Oficialiosios statistikos portale paskelbė pagrindinius nacionalinių sąskaitų ir valdžios sektoriaus finansų statistinius rodiklius nuo 1995 metų, išteklių ir panaudojimo (2011 metais), sąnaudų ir produkcijos (2010</w:t>
      </w:r>
      <w:r w:rsidR="00C21781" w:rsidRPr="001629C9">
        <w:rPr>
          <w:bCs/>
          <w:i/>
          <w:lang w:eastAsia="lt-LT"/>
        </w:rPr>
        <w:t> </w:t>
      </w:r>
      <w:r w:rsidR="00C21781" w:rsidRPr="001629C9">
        <w:rPr>
          <w:szCs w:val="24"/>
          <w:lang w:eastAsia="lt-LT"/>
        </w:rPr>
        <w:t xml:space="preserve">metais) lenteles. </w:t>
      </w:r>
    </w:p>
    <w:p w14:paraId="1B5BEAB4" w14:textId="77777777" w:rsidR="00610310" w:rsidRPr="001629C9" w:rsidRDefault="001629C9" w:rsidP="001629C9">
      <w:pPr>
        <w:tabs>
          <w:tab w:val="left" w:pos="1134"/>
        </w:tabs>
        <w:spacing w:line="360" w:lineRule="atLeast"/>
        <w:ind w:firstLine="720"/>
        <w:jc w:val="both"/>
        <w:rPr>
          <w:rFonts w:eastAsia="Calibri"/>
          <w:szCs w:val="24"/>
          <w:lang w:eastAsia="lt-LT"/>
        </w:rPr>
      </w:pPr>
      <w:r w:rsidR="00C21781" w:rsidRPr="001629C9">
        <w:rPr>
          <w:rFonts w:eastAsia="Calibri"/>
          <w:szCs w:val="24"/>
          <w:lang w:eastAsia="lt-LT"/>
        </w:rPr>
        <w:t>22</w:t>
      </w:r>
      <w:r w:rsidR="00C21781" w:rsidRPr="001629C9">
        <w:rPr>
          <w:rFonts w:eastAsia="Calibri"/>
          <w:szCs w:val="24"/>
          <w:lang w:eastAsia="lt-LT"/>
        </w:rPr>
        <w:t>.</w:t>
      </w:r>
      <w:r w:rsidR="00C21781" w:rsidRPr="001629C9">
        <w:rPr>
          <w:rFonts w:eastAsia="Calibri"/>
          <w:szCs w:val="24"/>
          <w:lang w:eastAsia="lt-LT"/>
        </w:rPr>
        <w:tab/>
        <w:t>Detali informacija apie 2015</w:t>
      </w:r>
      <w:r w:rsidR="00C21781" w:rsidRPr="001629C9">
        <w:rPr>
          <w:szCs w:val="24"/>
          <w:lang w:eastAsia="lt-LT"/>
        </w:rPr>
        <w:t> </w:t>
      </w:r>
      <w:r w:rsidR="00C21781" w:rsidRPr="001629C9">
        <w:rPr>
          <w:rFonts w:eastAsia="Calibri"/>
          <w:szCs w:val="24"/>
          <w:lang w:eastAsia="lt-LT"/>
        </w:rPr>
        <w:t>metais atliktus makroekonomikos statistikos darbus (tyrimus) ir jų rezultatų sklaidą pateikiama ataskaitos 3 priede.</w:t>
      </w:r>
    </w:p>
    <w:p w14:paraId="1B5BEAB5" w14:textId="77777777" w:rsidR="00610310" w:rsidRPr="001629C9" w:rsidRDefault="001629C9" w:rsidP="001629C9">
      <w:pPr>
        <w:keepNext/>
        <w:tabs>
          <w:tab w:val="left" w:pos="1276"/>
        </w:tabs>
        <w:jc w:val="center"/>
        <w:rPr>
          <w:b/>
          <w:szCs w:val="24"/>
          <w:lang w:eastAsia="lt-LT"/>
        </w:rPr>
      </w:pPr>
    </w:p>
    <w:p w14:paraId="1B5BEAB6" w14:textId="77777777" w:rsidR="00610310" w:rsidRPr="001629C9" w:rsidRDefault="001629C9" w:rsidP="001629C9">
      <w:pPr>
        <w:keepNext/>
        <w:tabs>
          <w:tab w:val="left" w:pos="1276"/>
        </w:tabs>
        <w:jc w:val="center"/>
        <w:rPr>
          <w:b/>
          <w:szCs w:val="24"/>
          <w:lang w:eastAsia="lt-LT"/>
        </w:rPr>
      </w:pPr>
      <w:r w:rsidR="00C21781" w:rsidRPr="001629C9">
        <w:rPr>
          <w:b/>
          <w:szCs w:val="24"/>
          <w:lang w:eastAsia="lt-LT"/>
        </w:rPr>
        <w:t>IV</w:t>
      </w:r>
      <w:r w:rsidR="00C21781" w:rsidRPr="001629C9">
        <w:rPr>
          <w:b/>
          <w:szCs w:val="24"/>
          <w:lang w:eastAsia="lt-LT"/>
        </w:rPr>
        <w:t xml:space="preserve"> SKYRIUS</w:t>
      </w:r>
    </w:p>
    <w:p w14:paraId="1B5BEAB7" w14:textId="77777777" w:rsidR="00610310" w:rsidRPr="001629C9" w:rsidRDefault="001629C9" w:rsidP="001629C9">
      <w:pPr>
        <w:keepNext/>
        <w:jc w:val="center"/>
        <w:rPr>
          <w:b/>
          <w:bCs/>
          <w:szCs w:val="24"/>
          <w:lang w:eastAsia="lt-LT"/>
        </w:rPr>
      </w:pPr>
      <w:r w:rsidR="00C21781" w:rsidRPr="001629C9">
        <w:rPr>
          <w:b/>
          <w:bCs/>
          <w:szCs w:val="24"/>
          <w:lang w:eastAsia="lt-LT"/>
        </w:rPr>
        <w:t>VERSLO STATISTIKA</w:t>
      </w:r>
    </w:p>
    <w:p w14:paraId="1B5BEAB8" w14:textId="77777777" w:rsidR="00610310" w:rsidRPr="001629C9" w:rsidRDefault="00610310" w:rsidP="001629C9">
      <w:pPr>
        <w:keepNext/>
        <w:jc w:val="center"/>
        <w:rPr>
          <w:b/>
          <w:bCs/>
          <w:szCs w:val="24"/>
          <w:lang w:eastAsia="lt-LT"/>
        </w:rPr>
      </w:pPr>
    </w:p>
    <w:p w14:paraId="1B5BEAB9" w14:textId="77777777" w:rsidR="00610310" w:rsidRPr="001629C9" w:rsidRDefault="001629C9" w:rsidP="001629C9">
      <w:pPr>
        <w:tabs>
          <w:tab w:val="left" w:pos="1134"/>
          <w:tab w:val="left" w:pos="1560"/>
        </w:tabs>
        <w:spacing w:line="360" w:lineRule="atLeast"/>
        <w:ind w:firstLine="720"/>
        <w:jc w:val="both"/>
        <w:rPr>
          <w:szCs w:val="24"/>
          <w:lang w:eastAsia="lt-LT"/>
        </w:rPr>
      </w:pPr>
      <w:r w:rsidR="00C21781" w:rsidRPr="001629C9">
        <w:rPr>
          <w:szCs w:val="24"/>
          <w:lang w:eastAsia="lt-LT"/>
        </w:rPr>
        <w:t>23</w:t>
      </w:r>
      <w:r w:rsidR="00C21781" w:rsidRPr="001629C9">
        <w:rPr>
          <w:szCs w:val="24"/>
          <w:lang w:eastAsia="lt-LT"/>
        </w:rPr>
        <w:t>.</w:t>
      </w:r>
      <w:r w:rsidR="00C21781" w:rsidRPr="001629C9">
        <w:rPr>
          <w:szCs w:val="24"/>
          <w:lang w:eastAsia="lt-LT"/>
        </w:rPr>
        <w:tab/>
        <w:t xml:space="preserve">Šalies verslo tendencijoms vertinti parengta statistinė informacija apie </w:t>
      </w:r>
      <w:r w:rsidR="00C21781" w:rsidRPr="001629C9">
        <w:rPr>
          <w:iCs/>
          <w:szCs w:val="24"/>
          <w:lang w:eastAsia="lt-LT"/>
        </w:rPr>
        <w:t>trumpalaikius ir struktūrinius verslo pokyčius, pagrindines verslo plėtros kryptis ir</w:t>
      </w:r>
      <w:r w:rsidR="00C21781" w:rsidRPr="001629C9">
        <w:rPr>
          <w:szCs w:val="24"/>
          <w:lang w:eastAsia="lt-LT"/>
        </w:rPr>
        <w:t xml:space="preserve"> tendencijas, pramonės gaminių gamybos apimtį, kuro ir energijos gamybą ir atsargas, pramonės, prekybos, statybos, transporto, nefinansinių ir finansinių paslaugų įmonių veiklą, </w:t>
      </w:r>
      <w:r w:rsidR="00C21781" w:rsidRPr="001629C9">
        <w:rPr>
          <w:iCs/>
          <w:szCs w:val="24"/>
          <w:lang w:eastAsia="lt-LT"/>
        </w:rPr>
        <w:t>įmonių konkurencingumą ir demografiją, turizmo sektoriaus plėtrą.</w:t>
      </w:r>
    </w:p>
    <w:p w14:paraId="1B5BEABA" w14:textId="77777777" w:rsidR="00610310" w:rsidRPr="001629C9" w:rsidRDefault="001629C9" w:rsidP="001629C9">
      <w:pPr>
        <w:tabs>
          <w:tab w:val="left" w:pos="1134"/>
        </w:tabs>
        <w:spacing w:line="360" w:lineRule="atLeast"/>
        <w:ind w:firstLine="720"/>
        <w:jc w:val="both"/>
        <w:rPr>
          <w:rFonts w:eastAsia="Calibri"/>
          <w:szCs w:val="24"/>
          <w:lang w:eastAsia="lt-LT"/>
        </w:rPr>
      </w:pPr>
      <w:r w:rsidR="00C21781" w:rsidRPr="001629C9">
        <w:rPr>
          <w:rFonts w:eastAsia="Calibri"/>
          <w:szCs w:val="24"/>
          <w:lang w:eastAsia="lt-LT"/>
        </w:rPr>
        <w:t>24</w:t>
      </w:r>
      <w:r w:rsidR="00C21781" w:rsidRPr="001629C9">
        <w:rPr>
          <w:rFonts w:eastAsia="Calibri"/>
          <w:szCs w:val="24"/>
          <w:lang w:eastAsia="lt-LT"/>
        </w:rPr>
        <w:t>.</w:t>
      </w:r>
      <w:r w:rsidR="00C21781" w:rsidRPr="001629C9">
        <w:rPr>
          <w:rFonts w:eastAsia="Calibri"/>
          <w:szCs w:val="24"/>
          <w:lang w:eastAsia="lt-LT"/>
        </w:rPr>
        <w:tab/>
        <w:t>2015</w:t>
      </w:r>
      <w:r w:rsidR="00C21781" w:rsidRPr="001629C9">
        <w:rPr>
          <w:szCs w:val="24"/>
          <w:lang w:eastAsia="lt-LT"/>
        </w:rPr>
        <w:t> metais</w:t>
      </w:r>
      <w:r w:rsidR="00C21781" w:rsidRPr="001629C9">
        <w:rPr>
          <w:rFonts w:eastAsia="Calibri"/>
          <w:szCs w:val="24"/>
          <w:lang w:eastAsia="lt-LT"/>
        </w:rPr>
        <w:t xml:space="preserve"> verslo statistinę informaciją rengė Lietuvos statistikos departamentas ir Lietuvos bankas.</w:t>
      </w:r>
    </w:p>
    <w:p w14:paraId="1B5BEABB" w14:textId="77777777" w:rsidR="00610310" w:rsidRPr="001629C9" w:rsidRDefault="001629C9" w:rsidP="001629C9">
      <w:pPr>
        <w:tabs>
          <w:tab w:val="left" w:pos="1134"/>
        </w:tabs>
        <w:spacing w:line="360" w:lineRule="atLeast"/>
        <w:ind w:firstLine="720"/>
        <w:jc w:val="both"/>
        <w:rPr>
          <w:rFonts w:eastAsia="Calibri"/>
          <w:szCs w:val="24"/>
          <w:lang w:eastAsia="lt-LT"/>
        </w:rPr>
      </w:pPr>
      <w:r w:rsidR="00C21781" w:rsidRPr="001629C9">
        <w:rPr>
          <w:rFonts w:eastAsia="Calibri"/>
          <w:szCs w:val="24"/>
          <w:lang w:eastAsia="lt-LT"/>
        </w:rPr>
        <w:t>25</w:t>
      </w:r>
      <w:r w:rsidR="00C21781" w:rsidRPr="001629C9">
        <w:rPr>
          <w:rFonts w:eastAsia="Calibri"/>
          <w:szCs w:val="24"/>
          <w:lang w:eastAsia="lt-LT"/>
        </w:rPr>
        <w:t>.</w:t>
      </w:r>
      <w:r w:rsidR="00C21781" w:rsidRPr="001629C9">
        <w:rPr>
          <w:rFonts w:eastAsia="Calibri"/>
          <w:szCs w:val="24"/>
          <w:lang w:eastAsia="lt-LT"/>
        </w:rPr>
        <w:tab/>
      </w:r>
      <w:r w:rsidR="00C21781" w:rsidRPr="001629C9">
        <w:rPr>
          <w:lang w:eastAsia="lt-LT"/>
        </w:rPr>
        <w:t>Lietuvos statistikos departamentas pirmą kartą sudarė 2010–2011 metų fizinių energijos srautų bandomąsias sąskaitas, į kurias įtraukta informacija apie fizinių energijos srautų </w:t>
      </w:r>
      <w:r w:rsidR="00C21781" w:rsidRPr="001629C9">
        <w:rPr>
          <w:rFonts w:eastAsia="Calibri"/>
          <w:szCs w:val="24"/>
          <w:lang w:eastAsia="lt-LT"/>
        </w:rPr>
        <w:t>–</w:t>
      </w:r>
      <w:r w:rsidR="00C21781" w:rsidRPr="001629C9">
        <w:rPr>
          <w:lang w:eastAsia="lt-LT"/>
        </w:rPr>
        <w:t xml:space="preserve"> gamtinių energijos sąnaudų, energetikos produktų ir likutinės energijos </w:t>
      </w:r>
      <w:r w:rsidR="00C21781" w:rsidRPr="001629C9">
        <w:rPr>
          <w:rFonts w:eastAsia="Calibri"/>
          <w:szCs w:val="24"/>
          <w:lang w:eastAsia="lt-LT"/>
        </w:rPr>
        <w:t>–</w:t>
      </w:r>
      <w:r w:rsidR="00C21781" w:rsidRPr="001629C9">
        <w:rPr>
          <w:lang w:eastAsia="lt-LT"/>
        </w:rPr>
        <w:t xml:space="preserve"> judėjimą iš aplinkos į ekonomiką, ekonomikoje ir iš ekonomikos atgal į aplinką.</w:t>
      </w:r>
    </w:p>
    <w:p w14:paraId="1B5BEABC" w14:textId="77777777" w:rsidR="00610310" w:rsidRPr="001629C9" w:rsidRDefault="001629C9" w:rsidP="001629C9">
      <w:pPr>
        <w:tabs>
          <w:tab w:val="left" w:pos="1134"/>
        </w:tabs>
        <w:spacing w:line="360" w:lineRule="atLeast"/>
        <w:ind w:firstLine="720"/>
        <w:jc w:val="both"/>
        <w:rPr>
          <w:rFonts w:eastAsia="Arial Unicode MS"/>
          <w:bCs/>
          <w:kern w:val="2"/>
          <w:szCs w:val="24"/>
          <w:lang w:eastAsia="hi-IN" w:bidi="hi-IN"/>
        </w:rPr>
      </w:pPr>
      <w:r w:rsidR="00C21781" w:rsidRPr="001629C9">
        <w:rPr>
          <w:rFonts w:eastAsia="Arial Unicode MS"/>
          <w:bCs/>
          <w:kern w:val="2"/>
          <w:szCs w:val="24"/>
          <w:lang w:eastAsia="hi-IN" w:bidi="hi-IN"/>
        </w:rPr>
        <w:t>26</w:t>
      </w:r>
      <w:r w:rsidR="00C21781" w:rsidRPr="001629C9">
        <w:rPr>
          <w:rFonts w:eastAsia="Arial Unicode MS"/>
          <w:bCs/>
          <w:kern w:val="2"/>
          <w:szCs w:val="24"/>
          <w:lang w:eastAsia="hi-IN" w:bidi="hi-IN"/>
        </w:rPr>
        <w:t>.</w:t>
      </w:r>
      <w:r w:rsidR="00C21781" w:rsidRPr="001629C9">
        <w:rPr>
          <w:rFonts w:eastAsia="Arial Unicode MS"/>
          <w:bCs/>
          <w:kern w:val="2"/>
          <w:szCs w:val="24"/>
          <w:lang w:eastAsia="hi-IN" w:bidi="hi-IN"/>
        </w:rPr>
        <w:tab/>
      </w:r>
      <w:r w:rsidR="00C21781" w:rsidRPr="001629C9">
        <w:rPr>
          <w:rFonts w:eastAsia="Arial Unicode MS"/>
          <w:iCs/>
          <w:kern w:val="2"/>
          <w:szCs w:val="24"/>
          <w:lang w:eastAsia="hi-IN" w:bidi="hi-IN"/>
        </w:rPr>
        <w:t>2015</w:t>
      </w:r>
      <w:r w:rsidR="00C21781" w:rsidRPr="001629C9">
        <w:rPr>
          <w:szCs w:val="24"/>
          <w:lang w:eastAsia="lt-LT"/>
        </w:rPr>
        <w:t> metais</w:t>
      </w:r>
      <w:r w:rsidR="00C21781" w:rsidRPr="001629C9">
        <w:rPr>
          <w:rFonts w:eastAsia="Arial Unicode MS"/>
          <w:iCs/>
          <w:kern w:val="2"/>
          <w:szCs w:val="24"/>
          <w:lang w:eastAsia="hi-IN" w:bidi="hi-IN"/>
        </w:rPr>
        <w:t>, be kasmet atliekamų verslo statistinių tyrimų, atliktas kas 5 metai vykdomas į</w:t>
      </w:r>
      <w:r w:rsidR="00C21781" w:rsidRPr="001629C9">
        <w:rPr>
          <w:lang w:eastAsia="lt-LT"/>
        </w:rPr>
        <w:t xml:space="preserve">monių produktų ir paslaugų pirkimų statistinis tyrimas, kurio rezultatai naudojami šalies išteklių ir jų panaudojimo lentelėms sudaryti. </w:t>
      </w:r>
    </w:p>
    <w:p w14:paraId="1B5BEABD" w14:textId="77777777" w:rsidR="00610310" w:rsidRPr="001629C9" w:rsidRDefault="001629C9" w:rsidP="001629C9">
      <w:pPr>
        <w:tabs>
          <w:tab w:val="left" w:pos="1134"/>
        </w:tabs>
        <w:spacing w:line="360" w:lineRule="atLeast"/>
        <w:ind w:firstLine="720"/>
        <w:jc w:val="both"/>
        <w:rPr>
          <w:rFonts w:eastAsia="Calibri"/>
          <w:szCs w:val="24"/>
          <w:lang w:eastAsia="lt-LT"/>
        </w:rPr>
      </w:pPr>
      <w:r w:rsidR="00C21781" w:rsidRPr="001629C9">
        <w:rPr>
          <w:rFonts w:eastAsia="Calibri"/>
          <w:szCs w:val="24"/>
          <w:lang w:eastAsia="lt-LT"/>
        </w:rPr>
        <w:t>27</w:t>
      </w:r>
      <w:r w:rsidR="00C21781" w:rsidRPr="001629C9">
        <w:rPr>
          <w:rFonts w:eastAsia="Calibri"/>
          <w:szCs w:val="24"/>
          <w:lang w:eastAsia="lt-LT"/>
        </w:rPr>
        <w:t>.</w:t>
      </w:r>
      <w:r w:rsidR="00C21781" w:rsidRPr="001629C9">
        <w:rPr>
          <w:rFonts w:eastAsia="Calibri"/>
          <w:szCs w:val="24"/>
          <w:lang w:eastAsia="lt-LT"/>
        </w:rPr>
        <w:tab/>
        <w:t>Detali informacija apie 2015</w:t>
      </w:r>
      <w:r w:rsidR="00C21781" w:rsidRPr="001629C9">
        <w:rPr>
          <w:szCs w:val="24"/>
          <w:lang w:eastAsia="lt-LT"/>
        </w:rPr>
        <w:t> </w:t>
      </w:r>
      <w:r w:rsidR="00C21781" w:rsidRPr="001629C9">
        <w:rPr>
          <w:rFonts w:eastAsia="Calibri"/>
          <w:szCs w:val="24"/>
          <w:lang w:eastAsia="lt-LT"/>
        </w:rPr>
        <w:t xml:space="preserve">metais atliktus verslo statistikos darbus (tyrimus) ir jų rezultatų sklaidą pateikiama ataskaitos 4 priede. </w:t>
      </w:r>
    </w:p>
    <w:p w14:paraId="1B5BEABE" w14:textId="77777777" w:rsidR="00610310" w:rsidRPr="001629C9" w:rsidRDefault="001629C9" w:rsidP="001629C9">
      <w:pPr>
        <w:keepNext/>
        <w:tabs>
          <w:tab w:val="left" w:pos="1276"/>
        </w:tabs>
        <w:jc w:val="center"/>
        <w:rPr>
          <w:b/>
          <w:szCs w:val="24"/>
          <w:lang w:eastAsia="lt-LT"/>
        </w:rPr>
      </w:pPr>
    </w:p>
    <w:p w14:paraId="1B5BEABF" w14:textId="77777777" w:rsidR="00610310" w:rsidRPr="001629C9" w:rsidRDefault="001629C9" w:rsidP="001629C9">
      <w:pPr>
        <w:keepNext/>
        <w:tabs>
          <w:tab w:val="left" w:pos="1276"/>
        </w:tabs>
        <w:jc w:val="center"/>
        <w:rPr>
          <w:b/>
          <w:szCs w:val="24"/>
          <w:lang w:eastAsia="lt-LT"/>
        </w:rPr>
      </w:pPr>
      <w:r w:rsidR="00C21781" w:rsidRPr="001629C9">
        <w:rPr>
          <w:b/>
          <w:szCs w:val="24"/>
          <w:lang w:eastAsia="lt-LT"/>
        </w:rPr>
        <w:t>V</w:t>
      </w:r>
      <w:r w:rsidR="00C21781" w:rsidRPr="001629C9">
        <w:rPr>
          <w:b/>
          <w:szCs w:val="24"/>
          <w:lang w:eastAsia="lt-LT"/>
        </w:rPr>
        <w:t xml:space="preserve"> SKYRIUS</w:t>
      </w:r>
    </w:p>
    <w:p w14:paraId="1B5BEAC0" w14:textId="77777777" w:rsidR="00610310" w:rsidRPr="001629C9" w:rsidRDefault="001629C9" w:rsidP="001629C9">
      <w:pPr>
        <w:keepNext/>
        <w:tabs>
          <w:tab w:val="left" w:pos="1134"/>
        </w:tabs>
        <w:jc w:val="center"/>
        <w:rPr>
          <w:b/>
          <w:bCs/>
          <w:szCs w:val="24"/>
          <w:lang w:eastAsia="lt-LT"/>
        </w:rPr>
      </w:pPr>
      <w:r w:rsidR="00C21781" w:rsidRPr="001629C9">
        <w:rPr>
          <w:b/>
          <w:bCs/>
          <w:szCs w:val="24"/>
          <w:lang w:eastAsia="lt-LT"/>
        </w:rPr>
        <w:t>ŽEMĖS ŪKIO, MIŠKININKYSTĖS IR ŽUVININKYSTĖS STATISTIKA</w:t>
      </w:r>
    </w:p>
    <w:p w14:paraId="1B5BEAC1" w14:textId="77777777" w:rsidR="00610310" w:rsidRPr="001629C9" w:rsidRDefault="00610310" w:rsidP="001629C9">
      <w:pPr>
        <w:keepNext/>
        <w:tabs>
          <w:tab w:val="left" w:pos="1134"/>
        </w:tabs>
        <w:jc w:val="center"/>
        <w:rPr>
          <w:rFonts w:eastAsia="Calibri"/>
          <w:szCs w:val="24"/>
          <w:lang w:eastAsia="lt-LT"/>
        </w:rPr>
      </w:pPr>
    </w:p>
    <w:p w14:paraId="1B5BEAC2" w14:textId="77777777" w:rsidR="00610310" w:rsidRPr="001629C9" w:rsidRDefault="001629C9" w:rsidP="001629C9">
      <w:pPr>
        <w:tabs>
          <w:tab w:val="left" w:pos="1134"/>
        </w:tabs>
        <w:spacing w:line="360" w:lineRule="atLeast"/>
        <w:ind w:firstLine="720"/>
        <w:jc w:val="both"/>
        <w:rPr>
          <w:rFonts w:eastAsia="Calibri"/>
          <w:szCs w:val="24"/>
          <w:lang w:eastAsia="lt-LT"/>
        </w:rPr>
      </w:pPr>
      <w:r w:rsidR="00C21781" w:rsidRPr="001629C9">
        <w:rPr>
          <w:rFonts w:eastAsia="Calibri"/>
          <w:szCs w:val="24"/>
          <w:lang w:eastAsia="lt-LT"/>
        </w:rPr>
        <w:t>28</w:t>
      </w:r>
      <w:r w:rsidR="00C21781" w:rsidRPr="001629C9">
        <w:rPr>
          <w:rFonts w:eastAsia="Calibri"/>
          <w:szCs w:val="24"/>
          <w:lang w:eastAsia="lt-LT"/>
        </w:rPr>
        <w:t>.</w:t>
      </w:r>
      <w:r w:rsidR="00C21781" w:rsidRPr="001629C9">
        <w:rPr>
          <w:rFonts w:eastAsia="Calibri"/>
          <w:szCs w:val="24"/>
          <w:lang w:eastAsia="lt-LT"/>
        </w:rPr>
        <w:tab/>
      </w:r>
      <w:r w:rsidR="00C21781" w:rsidRPr="001629C9">
        <w:rPr>
          <w:szCs w:val="24"/>
          <w:lang w:eastAsia="lt-LT"/>
        </w:rPr>
        <w:t xml:space="preserve">Šalies žemės ūkio pokyčiams stebėti parengta augalininkystės ir gyvulininkystės statistinė informacija apie pasėlius, derlių ir derlingumą, gyvulių ir paukščių skaičių, augalininkystės ir gyvulininkystės produktų natūrinius balansus, žemės ūkio sąskaitas ir kainas, agrarinę aplinką. Miškininkystės statistika apėmė šalies miško išteklių, miško atkūrimo, apsaugos ir tvarkymo, prekybos mediena ir medienos produktais bei miško urėdijų veiklos statistinius rodiklius. Taip pat parengta žvejybos ir žuvų produktų gamybos bei pardavimo statistinė informacija. </w:t>
      </w:r>
    </w:p>
    <w:p w14:paraId="1B5BEAC3" w14:textId="77777777" w:rsidR="00610310" w:rsidRPr="001629C9" w:rsidRDefault="001629C9" w:rsidP="001629C9">
      <w:pPr>
        <w:tabs>
          <w:tab w:val="left" w:pos="1134"/>
        </w:tabs>
        <w:spacing w:line="360" w:lineRule="atLeast"/>
        <w:ind w:firstLine="720"/>
        <w:jc w:val="both"/>
        <w:rPr>
          <w:rFonts w:eastAsia="Calibri"/>
          <w:szCs w:val="24"/>
          <w:lang w:eastAsia="lt-LT"/>
        </w:rPr>
      </w:pPr>
      <w:r w:rsidR="00C21781" w:rsidRPr="001629C9">
        <w:rPr>
          <w:rFonts w:eastAsia="Calibri"/>
          <w:szCs w:val="24"/>
          <w:lang w:eastAsia="lt-LT"/>
        </w:rPr>
        <w:t>29</w:t>
      </w:r>
      <w:r w:rsidR="00C21781" w:rsidRPr="001629C9">
        <w:rPr>
          <w:rFonts w:eastAsia="Calibri"/>
          <w:szCs w:val="24"/>
          <w:lang w:eastAsia="lt-LT"/>
        </w:rPr>
        <w:t>.</w:t>
      </w:r>
      <w:r w:rsidR="00C21781" w:rsidRPr="001629C9">
        <w:rPr>
          <w:rFonts w:eastAsia="Calibri"/>
          <w:szCs w:val="24"/>
          <w:lang w:eastAsia="lt-LT"/>
        </w:rPr>
        <w:tab/>
      </w:r>
      <w:r w:rsidR="00C21781" w:rsidRPr="001629C9">
        <w:rPr>
          <w:szCs w:val="24"/>
          <w:lang w:eastAsia="lt-LT"/>
        </w:rPr>
        <w:t xml:space="preserve">Žemės ūkio, miškininkystės ir žuvininkystės statistinę informaciją rengė Lietuvos statistikos departamentas, valstybės įmonė Žemės ūkio informacijos ir kaimo verslo centras, Lietuvos agrarinės ekonomikos institutas, Valstybinė miškų tarnyba, Generalinė miškų urėdija prie Aplinkos ministerijos </w:t>
      </w:r>
      <w:r w:rsidR="00C21781" w:rsidRPr="001629C9">
        <w:rPr>
          <w:bCs/>
          <w:szCs w:val="24"/>
          <w:lang w:eastAsia="lt-LT"/>
        </w:rPr>
        <w:t>ir Žuvininkystės tarnyba prie Lietuvos Respublikos žemės ūkio ministerijos</w:t>
      </w:r>
      <w:r w:rsidR="00C21781" w:rsidRPr="001629C9">
        <w:rPr>
          <w:szCs w:val="24"/>
          <w:lang w:eastAsia="lt-LT"/>
        </w:rPr>
        <w:t>.</w:t>
      </w:r>
    </w:p>
    <w:p w14:paraId="1B5BEAC4" w14:textId="77777777" w:rsidR="00610310" w:rsidRPr="001629C9" w:rsidRDefault="001629C9" w:rsidP="001629C9">
      <w:pPr>
        <w:tabs>
          <w:tab w:val="left" w:pos="0"/>
          <w:tab w:val="left" w:pos="993"/>
          <w:tab w:val="left" w:pos="1134"/>
        </w:tabs>
        <w:spacing w:line="360" w:lineRule="atLeast"/>
        <w:ind w:firstLine="720"/>
        <w:jc w:val="both"/>
        <w:rPr>
          <w:rFonts w:eastAsia="Calibri"/>
          <w:szCs w:val="24"/>
        </w:rPr>
      </w:pPr>
      <w:r w:rsidR="00C21781" w:rsidRPr="001629C9">
        <w:rPr>
          <w:rFonts w:eastAsia="Calibri"/>
          <w:szCs w:val="24"/>
        </w:rPr>
        <w:t>30</w:t>
      </w:r>
      <w:r w:rsidR="00C21781" w:rsidRPr="001629C9">
        <w:rPr>
          <w:rFonts w:eastAsia="Calibri"/>
          <w:szCs w:val="24"/>
        </w:rPr>
        <w:t>.</w:t>
      </w:r>
      <w:r w:rsidR="00C21781" w:rsidRPr="001629C9">
        <w:rPr>
          <w:rFonts w:eastAsia="Calibri"/>
          <w:szCs w:val="24"/>
        </w:rPr>
        <w:tab/>
        <w:t>2015 </w:t>
      </w:r>
      <w:r w:rsidR="00C21781" w:rsidRPr="001629C9">
        <w:rPr>
          <w:szCs w:val="24"/>
        </w:rPr>
        <w:t>metais</w:t>
      </w:r>
      <w:r w:rsidR="00C21781" w:rsidRPr="001629C9">
        <w:rPr>
          <w:rFonts w:eastAsia="Calibri"/>
          <w:szCs w:val="24"/>
        </w:rPr>
        <w:t xml:space="preserve"> Oficialiosios statistikos portale, statistikos leidinyje „2013 m. žemės ūkio struktūros tyrimo rezultatai“ ir informaciniame pranešime paskelbti galutiniai žemės ūkio struktūros tyrimo statistiniai rodikliai apie žemės ūkio valdas, ūkių specializaciją ir žemės ūkio veiklos pasikeitimus, palyginti su 2010 metais. </w:t>
      </w:r>
    </w:p>
    <w:p w14:paraId="1B5BEAC5" w14:textId="77777777" w:rsidR="00610310" w:rsidRPr="001629C9" w:rsidRDefault="001629C9" w:rsidP="001629C9">
      <w:pPr>
        <w:tabs>
          <w:tab w:val="left" w:pos="0"/>
          <w:tab w:val="left" w:pos="993"/>
          <w:tab w:val="left" w:pos="1134"/>
        </w:tabs>
        <w:spacing w:line="360" w:lineRule="atLeast"/>
        <w:ind w:firstLine="720"/>
        <w:jc w:val="both"/>
        <w:rPr>
          <w:rFonts w:eastAsia="Calibri"/>
          <w:szCs w:val="24"/>
        </w:rPr>
      </w:pPr>
      <w:r w:rsidR="00C21781" w:rsidRPr="001629C9">
        <w:rPr>
          <w:rFonts w:eastAsia="Calibri"/>
          <w:szCs w:val="24"/>
        </w:rPr>
        <w:t>31</w:t>
      </w:r>
      <w:r w:rsidR="00C21781" w:rsidRPr="001629C9">
        <w:rPr>
          <w:rFonts w:eastAsia="Calibri"/>
          <w:szCs w:val="24"/>
        </w:rPr>
        <w:t>.</w:t>
      </w:r>
      <w:r w:rsidR="00C21781" w:rsidRPr="001629C9">
        <w:rPr>
          <w:rFonts w:eastAsia="Calibri"/>
          <w:szCs w:val="24"/>
        </w:rPr>
        <w:tab/>
        <w:t>Lietuvos statistikos departamentas Oficialiosios statistikos portale ir informaciniame pranešime paskelbė 2014</w:t>
      </w:r>
      <w:r w:rsidR="00C21781" w:rsidRPr="001629C9">
        <w:rPr>
          <w:rFonts w:eastAsia="Calibri"/>
          <w:szCs w:val="24"/>
          <w:lang w:val="en-US"/>
        </w:rPr>
        <w:t> </w:t>
      </w:r>
      <w:r w:rsidR="00C21781" w:rsidRPr="001629C9">
        <w:rPr>
          <w:rFonts w:eastAsia="Calibri"/>
          <w:szCs w:val="24"/>
        </w:rPr>
        <w:t xml:space="preserve">metais pirmą kartą atlikto augalų apsaugos produktų panaudojimo žemės ūkyje statistinio tyrimo rezultatus. Šio tyrimo tikslas – parengti ir paskelbti statistinę informaciją apie augalų apsaugos produktų panaudojimą žemės ūkyje pagal žemės ūkio augalus, apdorotą plotą, augalų apsaugos produktų grupes, kategorijas, chemines klases, veikliąją medžiagą. </w:t>
      </w:r>
    </w:p>
    <w:p w14:paraId="1B5BEAC6" w14:textId="77777777" w:rsidR="00610310" w:rsidRPr="001629C9" w:rsidRDefault="001629C9" w:rsidP="001629C9">
      <w:pPr>
        <w:tabs>
          <w:tab w:val="left" w:pos="1134"/>
        </w:tabs>
        <w:spacing w:line="360" w:lineRule="atLeast"/>
        <w:ind w:firstLine="720"/>
        <w:jc w:val="both"/>
        <w:rPr>
          <w:rFonts w:eastAsia="Calibri"/>
          <w:szCs w:val="24"/>
          <w:lang w:eastAsia="lt-LT"/>
        </w:rPr>
      </w:pPr>
      <w:r w:rsidR="00C21781" w:rsidRPr="001629C9">
        <w:rPr>
          <w:rFonts w:eastAsia="Calibri"/>
          <w:szCs w:val="24"/>
          <w:lang w:eastAsia="lt-LT"/>
        </w:rPr>
        <w:t>32</w:t>
      </w:r>
      <w:r w:rsidR="00C21781" w:rsidRPr="001629C9">
        <w:rPr>
          <w:rFonts w:eastAsia="Calibri"/>
          <w:szCs w:val="24"/>
          <w:lang w:eastAsia="lt-LT"/>
        </w:rPr>
        <w:t>.</w:t>
      </w:r>
      <w:r w:rsidR="00C21781" w:rsidRPr="001629C9">
        <w:rPr>
          <w:rFonts w:eastAsia="Calibri"/>
          <w:szCs w:val="24"/>
          <w:lang w:eastAsia="lt-LT"/>
        </w:rPr>
        <w:tab/>
        <w:t>Detali informacija apie 2015</w:t>
      </w:r>
      <w:r w:rsidR="00C21781" w:rsidRPr="001629C9">
        <w:rPr>
          <w:szCs w:val="24"/>
          <w:lang w:eastAsia="lt-LT"/>
        </w:rPr>
        <w:t> </w:t>
      </w:r>
      <w:r w:rsidR="00C21781" w:rsidRPr="001629C9">
        <w:rPr>
          <w:rFonts w:eastAsia="Calibri"/>
          <w:szCs w:val="24"/>
          <w:lang w:eastAsia="lt-LT"/>
        </w:rPr>
        <w:t>metais atliktus žemės ūkio, miškininkystės ir žuvininkystės statistikos darbus (tyrimus), jų rezultatų sklaidą pateikiama ataskaitos 5 priede.</w:t>
      </w:r>
    </w:p>
    <w:p w14:paraId="1B5BEAC7" w14:textId="77777777" w:rsidR="00610310" w:rsidRPr="001629C9" w:rsidRDefault="001629C9" w:rsidP="001629C9">
      <w:pPr>
        <w:keepNext/>
        <w:tabs>
          <w:tab w:val="left" w:pos="1276"/>
          <w:tab w:val="left" w:pos="2835"/>
          <w:tab w:val="left" w:pos="4536"/>
          <w:tab w:val="left" w:pos="5954"/>
          <w:tab w:val="left" w:pos="7513"/>
        </w:tabs>
        <w:jc w:val="center"/>
        <w:rPr>
          <w:b/>
          <w:bCs/>
          <w:szCs w:val="24"/>
          <w:lang w:eastAsia="lt-LT"/>
        </w:rPr>
      </w:pPr>
    </w:p>
    <w:p w14:paraId="1B5BEAC8" w14:textId="77777777" w:rsidR="00610310" w:rsidRPr="001629C9" w:rsidRDefault="001629C9" w:rsidP="001629C9">
      <w:pPr>
        <w:keepNext/>
        <w:tabs>
          <w:tab w:val="left" w:pos="1276"/>
          <w:tab w:val="left" w:pos="2835"/>
          <w:tab w:val="left" w:pos="4536"/>
          <w:tab w:val="left" w:pos="5954"/>
          <w:tab w:val="left" w:pos="7513"/>
        </w:tabs>
        <w:jc w:val="center"/>
        <w:rPr>
          <w:b/>
          <w:szCs w:val="24"/>
          <w:lang w:eastAsia="lt-LT"/>
        </w:rPr>
      </w:pPr>
      <w:r w:rsidR="00C21781" w:rsidRPr="001629C9">
        <w:rPr>
          <w:b/>
          <w:bCs/>
          <w:szCs w:val="24"/>
          <w:lang w:eastAsia="lt-LT"/>
        </w:rPr>
        <w:t>VI</w:t>
      </w:r>
      <w:r w:rsidR="00C21781" w:rsidRPr="001629C9">
        <w:rPr>
          <w:b/>
          <w:szCs w:val="24"/>
          <w:lang w:eastAsia="lt-LT"/>
        </w:rPr>
        <w:t xml:space="preserve"> SKYRIUS</w:t>
      </w:r>
    </w:p>
    <w:p w14:paraId="1B5BEAC9" w14:textId="77777777" w:rsidR="00610310" w:rsidRPr="001629C9" w:rsidRDefault="001629C9" w:rsidP="001629C9">
      <w:pPr>
        <w:keepNext/>
        <w:jc w:val="center"/>
        <w:rPr>
          <w:b/>
          <w:bCs/>
          <w:szCs w:val="24"/>
          <w:lang w:eastAsia="lt-LT"/>
        </w:rPr>
      </w:pPr>
      <w:r w:rsidR="00C21781" w:rsidRPr="001629C9">
        <w:rPr>
          <w:b/>
          <w:bCs/>
          <w:szCs w:val="24"/>
          <w:lang w:eastAsia="lt-LT"/>
        </w:rPr>
        <w:t>KITŲ SRIČIŲ STATISTIKA</w:t>
      </w:r>
    </w:p>
    <w:p w14:paraId="1B5BEACA" w14:textId="77777777" w:rsidR="00610310" w:rsidRPr="001629C9" w:rsidRDefault="00610310" w:rsidP="001629C9">
      <w:pPr>
        <w:keepNext/>
        <w:jc w:val="center"/>
        <w:rPr>
          <w:b/>
          <w:bCs/>
          <w:szCs w:val="24"/>
          <w:lang w:eastAsia="lt-LT"/>
        </w:rPr>
      </w:pPr>
    </w:p>
    <w:p w14:paraId="1B5BEACB" w14:textId="77777777" w:rsidR="00610310" w:rsidRPr="001629C9" w:rsidRDefault="001629C9" w:rsidP="001629C9">
      <w:pPr>
        <w:tabs>
          <w:tab w:val="left" w:pos="1134"/>
        </w:tabs>
        <w:spacing w:line="360" w:lineRule="atLeast"/>
        <w:ind w:firstLine="720"/>
        <w:jc w:val="both"/>
        <w:rPr>
          <w:rFonts w:eastAsia="Calibri"/>
          <w:szCs w:val="24"/>
          <w:lang w:eastAsia="lt-LT"/>
        </w:rPr>
      </w:pPr>
      <w:r w:rsidR="00C21781" w:rsidRPr="001629C9">
        <w:rPr>
          <w:rFonts w:eastAsia="Calibri"/>
          <w:szCs w:val="24"/>
          <w:lang w:eastAsia="lt-LT"/>
        </w:rPr>
        <w:t>33</w:t>
      </w:r>
      <w:r w:rsidR="00C21781" w:rsidRPr="001629C9">
        <w:rPr>
          <w:rFonts w:eastAsia="Calibri"/>
          <w:szCs w:val="24"/>
          <w:lang w:eastAsia="lt-LT"/>
        </w:rPr>
        <w:t>.</w:t>
      </w:r>
      <w:r w:rsidR="00C21781" w:rsidRPr="001629C9">
        <w:rPr>
          <w:rFonts w:eastAsia="Calibri"/>
          <w:szCs w:val="24"/>
          <w:lang w:eastAsia="lt-LT"/>
        </w:rPr>
        <w:tab/>
        <w:t>Kitų sričių statistika pagal Programą – tai aplinkos, m</w:t>
      </w:r>
      <w:r w:rsidR="00C21781" w:rsidRPr="001629C9">
        <w:rPr>
          <w:szCs w:val="24"/>
          <w:lang w:eastAsia="lt-LT"/>
        </w:rPr>
        <w:t>okslo, technologijų ir inovacijų bei informacinės visuomenės statistika.</w:t>
      </w:r>
    </w:p>
    <w:p w14:paraId="1B5BEACC" w14:textId="77777777" w:rsidR="00610310" w:rsidRPr="001629C9" w:rsidRDefault="001629C9" w:rsidP="001629C9">
      <w:pPr>
        <w:tabs>
          <w:tab w:val="left" w:pos="1134"/>
        </w:tabs>
        <w:spacing w:line="360" w:lineRule="atLeast"/>
        <w:ind w:firstLine="720"/>
        <w:jc w:val="both"/>
        <w:rPr>
          <w:rFonts w:eastAsia="Calibri"/>
          <w:szCs w:val="24"/>
          <w:lang w:eastAsia="lt-LT"/>
        </w:rPr>
      </w:pPr>
      <w:r w:rsidR="00C21781" w:rsidRPr="001629C9">
        <w:rPr>
          <w:rFonts w:eastAsia="Calibri"/>
          <w:szCs w:val="24"/>
          <w:lang w:eastAsia="lt-LT"/>
        </w:rPr>
        <w:t>34</w:t>
      </w:r>
      <w:r w:rsidR="00C21781" w:rsidRPr="001629C9">
        <w:rPr>
          <w:rFonts w:eastAsia="Calibri"/>
          <w:szCs w:val="24"/>
          <w:lang w:eastAsia="lt-LT"/>
        </w:rPr>
        <w:t>.</w:t>
      </w:r>
      <w:r w:rsidR="00C21781" w:rsidRPr="001629C9">
        <w:rPr>
          <w:rFonts w:eastAsia="Calibri"/>
          <w:szCs w:val="24"/>
          <w:lang w:eastAsia="lt-LT"/>
        </w:rPr>
        <w:tab/>
      </w:r>
      <w:r w:rsidR="00C21781" w:rsidRPr="001629C9">
        <w:rPr>
          <w:szCs w:val="24"/>
          <w:lang w:eastAsia="lt-LT"/>
        </w:rPr>
        <w:t xml:space="preserve">Aplinkos statistiką rengė Lietuvos statistikos departamentas, Aplinkos apsaugos agentūra ir Lietuvos geologijos tarnyba prie Aplinkos ministerijos. </w:t>
      </w:r>
    </w:p>
    <w:p w14:paraId="1B5BEACD" w14:textId="77777777" w:rsidR="00610310" w:rsidRPr="001629C9" w:rsidRDefault="001629C9" w:rsidP="001629C9">
      <w:pPr>
        <w:tabs>
          <w:tab w:val="left" w:pos="0"/>
          <w:tab w:val="left" w:pos="1134"/>
        </w:tabs>
        <w:spacing w:line="360" w:lineRule="atLeast"/>
        <w:ind w:firstLine="720"/>
        <w:jc w:val="both"/>
        <w:rPr>
          <w:szCs w:val="24"/>
          <w:lang w:eastAsia="lt-LT"/>
        </w:rPr>
      </w:pPr>
      <w:r w:rsidR="00C21781" w:rsidRPr="001629C9">
        <w:rPr>
          <w:szCs w:val="24"/>
          <w:lang w:eastAsia="lt-LT"/>
        </w:rPr>
        <w:t>35</w:t>
      </w:r>
      <w:r w:rsidR="00C21781" w:rsidRPr="001629C9">
        <w:rPr>
          <w:szCs w:val="24"/>
          <w:lang w:eastAsia="lt-LT"/>
        </w:rPr>
        <w:t>.</w:t>
      </w:r>
      <w:r w:rsidR="00C21781" w:rsidRPr="001629C9">
        <w:rPr>
          <w:szCs w:val="24"/>
          <w:lang w:eastAsia="lt-LT"/>
        </w:rPr>
        <w:tab/>
        <w:t xml:space="preserve">2015 metais Lietuvos statistikos departamentas tęsė aplinkos ekonominių sąskaitų plėtros darbus: patobulino aplinkosaugos prekių ir paslaugų sektoriaus sąskaitų sudarymo metodiką, pirmą kartą sudarė išlaidų aplinkos apsaugai ir išteklių valdymo išlaidų bandomąsias sąskaitas. </w:t>
      </w:r>
    </w:p>
    <w:p w14:paraId="1B5BEACE" w14:textId="77777777" w:rsidR="00610310" w:rsidRPr="001629C9" w:rsidRDefault="001629C9" w:rsidP="001629C9">
      <w:pPr>
        <w:tabs>
          <w:tab w:val="left" w:pos="0"/>
          <w:tab w:val="left" w:pos="993"/>
          <w:tab w:val="left" w:pos="1134"/>
        </w:tabs>
        <w:spacing w:line="360" w:lineRule="atLeast"/>
        <w:ind w:firstLine="720"/>
        <w:jc w:val="both"/>
        <w:rPr>
          <w:rFonts w:eastAsia="Calibri"/>
          <w:szCs w:val="24"/>
        </w:rPr>
      </w:pPr>
      <w:r w:rsidR="00C21781" w:rsidRPr="001629C9">
        <w:rPr>
          <w:rFonts w:eastAsia="Calibri"/>
          <w:szCs w:val="24"/>
        </w:rPr>
        <w:t>36</w:t>
      </w:r>
      <w:r w:rsidR="00C21781" w:rsidRPr="001629C9">
        <w:rPr>
          <w:rFonts w:eastAsia="Calibri"/>
          <w:szCs w:val="24"/>
        </w:rPr>
        <w:t>.</w:t>
      </w:r>
      <w:r w:rsidR="00C21781" w:rsidRPr="001629C9">
        <w:rPr>
          <w:rFonts w:eastAsia="Calibri"/>
          <w:szCs w:val="24"/>
        </w:rPr>
        <w:tab/>
        <w:t>2015</w:t>
      </w:r>
      <w:r w:rsidR="00C21781" w:rsidRPr="001629C9">
        <w:rPr>
          <w:rFonts w:eastAsia="Calibri"/>
          <w:szCs w:val="24"/>
          <w:lang w:eastAsia="lt-LT"/>
        </w:rPr>
        <w:t> </w:t>
      </w:r>
      <w:r w:rsidR="00C21781" w:rsidRPr="001629C9">
        <w:rPr>
          <w:rFonts w:eastAsia="Calibri"/>
          <w:szCs w:val="24"/>
        </w:rPr>
        <w:t xml:space="preserve">metais Lietuvos statistikos departamentas Oficialiosios statistikos portale, statistikos leidinyje „Gamtos ištekliai ir aplinkos apsauga 2014“ ir informaciniame pranešime paskelbė atliekų susidarymo ir tvarkymo žemės ūkyje, miškininkystės ir žuvininkystės srityse statistinio tyrimo, vykdomo kas 2 metai, rezultatus. </w:t>
      </w:r>
    </w:p>
    <w:p w14:paraId="1B5BEACF" w14:textId="77777777" w:rsidR="00610310" w:rsidRPr="001629C9" w:rsidRDefault="001629C9" w:rsidP="001629C9">
      <w:pPr>
        <w:tabs>
          <w:tab w:val="left" w:pos="0"/>
          <w:tab w:val="left" w:pos="1134"/>
        </w:tabs>
        <w:spacing w:line="360" w:lineRule="atLeast"/>
        <w:ind w:firstLine="720"/>
        <w:jc w:val="both"/>
        <w:rPr>
          <w:szCs w:val="24"/>
          <w:lang w:eastAsia="lt-LT"/>
        </w:rPr>
      </w:pPr>
      <w:r w:rsidR="00C21781" w:rsidRPr="001629C9">
        <w:rPr>
          <w:szCs w:val="24"/>
          <w:lang w:eastAsia="lt-LT"/>
        </w:rPr>
        <w:t>37</w:t>
      </w:r>
      <w:r w:rsidR="00C21781" w:rsidRPr="001629C9">
        <w:rPr>
          <w:szCs w:val="24"/>
          <w:lang w:eastAsia="lt-LT"/>
        </w:rPr>
        <w:t>.</w:t>
      </w:r>
      <w:r w:rsidR="00C21781" w:rsidRPr="001629C9">
        <w:rPr>
          <w:szCs w:val="24"/>
          <w:lang w:eastAsia="lt-LT"/>
        </w:rPr>
        <w:tab/>
        <w:t xml:space="preserve">Mokslo, technologijų ir inovacijų statistinę informaciją rengė Lietuvos statistikos departamentas ir Lietuvos Respublikos valstybinis patentų biuras. </w:t>
      </w:r>
    </w:p>
    <w:p w14:paraId="1B5BEAD0" w14:textId="77777777" w:rsidR="00610310" w:rsidRPr="001629C9" w:rsidRDefault="001629C9" w:rsidP="001629C9">
      <w:pPr>
        <w:tabs>
          <w:tab w:val="left" w:pos="0"/>
          <w:tab w:val="left" w:pos="1134"/>
          <w:tab w:val="left" w:pos="1276"/>
        </w:tabs>
        <w:spacing w:line="360" w:lineRule="atLeast"/>
        <w:ind w:firstLine="720"/>
        <w:jc w:val="both"/>
        <w:rPr>
          <w:rFonts w:eastAsia="Calibri"/>
          <w:szCs w:val="24"/>
          <w:lang w:eastAsia="lt-LT"/>
        </w:rPr>
      </w:pPr>
      <w:r w:rsidR="00C21781" w:rsidRPr="001629C9">
        <w:rPr>
          <w:rFonts w:eastAsia="Calibri"/>
          <w:szCs w:val="24"/>
          <w:lang w:eastAsia="lt-LT"/>
        </w:rPr>
        <w:t>38</w:t>
      </w:r>
      <w:r w:rsidR="00C21781" w:rsidRPr="001629C9">
        <w:rPr>
          <w:rFonts w:eastAsia="Calibri"/>
          <w:szCs w:val="24"/>
          <w:lang w:eastAsia="lt-LT"/>
        </w:rPr>
        <w:t>.</w:t>
      </w:r>
      <w:r w:rsidR="00C21781" w:rsidRPr="001629C9">
        <w:rPr>
          <w:rFonts w:eastAsia="Calibri"/>
          <w:szCs w:val="24"/>
          <w:lang w:eastAsia="lt-LT"/>
        </w:rPr>
        <w:tab/>
      </w:r>
      <w:r w:rsidR="00C21781" w:rsidRPr="001629C9">
        <w:rPr>
          <w:szCs w:val="24"/>
          <w:lang w:eastAsia="lt-LT"/>
        </w:rPr>
        <w:t xml:space="preserve">Be kasmet atliekamų statistinių tyrimų, 2015 metais Lietuvos statistikos departamentas atliko </w:t>
      </w:r>
      <w:r w:rsidR="00C21781" w:rsidRPr="001629C9">
        <w:rPr>
          <w:rFonts w:eastAsia="Calibri"/>
          <w:szCs w:val="24"/>
          <w:lang w:eastAsia="lt-LT"/>
        </w:rPr>
        <w:t>kas 2 metai</w:t>
      </w:r>
      <w:r w:rsidR="00C21781" w:rsidRPr="001629C9">
        <w:rPr>
          <w:szCs w:val="24"/>
          <w:lang w:eastAsia="lt-LT"/>
        </w:rPr>
        <w:t xml:space="preserve"> vykdomą į</w:t>
      </w:r>
      <w:r w:rsidR="00C21781" w:rsidRPr="001629C9">
        <w:rPr>
          <w:rFonts w:eastAsia="Calibri"/>
          <w:szCs w:val="24"/>
          <w:lang w:eastAsia="lt-LT"/>
        </w:rPr>
        <w:t xml:space="preserve">monių inovacinės veiklos statistinį tyrimą, kurio tikslas – </w:t>
      </w:r>
      <w:r w:rsidR="00C21781" w:rsidRPr="001629C9">
        <w:rPr>
          <w:szCs w:val="24"/>
          <w:lang w:eastAsia="lt-LT"/>
        </w:rPr>
        <w:t xml:space="preserve">parengti statistinę informaciją apie įmonių inovacinę veiklą, nustatyti bendrą inovacijų būklę šalyje, inovacijų diegimo tikslus. </w:t>
      </w:r>
    </w:p>
    <w:p w14:paraId="1B5BEAD1" w14:textId="77777777" w:rsidR="00610310" w:rsidRPr="001629C9" w:rsidRDefault="001629C9" w:rsidP="001629C9">
      <w:pPr>
        <w:tabs>
          <w:tab w:val="left" w:pos="1134"/>
        </w:tabs>
        <w:spacing w:line="360" w:lineRule="atLeast"/>
        <w:ind w:firstLine="720"/>
        <w:jc w:val="both"/>
        <w:rPr>
          <w:rFonts w:eastAsia="Calibri"/>
          <w:szCs w:val="24"/>
          <w:lang w:eastAsia="lt-LT"/>
        </w:rPr>
      </w:pPr>
      <w:r w:rsidR="00C21781" w:rsidRPr="001629C9">
        <w:rPr>
          <w:rFonts w:eastAsia="Calibri"/>
          <w:szCs w:val="24"/>
          <w:lang w:eastAsia="lt-LT"/>
        </w:rPr>
        <w:t>39</w:t>
      </w:r>
      <w:r w:rsidR="00C21781" w:rsidRPr="001629C9">
        <w:rPr>
          <w:rFonts w:eastAsia="Calibri"/>
          <w:szCs w:val="24"/>
          <w:lang w:eastAsia="lt-LT"/>
        </w:rPr>
        <w:t>.</w:t>
      </w:r>
      <w:r w:rsidR="00C21781" w:rsidRPr="001629C9">
        <w:rPr>
          <w:rFonts w:eastAsia="Calibri"/>
          <w:szCs w:val="24"/>
          <w:lang w:eastAsia="lt-LT"/>
        </w:rPr>
        <w:tab/>
      </w:r>
      <w:r w:rsidR="00C21781" w:rsidRPr="001629C9">
        <w:rPr>
          <w:szCs w:val="24"/>
          <w:lang w:eastAsia="lt-LT"/>
        </w:rPr>
        <w:t>Informacinės visuomenės statistinę informaciją parengė ir paskelbė Lietuvos statistikos departamentas ir Informacinės visuomenės plėtros komitetas prie Susisiekimo ministerijos.</w:t>
      </w:r>
    </w:p>
    <w:p w14:paraId="1B5BEAD2" w14:textId="77777777" w:rsidR="00610310" w:rsidRPr="001629C9" w:rsidRDefault="001629C9" w:rsidP="001629C9">
      <w:pPr>
        <w:tabs>
          <w:tab w:val="left" w:pos="0"/>
          <w:tab w:val="left" w:pos="1134"/>
        </w:tabs>
        <w:spacing w:line="360" w:lineRule="atLeast"/>
        <w:ind w:firstLine="720"/>
        <w:jc w:val="both"/>
        <w:rPr>
          <w:rFonts w:eastAsia="Calibri"/>
          <w:szCs w:val="24"/>
          <w:lang w:eastAsia="lt-LT"/>
        </w:rPr>
      </w:pPr>
      <w:r w:rsidR="00C21781" w:rsidRPr="001629C9">
        <w:rPr>
          <w:rFonts w:eastAsia="Calibri"/>
          <w:szCs w:val="24"/>
          <w:lang w:eastAsia="lt-LT"/>
        </w:rPr>
        <w:t>40</w:t>
      </w:r>
      <w:r w:rsidR="00C21781" w:rsidRPr="001629C9">
        <w:rPr>
          <w:rFonts w:eastAsia="Calibri"/>
          <w:szCs w:val="24"/>
          <w:lang w:eastAsia="lt-LT"/>
        </w:rPr>
        <w:t>.</w:t>
      </w:r>
      <w:r w:rsidR="00C21781" w:rsidRPr="001629C9">
        <w:rPr>
          <w:rFonts w:eastAsia="Calibri"/>
          <w:szCs w:val="24"/>
          <w:lang w:eastAsia="lt-LT"/>
        </w:rPr>
        <w:tab/>
        <w:t>Detali informacija apie 2015</w:t>
      </w:r>
      <w:r w:rsidR="00C21781" w:rsidRPr="001629C9">
        <w:rPr>
          <w:szCs w:val="24"/>
          <w:lang w:eastAsia="lt-LT"/>
        </w:rPr>
        <w:t> </w:t>
      </w:r>
      <w:r w:rsidR="00C21781" w:rsidRPr="001629C9">
        <w:rPr>
          <w:rFonts w:eastAsia="Calibri"/>
          <w:szCs w:val="24"/>
          <w:lang w:eastAsia="lt-LT"/>
        </w:rPr>
        <w:t>metais atliktus kitų sričių statistikos darbus (tyrimus) ir jų rezultatų sklaidą pateikiama ataskaitos 6 priede.</w:t>
      </w:r>
    </w:p>
    <w:p w14:paraId="1B5BEAD3" w14:textId="77777777" w:rsidR="00610310" w:rsidRPr="001629C9" w:rsidRDefault="001629C9" w:rsidP="001629C9">
      <w:pPr>
        <w:keepNext/>
        <w:tabs>
          <w:tab w:val="left" w:pos="567"/>
          <w:tab w:val="left" w:pos="1276"/>
        </w:tabs>
        <w:jc w:val="center"/>
        <w:rPr>
          <w:b/>
          <w:szCs w:val="24"/>
          <w:lang w:eastAsia="lt-LT"/>
        </w:rPr>
      </w:pPr>
    </w:p>
    <w:p w14:paraId="1B5BEAD4" w14:textId="77777777" w:rsidR="00610310" w:rsidRPr="001629C9" w:rsidRDefault="001629C9" w:rsidP="001629C9">
      <w:pPr>
        <w:keepNext/>
        <w:tabs>
          <w:tab w:val="left" w:pos="567"/>
          <w:tab w:val="left" w:pos="1276"/>
        </w:tabs>
        <w:jc w:val="center"/>
        <w:rPr>
          <w:b/>
          <w:szCs w:val="24"/>
          <w:lang w:eastAsia="lt-LT"/>
        </w:rPr>
      </w:pPr>
      <w:r w:rsidR="00C21781" w:rsidRPr="001629C9">
        <w:rPr>
          <w:b/>
          <w:szCs w:val="24"/>
          <w:lang w:eastAsia="lt-LT"/>
        </w:rPr>
        <w:t>VII</w:t>
      </w:r>
      <w:r w:rsidR="00C21781" w:rsidRPr="001629C9">
        <w:rPr>
          <w:b/>
          <w:szCs w:val="24"/>
          <w:lang w:eastAsia="lt-LT"/>
        </w:rPr>
        <w:t xml:space="preserve"> SKYRIUS</w:t>
      </w:r>
    </w:p>
    <w:p w14:paraId="1B5BEAD5" w14:textId="77777777" w:rsidR="00610310" w:rsidRPr="001629C9" w:rsidRDefault="001629C9" w:rsidP="001629C9">
      <w:pPr>
        <w:keepNext/>
        <w:tabs>
          <w:tab w:val="left" w:pos="567"/>
          <w:tab w:val="left" w:pos="1276"/>
        </w:tabs>
        <w:jc w:val="center"/>
        <w:rPr>
          <w:b/>
          <w:szCs w:val="24"/>
          <w:lang w:eastAsia="lt-LT"/>
        </w:rPr>
      </w:pPr>
      <w:r w:rsidR="00C21781" w:rsidRPr="001629C9">
        <w:rPr>
          <w:b/>
          <w:szCs w:val="24"/>
          <w:lang w:eastAsia="lt-LT"/>
        </w:rPr>
        <w:t>BAIGIAMOSIOS NUOSTATOS</w:t>
      </w:r>
    </w:p>
    <w:p w14:paraId="1B5BEAD6" w14:textId="77777777" w:rsidR="00610310" w:rsidRPr="001629C9" w:rsidRDefault="00610310" w:rsidP="001629C9">
      <w:pPr>
        <w:keepNext/>
        <w:tabs>
          <w:tab w:val="left" w:pos="567"/>
          <w:tab w:val="left" w:pos="1276"/>
        </w:tabs>
        <w:jc w:val="center"/>
        <w:rPr>
          <w:b/>
          <w:szCs w:val="24"/>
          <w:lang w:eastAsia="lt-LT"/>
        </w:rPr>
      </w:pPr>
    </w:p>
    <w:p w14:paraId="1B5BEAD7" w14:textId="77777777" w:rsidR="00610310" w:rsidRPr="001629C9" w:rsidRDefault="001629C9" w:rsidP="001629C9">
      <w:pPr>
        <w:tabs>
          <w:tab w:val="left" w:pos="1134"/>
          <w:tab w:val="left" w:pos="1276"/>
          <w:tab w:val="left" w:pos="1560"/>
        </w:tabs>
        <w:spacing w:line="360" w:lineRule="atLeast"/>
        <w:ind w:firstLine="720"/>
        <w:jc w:val="both"/>
        <w:rPr>
          <w:szCs w:val="24"/>
          <w:lang w:eastAsia="lt-LT"/>
        </w:rPr>
      </w:pPr>
      <w:r w:rsidR="00C21781" w:rsidRPr="001629C9">
        <w:rPr>
          <w:szCs w:val="24"/>
          <w:lang w:eastAsia="lt-LT"/>
        </w:rPr>
        <w:t>41</w:t>
      </w:r>
      <w:r w:rsidR="00C21781" w:rsidRPr="001629C9">
        <w:rPr>
          <w:szCs w:val="24"/>
          <w:lang w:eastAsia="lt-LT"/>
        </w:rPr>
        <w:t>.</w:t>
      </w:r>
      <w:r w:rsidR="00C21781" w:rsidRPr="001629C9">
        <w:rPr>
          <w:szCs w:val="24"/>
          <w:lang w:eastAsia="lt-LT"/>
        </w:rPr>
        <w:tab/>
        <w:t xml:space="preserve">Lietuvos statistikos departamentas ir kitos oficialiąją statistiką tvarkančios valstybės institucijos ir įstaigos, įgyvendinusios Programą, prisidėjo prie visuomenės informavimo apie šalies ūkyje vykstančius procesus, sudarė sąlygas valstybės institucijoms ir įstaigoms priimti pagrįstus įvairių valstybės valdymo sričių sprendimus, suteikė galimybę mokslo darbuotojams analizuoti ir prognozuoti demografinius, socialinius ir ekonominius procesus tiek Lietuvoje, tiek tarptautiniu mastu, sukūrė sąlygas verslininkams vertinti rinkos pokyčius ir atsižvelgiant į juos numatyti ir įgyvendinti verslo plėtros strategijas. </w:t>
      </w:r>
    </w:p>
    <w:p w14:paraId="1B5BEAD8" w14:textId="77777777" w:rsidR="00610310" w:rsidRPr="001629C9" w:rsidRDefault="00610310" w:rsidP="001629C9">
      <w:pPr>
        <w:tabs>
          <w:tab w:val="left" w:pos="6237"/>
          <w:tab w:val="right" w:pos="8306"/>
        </w:tabs>
        <w:rPr>
          <w:lang w:eastAsia="lt-LT"/>
        </w:rPr>
      </w:pPr>
    </w:p>
    <w:p w14:paraId="1B5BEAD9" w14:textId="77777777" w:rsidR="00610310" w:rsidRPr="001629C9" w:rsidRDefault="00610310" w:rsidP="001629C9">
      <w:pPr>
        <w:tabs>
          <w:tab w:val="left" w:pos="6237"/>
          <w:tab w:val="right" w:pos="8306"/>
        </w:tabs>
        <w:rPr>
          <w:lang w:eastAsia="lt-LT"/>
        </w:rPr>
      </w:pPr>
    </w:p>
    <w:p w14:paraId="1B5BEADA" w14:textId="77777777" w:rsidR="00610310" w:rsidRPr="001629C9" w:rsidRDefault="001629C9" w:rsidP="001629C9">
      <w:pPr>
        <w:tabs>
          <w:tab w:val="left" w:pos="6237"/>
          <w:tab w:val="right" w:pos="8306"/>
        </w:tabs>
        <w:rPr>
          <w:lang w:eastAsia="lt-LT"/>
        </w:rPr>
      </w:pPr>
    </w:p>
    <w:p w14:paraId="1B5BEADC" w14:textId="09939BAF" w:rsidR="00610310" w:rsidRPr="001629C9" w:rsidRDefault="00C21781" w:rsidP="001629C9">
      <w:pPr>
        <w:tabs>
          <w:tab w:val="left" w:pos="6237"/>
          <w:tab w:val="right" w:pos="8306"/>
        </w:tabs>
        <w:jc w:val="center"/>
        <w:rPr>
          <w:lang w:eastAsia="lt-LT"/>
        </w:rPr>
      </w:pPr>
      <w:r w:rsidRPr="001629C9">
        <w:rPr>
          <w:lang w:eastAsia="lt-LT"/>
        </w:rPr>
        <w:t>––––––––––––––––––––</w:t>
      </w:r>
    </w:p>
    <w:p w14:paraId="4CD8677A" w14:textId="250696AD" w:rsidR="00C21781" w:rsidRPr="001629C9" w:rsidRDefault="00C21781" w:rsidP="001629C9">
      <w:r w:rsidRPr="001629C9">
        <w:br w:type="page"/>
      </w:r>
    </w:p>
    <w:p w14:paraId="1B5BEADD" w14:textId="2101604E" w:rsidR="00610310" w:rsidRPr="001629C9" w:rsidRDefault="00C21781" w:rsidP="001629C9">
      <w:pPr>
        <w:ind w:left="4536"/>
        <w:rPr>
          <w:rFonts w:eastAsia="Calibri"/>
          <w:szCs w:val="24"/>
          <w:lang w:eastAsia="lt-LT"/>
        </w:rPr>
      </w:pPr>
      <w:r w:rsidRPr="001629C9">
        <w:rPr>
          <w:rFonts w:eastAsia="Calibri"/>
          <w:szCs w:val="24"/>
          <w:lang w:eastAsia="lt-LT"/>
        </w:rPr>
        <w:lastRenderedPageBreak/>
        <w:t xml:space="preserve">Oficialiosios statistikos 2015 metų darbų </w:t>
      </w:r>
    </w:p>
    <w:p w14:paraId="1B5BEADE" w14:textId="77777777" w:rsidR="00610310" w:rsidRPr="001629C9" w:rsidRDefault="00C21781" w:rsidP="001629C9">
      <w:pPr>
        <w:ind w:left="4536"/>
        <w:rPr>
          <w:lang w:eastAsia="lt-LT"/>
        </w:rPr>
      </w:pPr>
      <w:r w:rsidRPr="001629C9">
        <w:rPr>
          <w:rFonts w:eastAsia="Calibri"/>
          <w:szCs w:val="24"/>
          <w:lang w:eastAsia="lt-LT"/>
        </w:rPr>
        <w:t>programos įvykdymo ataskaitos</w:t>
      </w:r>
      <w:r w:rsidRPr="001629C9">
        <w:rPr>
          <w:lang w:eastAsia="ar-SA"/>
        </w:rPr>
        <w:br/>
      </w:r>
      <w:r w:rsidRPr="001629C9">
        <w:rPr>
          <w:lang w:eastAsia="lt-LT"/>
        </w:rPr>
        <w:t>1</w:t>
      </w:r>
      <w:r w:rsidRPr="001629C9">
        <w:rPr>
          <w:lang w:eastAsia="lt-LT"/>
        </w:rPr>
        <w:t xml:space="preserve"> priedas</w:t>
      </w:r>
    </w:p>
    <w:p w14:paraId="1B5BEADF" w14:textId="77777777" w:rsidR="00610310" w:rsidRPr="001629C9" w:rsidRDefault="00610310" w:rsidP="001629C9">
      <w:pPr>
        <w:tabs>
          <w:tab w:val="left" w:pos="-284"/>
        </w:tabs>
        <w:rPr>
          <w:caps/>
          <w:lang w:eastAsia="lt-LT"/>
        </w:rPr>
      </w:pPr>
    </w:p>
    <w:p w14:paraId="1B5BEAE0" w14:textId="77777777" w:rsidR="00610310" w:rsidRPr="001629C9" w:rsidRDefault="00610310" w:rsidP="001629C9">
      <w:pPr>
        <w:tabs>
          <w:tab w:val="left" w:pos="-284"/>
        </w:tabs>
        <w:rPr>
          <w:caps/>
          <w:lang w:eastAsia="lt-LT"/>
        </w:rPr>
      </w:pPr>
    </w:p>
    <w:p w14:paraId="1B5BEAE1" w14:textId="77777777" w:rsidR="00610310" w:rsidRPr="001629C9" w:rsidRDefault="001629C9" w:rsidP="001629C9">
      <w:pPr>
        <w:jc w:val="center"/>
        <w:rPr>
          <w:b/>
          <w:szCs w:val="24"/>
          <w:lang w:eastAsia="lt-LT"/>
        </w:rPr>
      </w:pPr>
      <w:r w:rsidR="00C21781" w:rsidRPr="001629C9">
        <w:rPr>
          <w:b/>
          <w:szCs w:val="24"/>
          <w:lang w:eastAsia="lt-LT"/>
        </w:rPr>
        <w:t>OFICIALIĄJĄ STATISTIKĄ TVARKANČIOS VALSTYBĖS INSTITUCIJOS IR ĮSTAIGOS</w:t>
      </w:r>
    </w:p>
    <w:p w14:paraId="1B5BEAE2" w14:textId="77777777" w:rsidR="00610310" w:rsidRPr="001629C9" w:rsidRDefault="00610310" w:rsidP="001629C9">
      <w:pPr>
        <w:rPr>
          <w:szCs w:val="24"/>
          <w:lang w:eastAsia="lt-LT"/>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9"/>
        <w:gridCol w:w="4822"/>
      </w:tblGrid>
      <w:tr w:rsidR="001629C9" w:rsidRPr="001629C9" w14:paraId="1B5BEAE6" w14:textId="77777777">
        <w:trPr>
          <w:cantSplit/>
          <w:trHeight w:val="23"/>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1B5BEAE3" w14:textId="77777777" w:rsidR="00610310" w:rsidRPr="001629C9" w:rsidRDefault="00C21781" w:rsidP="001629C9">
            <w:pPr>
              <w:jc w:val="center"/>
              <w:rPr>
                <w:bCs/>
                <w:sz w:val="22"/>
                <w:szCs w:val="22"/>
                <w:lang w:eastAsia="lt-LT"/>
              </w:rPr>
            </w:pPr>
            <w:r w:rsidRPr="001629C9">
              <w:rPr>
                <w:bCs/>
                <w:sz w:val="22"/>
                <w:szCs w:val="22"/>
                <w:lang w:eastAsia="lt-LT"/>
              </w:rPr>
              <w:t>Eil. Nr.</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B5BEAE4" w14:textId="77777777" w:rsidR="00610310" w:rsidRPr="001629C9" w:rsidRDefault="00C21781" w:rsidP="001629C9">
            <w:pPr>
              <w:jc w:val="center"/>
              <w:rPr>
                <w:bCs/>
                <w:sz w:val="22"/>
                <w:szCs w:val="22"/>
                <w:lang w:eastAsia="lt-LT"/>
              </w:rPr>
            </w:pPr>
            <w:r w:rsidRPr="001629C9">
              <w:rPr>
                <w:bCs/>
                <w:sz w:val="22"/>
                <w:szCs w:val="22"/>
                <w:lang w:eastAsia="lt-LT"/>
              </w:rPr>
              <w:t>Pavadinimas</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B5BEAE5" w14:textId="77777777" w:rsidR="00610310" w:rsidRPr="001629C9" w:rsidRDefault="00C21781" w:rsidP="001629C9">
            <w:pPr>
              <w:jc w:val="center"/>
              <w:rPr>
                <w:bCs/>
                <w:sz w:val="22"/>
                <w:szCs w:val="22"/>
                <w:lang w:eastAsia="lt-LT"/>
              </w:rPr>
            </w:pPr>
            <w:r w:rsidRPr="001629C9">
              <w:rPr>
                <w:bCs/>
                <w:sz w:val="22"/>
                <w:szCs w:val="22"/>
                <w:lang w:eastAsia="lt-LT"/>
              </w:rPr>
              <w:t>Statistikos sritis</w:t>
            </w:r>
          </w:p>
        </w:tc>
      </w:tr>
      <w:tr w:rsidR="001629C9" w:rsidRPr="001629C9" w14:paraId="1B5BEAEA" w14:textId="77777777">
        <w:trPr>
          <w:cantSplit/>
          <w:trHeight w:val="23"/>
        </w:trPr>
        <w:tc>
          <w:tcPr>
            <w:tcW w:w="709" w:type="dxa"/>
            <w:tcBorders>
              <w:top w:val="single" w:sz="4" w:space="0" w:color="auto"/>
              <w:left w:val="single" w:sz="4" w:space="0" w:color="auto"/>
              <w:bottom w:val="single" w:sz="4" w:space="0" w:color="auto"/>
              <w:right w:val="single" w:sz="4" w:space="0" w:color="auto"/>
            </w:tcBorders>
            <w:hideMark/>
          </w:tcPr>
          <w:p w14:paraId="1B5BEAE7" w14:textId="77777777" w:rsidR="00610310" w:rsidRPr="001629C9" w:rsidRDefault="00C21781" w:rsidP="001629C9">
            <w:pPr>
              <w:jc w:val="center"/>
              <w:rPr>
                <w:sz w:val="22"/>
                <w:szCs w:val="22"/>
                <w:lang w:eastAsia="lt-LT"/>
              </w:rPr>
            </w:pPr>
            <w:r w:rsidRPr="001629C9">
              <w:rPr>
                <w:sz w:val="22"/>
                <w:szCs w:val="22"/>
                <w:lang w:eastAsia="lt-LT"/>
              </w:rPr>
              <w:t>1.</w:t>
            </w:r>
          </w:p>
        </w:tc>
        <w:tc>
          <w:tcPr>
            <w:tcW w:w="3827" w:type="dxa"/>
            <w:tcBorders>
              <w:top w:val="single" w:sz="4" w:space="0" w:color="auto"/>
              <w:left w:val="single" w:sz="4" w:space="0" w:color="auto"/>
              <w:bottom w:val="single" w:sz="4" w:space="0" w:color="auto"/>
              <w:right w:val="single" w:sz="4" w:space="0" w:color="auto"/>
            </w:tcBorders>
            <w:hideMark/>
          </w:tcPr>
          <w:p w14:paraId="1B5BEAE8" w14:textId="77777777" w:rsidR="00610310" w:rsidRPr="001629C9" w:rsidRDefault="00C21781" w:rsidP="001629C9">
            <w:pPr>
              <w:rPr>
                <w:sz w:val="22"/>
                <w:szCs w:val="22"/>
                <w:lang w:eastAsia="lt-LT"/>
              </w:rPr>
            </w:pPr>
            <w:r w:rsidRPr="001629C9">
              <w:rPr>
                <w:sz w:val="22"/>
                <w:szCs w:val="22"/>
                <w:lang w:eastAsia="lt-LT"/>
              </w:rPr>
              <w:t xml:space="preserve">Lietuvos statistikos departamentas </w:t>
            </w:r>
          </w:p>
        </w:tc>
        <w:tc>
          <w:tcPr>
            <w:tcW w:w="4820" w:type="dxa"/>
            <w:tcBorders>
              <w:top w:val="single" w:sz="4" w:space="0" w:color="auto"/>
              <w:left w:val="single" w:sz="4" w:space="0" w:color="auto"/>
              <w:bottom w:val="single" w:sz="4" w:space="0" w:color="auto"/>
              <w:right w:val="single" w:sz="4" w:space="0" w:color="auto"/>
            </w:tcBorders>
            <w:hideMark/>
          </w:tcPr>
          <w:p w14:paraId="1B5BEAE9" w14:textId="77777777" w:rsidR="00610310" w:rsidRPr="001629C9" w:rsidRDefault="00C21781" w:rsidP="001629C9">
            <w:pPr>
              <w:rPr>
                <w:sz w:val="22"/>
                <w:szCs w:val="22"/>
                <w:lang w:eastAsia="lt-LT"/>
              </w:rPr>
            </w:pPr>
            <w:r w:rsidRPr="001629C9">
              <w:rPr>
                <w:sz w:val="22"/>
                <w:szCs w:val="22"/>
                <w:lang w:eastAsia="lt-LT"/>
              </w:rPr>
              <w:t>demografinė, socialinė, makroekonomikos, verslo, žemės ūkio, aplinkos ir kita statistika</w:t>
            </w:r>
          </w:p>
        </w:tc>
      </w:tr>
      <w:tr w:rsidR="001629C9" w:rsidRPr="001629C9" w14:paraId="1B5BEAEE" w14:textId="77777777">
        <w:trPr>
          <w:cantSplit/>
          <w:trHeight w:val="23"/>
        </w:trPr>
        <w:tc>
          <w:tcPr>
            <w:tcW w:w="709" w:type="dxa"/>
            <w:tcBorders>
              <w:top w:val="single" w:sz="4" w:space="0" w:color="auto"/>
              <w:left w:val="single" w:sz="4" w:space="0" w:color="auto"/>
              <w:bottom w:val="single" w:sz="4" w:space="0" w:color="auto"/>
              <w:right w:val="single" w:sz="4" w:space="0" w:color="auto"/>
            </w:tcBorders>
            <w:hideMark/>
          </w:tcPr>
          <w:p w14:paraId="1B5BEAEB" w14:textId="77777777" w:rsidR="00610310" w:rsidRPr="001629C9" w:rsidRDefault="00C21781" w:rsidP="001629C9">
            <w:pPr>
              <w:jc w:val="center"/>
              <w:rPr>
                <w:bCs/>
                <w:sz w:val="22"/>
                <w:szCs w:val="22"/>
                <w:lang w:eastAsia="lt-LT"/>
              </w:rPr>
            </w:pPr>
            <w:r w:rsidRPr="001629C9">
              <w:rPr>
                <w:bCs/>
                <w:sz w:val="22"/>
                <w:szCs w:val="22"/>
                <w:lang w:eastAsia="lt-LT"/>
              </w:rPr>
              <w:t>2.</w:t>
            </w:r>
          </w:p>
        </w:tc>
        <w:tc>
          <w:tcPr>
            <w:tcW w:w="3827" w:type="dxa"/>
            <w:tcBorders>
              <w:top w:val="single" w:sz="4" w:space="0" w:color="auto"/>
              <w:left w:val="single" w:sz="4" w:space="0" w:color="auto"/>
              <w:bottom w:val="single" w:sz="4" w:space="0" w:color="auto"/>
              <w:right w:val="single" w:sz="4" w:space="0" w:color="auto"/>
            </w:tcBorders>
            <w:hideMark/>
          </w:tcPr>
          <w:p w14:paraId="1B5BEAEC" w14:textId="77777777" w:rsidR="00610310" w:rsidRPr="001629C9" w:rsidRDefault="00C21781" w:rsidP="001629C9">
            <w:pPr>
              <w:rPr>
                <w:b/>
                <w:bCs/>
                <w:sz w:val="22"/>
                <w:szCs w:val="22"/>
                <w:lang w:eastAsia="lt-LT"/>
              </w:rPr>
            </w:pPr>
            <w:r w:rsidRPr="001629C9">
              <w:rPr>
                <w:sz w:val="22"/>
                <w:szCs w:val="22"/>
                <w:lang w:eastAsia="lt-LT"/>
              </w:rPr>
              <w:t>Lietuvos bankas</w:t>
            </w:r>
          </w:p>
        </w:tc>
        <w:tc>
          <w:tcPr>
            <w:tcW w:w="4820" w:type="dxa"/>
            <w:tcBorders>
              <w:top w:val="single" w:sz="4" w:space="0" w:color="auto"/>
              <w:left w:val="single" w:sz="4" w:space="0" w:color="auto"/>
              <w:bottom w:val="single" w:sz="4" w:space="0" w:color="auto"/>
              <w:right w:val="single" w:sz="4" w:space="0" w:color="auto"/>
            </w:tcBorders>
            <w:hideMark/>
          </w:tcPr>
          <w:p w14:paraId="1B5BEAED" w14:textId="77777777" w:rsidR="00610310" w:rsidRPr="001629C9" w:rsidRDefault="00C21781" w:rsidP="001629C9">
            <w:pPr>
              <w:rPr>
                <w:sz w:val="22"/>
                <w:szCs w:val="22"/>
                <w:lang w:eastAsia="lt-LT"/>
              </w:rPr>
            </w:pPr>
            <w:r w:rsidRPr="001629C9">
              <w:rPr>
                <w:sz w:val="22"/>
                <w:szCs w:val="22"/>
                <w:lang w:eastAsia="lt-LT"/>
              </w:rPr>
              <w:t>pinigų ir finansų, mokėjimų balanso, tiesioginių užsienio investicijų, šalies skolos užsieniui, struktūrinė finansinio tarpininkavimo įmonių statistika</w:t>
            </w:r>
          </w:p>
        </w:tc>
      </w:tr>
      <w:tr w:rsidR="001629C9" w:rsidRPr="001629C9" w14:paraId="1B5BEAF0" w14:textId="77777777">
        <w:trPr>
          <w:cantSplit/>
          <w:trHeight w:val="23"/>
        </w:trPr>
        <w:tc>
          <w:tcPr>
            <w:tcW w:w="9356" w:type="dxa"/>
            <w:gridSpan w:val="3"/>
            <w:tcBorders>
              <w:top w:val="single" w:sz="4" w:space="0" w:color="auto"/>
              <w:left w:val="single" w:sz="4" w:space="0" w:color="auto"/>
              <w:bottom w:val="single" w:sz="4" w:space="0" w:color="auto"/>
              <w:right w:val="single" w:sz="4" w:space="0" w:color="auto"/>
            </w:tcBorders>
            <w:hideMark/>
          </w:tcPr>
          <w:p w14:paraId="1B5BEAEF" w14:textId="77777777" w:rsidR="00610310" w:rsidRPr="001629C9" w:rsidRDefault="00C21781" w:rsidP="001629C9">
            <w:pPr>
              <w:rPr>
                <w:b/>
                <w:sz w:val="22"/>
                <w:szCs w:val="22"/>
                <w:lang w:eastAsia="lt-LT"/>
              </w:rPr>
            </w:pPr>
            <w:r w:rsidRPr="001629C9">
              <w:rPr>
                <w:b/>
                <w:sz w:val="22"/>
                <w:szCs w:val="22"/>
                <w:lang w:eastAsia="lt-LT"/>
              </w:rPr>
              <w:t>Kitos valstybės institucijos ir įstaigos</w:t>
            </w:r>
          </w:p>
        </w:tc>
      </w:tr>
      <w:tr w:rsidR="001629C9" w:rsidRPr="001629C9" w14:paraId="1B5BEAF4" w14:textId="77777777">
        <w:trPr>
          <w:cantSplit/>
          <w:trHeight w:val="23"/>
        </w:trPr>
        <w:tc>
          <w:tcPr>
            <w:tcW w:w="709" w:type="dxa"/>
            <w:tcBorders>
              <w:top w:val="single" w:sz="4" w:space="0" w:color="auto"/>
              <w:left w:val="single" w:sz="4" w:space="0" w:color="auto"/>
              <w:bottom w:val="single" w:sz="4" w:space="0" w:color="auto"/>
              <w:right w:val="single" w:sz="4" w:space="0" w:color="auto"/>
            </w:tcBorders>
            <w:hideMark/>
          </w:tcPr>
          <w:p w14:paraId="1B5BEAF1" w14:textId="77777777" w:rsidR="00610310" w:rsidRPr="001629C9" w:rsidRDefault="00C21781" w:rsidP="001629C9">
            <w:pPr>
              <w:jc w:val="center"/>
              <w:rPr>
                <w:sz w:val="22"/>
                <w:szCs w:val="22"/>
                <w:lang w:eastAsia="lt-LT"/>
              </w:rPr>
            </w:pPr>
            <w:r w:rsidRPr="001629C9">
              <w:rPr>
                <w:sz w:val="22"/>
                <w:szCs w:val="22"/>
                <w:lang w:eastAsia="lt-LT"/>
              </w:rPr>
              <w:t>3.</w:t>
            </w:r>
          </w:p>
        </w:tc>
        <w:tc>
          <w:tcPr>
            <w:tcW w:w="3827" w:type="dxa"/>
            <w:tcBorders>
              <w:top w:val="single" w:sz="4" w:space="0" w:color="auto"/>
              <w:left w:val="single" w:sz="4" w:space="0" w:color="auto"/>
              <w:bottom w:val="single" w:sz="4" w:space="0" w:color="auto"/>
              <w:right w:val="single" w:sz="4" w:space="0" w:color="auto"/>
            </w:tcBorders>
            <w:hideMark/>
          </w:tcPr>
          <w:p w14:paraId="1B5BEAF2" w14:textId="77777777" w:rsidR="00610310" w:rsidRPr="001629C9" w:rsidRDefault="00C21781" w:rsidP="001629C9">
            <w:pPr>
              <w:rPr>
                <w:sz w:val="22"/>
                <w:szCs w:val="22"/>
                <w:lang w:eastAsia="lt-LT"/>
              </w:rPr>
            </w:pPr>
            <w:r w:rsidRPr="001629C9">
              <w:rPr>
                <w:sz w:val="22"/>
                <w:szCs w:val="22"/>
                <w:lang w:eastAsia="lt-LT"/>
              </w:rPr>
              <w:t>Aplinkos apsaugos agentūra</w:t>
            </w:r>
          </w:p>
        </w:tc>
        <w:tc>
          <w:tcPr>
            <w:tcW w:w="4820" w:type="dxa"/>
            <w:tcBorders>
              <w:top w:val="single" w:sz="4" w:space="0" w:color="auto"/>
              <w:left w:val="single" w:sz="4" w:space="0" w:color="auto"/>
              <w:bottom w:val="single" w:sz="4" w:space="0" w:color="auto"/>
              <w:right w:val="single" w:sz="4" w:space="0" w:color="auto"/>
            </w:tcBorders>
            <w:hideMark/>
          </w:tcPr>
          <w:p w14:paraId="1B5BEAF3" w14:textId="77777777" w:rsidR="00610310" w:rsidRPr="001629C9" w:rsidRDefault="00C21781" w:rsidP="001629C9">
            <w:pPr>
              <w:rPr>
                <w:sz w:val="22"/>
                <w:szCs w:val="22"/>
                <w:lang w:eastAsia="lt-LT"/>
              </w:rPr>
            </w:pPr>
            <w:r w:rsidRPr="001629C9">
              <w:rPr>
                <w:sz w:val="22"/>
                <w:szCs w:val="22"/>
                <w:lang w:eastAsia="lt-LT"/>
              </w:rPr>
              <w:t xml:space="preserve">atliekų, vandens išteklių naudojimo, oro kokybės ir taršos, klimato kaitos statistika </w:t>
            </w:r>
          </w:p>
        </w:tc>
      </w:tr>
      <w:tr w:rsidR="001629C9" w:rsidRPr="001629C9" w14:paraId="1B5BEAF8" w14:textId="77777777">
        <w:trPr>
          <w:cantSplit/>
          <w:trHeight w:val="23"/>
        </w:trPr>
        <w:tc>
          <w:tcPr>
            <w:tcW w:w="709" w:type="dxa"/>
            <w:tcBorders>
              <w:top w:val="single" w:sz="4" w:space="0" w:color="auto"/>
              <w:left w:val="single" w:sz="4" w:space="0" w:color="auto"/>
              <w:bottom w:val="single" w:sz="4" w:space="0" w:color="auto"/>
              <w:right w:val="single" w:sz="4" w:space="0" w:color="auto"/>
            </w:tcBorders>
            <w:hideMark/>
          </w:tcPr>
          <w:p w14:paraId="1B5BEAF5" w14:textId="77777777" w:rsidR="00610310" w:rsidRPr="001629C9" w:rsidRDefault="00C21781" w:rsidP="001629C9">
            <w:pPr>
              <w:jc w:val="center"/>
              <w:rPr>
                <w:sz w:val="22"/>
                <w:szCs w:val="22"/>
                <w:lang w:eastAsia="lt-LT"/>
              </w:rPr>
            </w:pPr>
            <w:r w:rsidRPr="001629C9">
              <w:rPr>
                <w:sz w:val="22"/>
                <w:szCs w:val="22"/>
                <w:lang w:eastAsia="lt-LT"/>
              </w:rPr>
              <w:t>4.</w:t>
            </w:r>
          </w:p>
        </w:tc>
        <w:tc>
          <w:tcPr>
            <w:tcW w:w="3827" w:type="dxa"/>
            <w:tcBorders>
              <w:top w:val="single" w:sz="4" w:space="0" w:color="auto"/>
              <w:left w:val="single" w:sz="4" w:space="0" w:color="auto"/>
              <w:bottom w:val="single" w:sz="4" w:space="0" w:color="auto"/>
              <w:right w:val="single" w:sz="4" w:space="0" w:color="auto"/>
            </w:tcBorders>
            <w:hideMark/>
          </w:tcPr>
          <w:p w14:paraId="1B5BEAF6" w14:textId="77777777" w:rsidR="00610310" w:rsidRPr="001629C9" w:rsidRDefault="00C21781" w:rsidP="001629C9">
            <w:pPr>
              <w:rPr>
                <w:sz w:val="22"/>
                <w:szCs w:val="22"/>
                <w:lang w:eastAsia="lt-LT"/>
              </w:rPr>
            </w:pPr>
            <w:r w:rsidRPr="001629C9">
              <w:rPr>
                <w:sz w:val="22"/>
                <w:szCs w:val="22"/>
                <w:lang w:eastAsia="lt-LT"/>
              </w:rPr>
              <w:t>Generalinė miškų urėdija prie Aplinkos ministerijos</w:t>
            </w:r>
          </w:p>
        </w:tc>
        <w:tc>
          <w:tcPr>
            <w:tcW w:w="4820" w:type="dxa"/>
            <w:tcBorders>
              <w:top w:val="single" w:sz="4" w:space="0" w:color="auto"/>
              <w:left w:val="single" w:sz="4" w:space="0" w:color="auto"/>
              <w:bottom w:val="single" w:sz="4" w:space="0" w:color="auto"/>
              <w:right w:val="single" w:sz="4" w:space="0" w:color="auto"/>
            </w:tcBorders>
            <w:hideMark/>
          </w:tcPr>
          <w:p w14:paraId="1B5BEAF7" w14:textId="77777777" w:rsidR="00610310" w:rsidRPr="001629C9" w:rsidRDefault="00C21781" w:rsidP="001629C9">
            <w:pPr>
              <w:rPr>
                <w:sz w:val="22"/>
                <w:szCs w:val="22"/>
                <w:lang w:eastAsia="lt-LT"/>
              </w:rPr>
            </w:pPr>
            <w:r w:rsidRPr="001629C9">
              <w:rPr>
                <w:sz w:val="22"/>
                <w:szCs w:val="22"/>
                <w:lang w:eastAsia="lt-LT"/>
              </w:rPr>
              <w:t>miško apsaugos ir tvarkymo, miško gaisrų, miškų urėdijų veiklos statistika</w:t>
            </w:r>
          </w:p>
        </w:tc>
      </w:tr>
      <w:tr w:rsidR="001629C9" w:rsidRPr="001629C9" w14:paraId="1B5BEAFC" w14:textId="77777777">
        <w:trPr>
          <w:cantSplit/>
          <w:trHeight w:val="23"/>
        </w:trPr>
        <w:tc>
          <w:tcPr>
            <w:tcW w:w="709" w:type="dxa"/>
            <w:tcBorders>
              <w:top w:val="single" w:sz="4" w:space="0" w:color="auto"/>
              <w:left w:val="single" w:sz="4" w:space="0" w:color="auto"/>
              <w:bottom w:val="single" w:sz="4" w:space="0" w:color="auto"/>
              <w:right w:val="single" w:sz="4" w:space="0" w:color="auto"/>
            </w:tcBorders>
            <w:hideMark/>
          </w:tcPr>
          <w:p w14:paraId="1B5BEAF9" w14:textId="77777777" w:rsidR="00610310" w:rsidRPr="001629C9" w:rsidRDefault="00C21781" w:rsidP="001629C9">
            <w:pPr>
              <w:jc w:val="center"/>
              <w:rPr>
                <w:sz w:val="22"/>
                <w:szCs w:val="22"/>
                <w:lang w:eastAsia="lt-LT"/>
              </w:rPr>
            </w:pPr>
            <w:r w:rsidRPr="001629C9">
              <w:rPr>
                <w:sz w:val="22"/>
                <w:szCs w:val="22"/>
                <w:lang w:eastAsia="lt-LT"/>
              </w:rPr>
              <w:t>5.</w:t>
            </w:r>
          </w:p>
        </w:tc>
        <w:tc>
          <w:tcPr>
            <w:tcW w:w="3827" w:type="dxa"/>
            <w:tcBorders>
              <w:top w:val="single" w:sz="4" w:space="0" w:color="auto"/>
              <w:left w:val="single" w:sz="4" w:space="0" w:color="auto"/>
              <w:bottom w:val="single" w:sz="4" w:space="0" w:color="auto"/>
              <w:right w:val="single" w:sz="4" w:space="0" w:color="auto"/>
            </w:tcBorders>
            <w:hideMark/>
          </w:tcPr>
          <w:p w14:paraId="1B5BEAFA" w14:textId="77777777" w:rsidR="00610310" w:rsidRPr="001629C9" w:rsidRDefault="00C21781" w:rsidP="001629C9">
            <w:pPr>
              <w:rPr>
                <w:sz w:val="22"/>
                <w:szCs w:val="22"/>
                <w:lang w:eastAsia="lt-LT"/>
              </w:rPr>
            </w:pPr>
            <w:r w:rsidRPr="001629C9">
              <w:rPr>
                <w:sz w:val="22"/>
                <w:szCs w:val="22"/>
                <w:lang w:eastAsia="lt-LT"/>
              </w:rPr>
              <w:t>Higienos institutas</w:t>
            </w:r>
          </w:p>
        </w:tc>
        <w:tc>
          <w:tcPr>
            <w:tcW w:w="4820" w:type="dxa"/>
            <w:tcBorders>
              <w:top w:val="single" w:sz="4" w:space="0" w:color="auto"/>
              <w:left w:val="single" w:sz="4" w:space="0" w:color="auto"/>
              <w:bottom w:val="single" w:sz="4" w:space="0" w:color="auto"/>
              <w:right w:val="single" w:sz="4" w:space="0" w:color="auto"/>
            </w:tcBorders>
            <w:hideMark/>
          </w:tcPr>
          <w:p w14:paraId="1B5BEAFB" w14:textId="77777777" w:rsidR="00610310" w:rsidRPr="001629C9" w:rsidRDefault="00C21781" w:rsidP="001629C9">
            <w:pPr>
              <w:rPr>
                <w:sz w:val="22"/>
                <w:szCs w:val="22"/>
                <w:lang w:eastAsia="lt-LT"/>
              </w:rPr>
            </w:pPr>
            <w:r w:rsidRPr="001629C9">
              <w:rPr>
                <w:sz w:val="22"/>
                <w:szCs w:val="22"/>
                <w:lang w:eastAsia="lt-LT"/>
              </w:rPr>
              <w:t>sveikatos priežiūros nefinansiniai statistiniai rodikliai, profesinių ligų ir mirties priežasčių statistika</w:t>
            </w:r>
          </w:p>
        </w:tc>
      </w:tr>
      <w:tr w:rsidR="001629C9" w:rsidRPr="001629C9" w14:paraId="1B5BEB00" w14:textId="77777777">
        <w:trPr>
          <w:cantSplit/>
          <w:trHeight w:val="23"/>
        </w:trPr>
        <w:tc>
          <w:tcPr>
            <w:tcW w:w="709" w:type="dxa"/>
            <w:tcBorders>
              <w:top w:val="single" w:sz="4" w:space="0" w:color="auto"/>
              <w:left w:val="single" w:sz="4" w:space="0" w:color="auto"/>
              <w:bottom w:val="single" w:sz="4" w:space="0" w:color="auto"/>
              <w:right w:val="single" w:sz="4" w:space="0" w:color="auto"/>
            </w:tcBorders>
            <w:hideMark/>
          </w:tcPr>
          <w:p w14:paraId="1B5BEAFD" w14:textId="77777777" w:rsidR="00610310" w:rsidRPr="001629C9" w:rsidRDefault="00C21781" w:rsidP="001629C9">
            <w:pPr>
              <w:jc w:val="center"/>
              <w:rPr>
                <w:sz w:val="22"/>
                <w:szCs w:val="22"/>
                <w:lang w:eastAsia="lt-LT"/>
              </w:rPr>
            </w:pPr>
            <w:r w:rsidRPr="001629C9">
              <w:rPr>
                <w:sz w:val="22"/>
                <w:szCs w:val="22"/>
                <w:lang w:eastAsia="lt-LT"/>
              </w:rPr>
              <w:t>6.</w:t>
            </w:r>
          </w:p>
        </w:tc>
        <w:tc>
          <w:tcPr>
            <w:tcW w:w="3827" w:type="dxa"/>
            <w:tcBorders>
              <w:top w:val="single" w:sz="4" w:space="0" w:color="auto"/>
              <w:left w:val="single" w:sz="4" w:space="0" w:color="auto"/>
              <w:bottom w:val="single" w:sz="4" w:space="0" w:color="auto"/>
              <w:right w:val="single" w:sz="4" w:space="0" w:color="auto"/>
            </w:tcBorders>
            <w:hideMark/>
          </w:tcPr>
          <w:p w14:paraId="1B5BEAFE" w14:textId="77777777" w:rsidR="00610310" w:rsidRPr="001629C9" w:rsidRDefault="00C21781" w:rsidP="001629C9">
            <w:pPr>
              <w:rPr>
                <w:sz w:val="22"/>
                <w:szCs w:val="22"/>
                <w:lang w:eastAsia="lt-LT"/>
              </w:rPr>
            </w:pPr>
            <w:r w:rsidRPr="001629C9">
              <w:rPr>
                <w:sz w:val="22"/>
                <w:szCs w:val="22"/>
                <w:lang w:eastAsia="lt-LT"/>
              </w:rPr>
              <w:t>Informacinės visuomenės plėtros komitetas prie Susisiekimo ministerijos</w:t>
            </w:r>
          </w:p>
        </w:tc>
        <w:tc>
          <w:tcPr>
            <w:tcW w:w="4820" w:type="dxa"/>
            <w:tcBorders>
              <w:top w:val="single" w:sz="4" w:space="0" w:color="auto"/>
              <w:left w:val="single" w:sz="4" w:space="0" w:color="auto"/>
              <w:bottom w:val="single" w:sz="4" w:space="0" w:color="auto"/>
              <w:right w:val="single" w:sz="4" w:space="0" w:color="auto"/>
            </w:tcBorders>
            <w:hideMark/>
          </w:tcPr>
          <w:p w14:paraId="1B5BEAFF" w14:textId="77777777" w:rsidR="00610310" w:rsidRPr="001629C9" w:rsidRDefault="00C21781" w:rsidP="001629C9">
            <w:pPr>
              <w:ind w:right="-108"/>
              <w:rPr>
                <w:sz w:val="22"/>
                <w:szCs w:val="22"/>
                <w:lang w:eastAsia="lt-LT"/>
              </w:rPr>
            </w:pPr>
            <w:r w:rsidRPr="001629C9">
              <w:rPr>
                <w:sz w:val="22"/>
                <w:szCs w:val="22"/>
                <w:lang w:eastAsia="lt-LT"/>
              </w:rPr>
              <w:t>elektroniniu būdu teikiamų viešųjų ir administracinių paslaugų statistika</w:t>
            </w:r>
          </w:p>
        </w:tc>
      </w:tr>
      <w:tr w:rsidR="001629C9" w:rsidRPr="001629C9" w14:paraId="1B5BEB04" w14:textId="77777777">
        <w:trPr>
          <w:cantSplit/>
          <w:trHeight w:val="23"/>
        </w:trPr>
        <w:tc>
          <w:tcPr>
            <w:tcW w:w="709" w:type="dxa"/>
            <w:tcBorders>
              <w:top w:val="single" w:sz="4" w:space="0" w:color="auto"/>
              <w:left w:val="single" w:sz="4" w:space="0" w:color="auto"/>
              <w:bottom w:val="single" w:sz="4" w:space="0" w:color="auto"/>
              <w:right w:val="single" w:sz="4" w:space="0" w:color="auto"/>
            </w:tcBorders>
            <w:hideMark/>
          </w:tcPr>
          <w:p w14:paraId="1B5BEB01" w14:textId="77777777" w:rsidR="00610310" w:rsidRPr="001629C9" w:rsidRDefault="00C21781" w:rsidP="001629C9">
            <w:pPr>
              <w:jc w:val="center"/>
              <w:rPr>
                <w:sz w:val="22"/>
                <w:szCs w:val="22"/>
                <w:lang w:eastAsia="lt-LT"/>
              </w:rPr>
            </w:pPr>
            <w:r w:rsidRPr="001629C9">
              <w:rPr>
                <w:sz w:val="22"/>
                <w:szCs w:val="22"/>
                <w:lang w:eastAsia="lt-LT"/>
              </w:rPr>
              <w:t>7.</w:t>
            </w:r>
          </w:p>
        </w:tc>
        <w:tc>
          <w:tcPr>
            <w:tcW w:w="3827" w:type="dxa"/>
            <w:tcBorders>
              <w:top w:val="single" w:sz="4" w:space="0" w:color="auto"/>
              <w:left w:val="single" w:sz="4" w:space="0" w:color="auto"/>
              <w:bottom w:val="single" w:sz="4" w:space="0" w:color="auto"/>
              <w:right w:val="single" w:sz="4" w:space="0" w:color="auto"/>
            </w:tcBorders>
            <w:hideMark/>
          </w:tcPr>
          <w:p w14:paraId="1B5BEB02" w14:textId="77777777" w:rsidR="00610310" w:rsidRPr="001629C9" w:rsidRDefault="00C21781" w:rsidP="001629C9">
            <w:pPr>
              <w:rPr>
                <w:sz w:val="22"/>
                <w:szCs w:val="22"/>
                <w:lang w:eastAsia="lt-LT"/>
              </w:rPr>
            </w:pPr>
            <w:r w:rsidRPr="001629C9">
              <w:rPr>
                <w:sz w:val="22"/>
                <w:szCs w:val="22"/>
                <w:lang w:eastAsia="lt-LT"/>
              </w:rPr>
              <w:t>Informatikos ir ryšių departamentas prie Lietuvos Respublikos vidaus reikalų ministerijos</w:t>
            </w:r>
          </w:p>
        </w:tc>
        <w:tc>
          <w:tcPr>
            <w:tcW w:w="4820" w:type="dxa"/>
            <w:tcBorders>
              <w:top w:val="single" w:sz="4" w:space="0" w:color="auto"/>
              <w:left w:val="single" w:sz="4" w:space="0" w:color="auto"/>
              <w:bottom w:val="single" w:sz="4" w:space="0" w:color="auto"/>
              <w:right w:val="single" w:sz="4" w:space="0" w:color="auto"/>
            </w:tcBorders>
            <w:hideMark/>
          </w:tcPr>
          <w:p w14:paraId="1B5BEB03" w14:textId="77777777" w:rsidR="00610310" w:rsidRPr="001629C9" w:rsidRDefault="00C21781" w:rsidP="001629C9">
            <w:pPr>
              <w:rPr>
                <w:sz w:val="22"/>
                <w:szCs w:val="22"/>
                <w:lang w:eastAsia="lt-LT"/>
              </w:rPr>
            </w:pPr>
            <w:r w:rsidRPr="001629C9">
              <w:rPr>
                <w:sz w:val="22"/>
                <w:szCs w:val="22"/>
                <w:lang w:eastAsia="lt-LT"/>
              </w:rPr>
              <w:t xml:space="preserve">nusikalstamumo statistika; vaikų, kurių paieška paskelbta, statistika </w:t>
            </w:r>
          </w:p>
        </w:tc>
      </w:tr>
      <w:tr w:rsidR="001629C9" w:rsidRPr="001629C9" w14:paraId="1B5BEB08" w14:textId="77777777">
        <w:trPr>
          <w:cantSplit/>
          <w:trHeight w:val="23"/>
        </w:trPr>
        <w:tc>
          <w:tcPr>
            <w:tcW w:w="709" w:type="dxa"/>
            <w:tcBorders>
              <w:top w:val="single" w:sz="4" w:space="0" w:color="auto"/>
              <w:left w:val="single" w:sz="4" w:space="0" w:color="auto"/>
              <w:bottom w:val="single" w:sz="4" w:space="0" w:color="auto"/>
              <w:right w:val="single" w:sz="4" w:space="0" w:color="auto"/>
            </w:tcBorders>
            <w:hideMark/>
          </w:tcPr>
          <w:p w14:paraId="1B5BEB05" w14:textId="77777777" w:rsidR="00610310" w:rsidRPr="001629C9" w:rsidRDefault="00C21781" w:rsidP="001629C9">
            <w:pPr>
              <w:jc w:val="center"/>
              <w:rPr>
                <w:sz w:val="22"/>
                <w:szCs w:val="22"/>
                <w:lang w:eastAsia="lt-LT"/>
              </w:rPr>
            </w:pPr>
            <w:r w:rsidRPr="001629C9">
              <w:rPr>
                <w:sz w:val="22"/>
                <w:szCs w:val="22"/>
                <w:lang w:eastAsia="lt-LT"/>
              </w:rPr>
              <w:t>8.</w:t>
            </w:r>
          </w:p>
        </w:tc>
        <w:tc>
          <w:tcPr>
            <w:tcW w:w="3827" w:type="dxa"/>
            <w:tcBorders>
              <w:top w:val="single" w:sz="4" w:space="0" w:color="auto"/>
              <w:left w:val="single" w:sz="4" w:space="0" w:color="auto"/>
              <w:bottom w:val="single" w:sz="4" w:space="0" w:color="auto"/>
              <w:right w:val="single" w:sz="4" w:space="0" w:color="auto"/>
            </w:tcBorders>
            <w:hideMark/>
          </w:tcPr>
          <w:p w14:paraId="1B5BEB06" w14:textId="77777777" w:rsidR="00610310" w:rsidRPr="001629C9" w:rsidRDefault="00C21781" w:rsidP="001629C9">
            <w:pPr>
              <w:rPr>
                <w:sz w:val="22"/>
                <w:szCs w:val="22"/>
                <w:lang w:eastAsia="lt-LT"/>
              </w:rPr>
            </w:pPr>
            <w:r w:rsidRPr="001629C9">
              <w:rPr>
                <w:sz w:val="22"/>
                <w:szCs w:val="22"/>
                <w:lang w:eastAsia="lt-LT"/>
              </w:rPr>
              <w:t>Kūno kultūros ir sporto departamentas prie Lietuvos Respublikos Vyriausybės</w:t>
            </w:r>
          </w:p>
        </w:tc>
        <w:tc>
          <w:tcPr>
            <w:tcW w:w="4820" w:type="dxa"/>
            <w:tcBorders>
              <w:top w:val="single" w:sz="4" w:space="0" w:color="auto"/>
              <w:left w:val="single" w:sz="4" w:space="0" w:color="auto"/>
              <w:bottom w:val="single" w:sz="4" w:space="0" w:color="auto"/>
              <w:right w:val="single" w:sz="4" w:space="0" w:color="auto"/>
            </w:tcBorders>
            <w:hideMark/>
          </w:tcPr>
          <w:p w14:paraId="1B5BEB07" w14:textId="77777777" w:rsidR="00610310" w:rsidRPr="001629C9" w:rsidRDefault="00C21781" w:rsidP="001629C9">
            <w:pPr>
              <w:rPr>
                <w:sz w:val="22"/>
                <w:szCs w:val="22"/>
                <w:lang w:eastAsia="lt-LT"/>
              </w:rPr>
            </w:pPr>
            <w:r w:rsidRPr="001629C9">
              <w:rPr>
                <w:sz w:val="22"/>
                <w:szCs w:val="22"/>
                <w:lang w:eastAsia="lt-LT"/>
              </w:rPr>
              <w:t>kūno kultūros ir sporto statistiniai rodikliai</w:t>
            </w:r>
          </w:p>
        </w:tc>
      </w:tr>
      <w:tr w:rsidR="001629C9" w:rsidRPr="001629C9" w14:paraId="1B5BEB0C" w14:textId="77777777">
        <w:trPr>
          <w:cantSplit/>
          <w:trHeight w:val="23"/>
        </w:trPr>
        <w:tc>
          <w:tcPr>
            <w:tcW w:w="709" w:type="dxa"/>
            <w:tcBorders>
              <w:top w:val="single" w:sz="4" w:space="0" w:color="auto"/>
              <w:left w:val="single" w:sz="4" w:space="0" w:color="auto"/>
              <w:bottom w:val="single" w:sz="4" w:space="0" w:color="auto"/>
              <w:right w:val="single" w:sz="4" w:space="0" w:color="auto"/>
            </w:tcBorders>
            <w:hideMark/>
          </w:tcPr>
          <w:p w14:paraId="1B5BEB09" w14:textId="77777777" w:rsidR="00610310" w:rsidRPr="001629C9" w:rsidRDefault="00C21781" w:rsidP="001629C9">
            <w:pPr>
              <w:jc w:val="center"/>
              <w:rPr>
                <w:sz w:val="22"/>
                <w:szCs w:val="22"/>
                <w:lang w:eastAsia="lt-LT"/>
              </w:rPr>
            </w:pPr>
            <w:r w:rsidRPr="001629C9">
              <w:rPr>
                <w:sz w:val="22"/>
                <w:szCs w:val="22"/>
                <w:lang w:eastAsia="lt-LT"/>
              </w:rPr>
              <w:t>9.</w:t>
            </w:r>
          </w:p>
        </w:tc>
        <w:tc>
          <w:tcPr>
            <w:tcW w:w="3827" w:type="dxa"/>
            <w:tcBorders>
              <w:top w:val="single" w:sz="4" w:space="0" w:color="auto"/>
              <w:left w:val="single" w:sz="4" w:space="0" w:color="auto"/>
              <w:bottom w:val="single" w:sz="4" w:space="0" w:color="auto"/>
              <w:right w:val="single" w:sz="4" w:space="0" w:color="auto"/>
            </w:tcBorders>
            <w:hideMark/>
          </w:tcPr>
          <w:p w14:paraId="1B5BEB0A" w14:textId="77777777" w:rsidR="00610310" w:rsidRPr="001629C9" w:rsidRDefault="00C21781" w:rsidP="001629C9">
            <w:pPr>
              <w:rPr>
                <w:sz w:val="22"/>
                <w:szCs w:val="22"/>
                <w:lang w:eastAsia="lt-LT"/>
              </w:rPr>
            </w:pPr>
            <w:r w:rsidRPr="001629C9">
              <w:rPr>
                <w:sz w:val="22"/>
                <w:szCs w:val="22"/>
                <w:lang w:eastAsia="lt-LT"/>
              </w:rPr>
              <w:t>Lietuvos agrarinės ekonomikos institutas</w:t>
            </w:r>
          </w:p>
        </w:tc>
        <w:tc>
          <w:tcPr>
            <w:tcW w:w="4820" w:type="dxa"/>
            <w:tcBorders>
              <w:top w:val="single" w:sz="4" w:space="0" w:color="auto"/>
              <w:left w:val="single" w:sz="4" w:space="0" w:color="auto"/>
              <w:bottom w:val="single" w:sz="4" w:space="0" w:color="auto"/>
              <w:right w:val="single" w:sz="4" w:space="0" w:color="auto"/>
            </w:tcBorders>
            <w:hideMark/>
          </w:tcPr>
          <w:p w14:paraId="1B5BEB0B" w14:textId="77777777" w:rsidR="00610310" w:rsidRPr="001629C9" w:rsidRDefault="00C21781" w:rsidP="001629C9">
            <w:pPr>
              <w:rPr>
                <w:sz w:val="22"/>
                <w:szCs w:val="22"/>
                <w:lang w:eastAsia="lt-LT"/>
              </w:rPr>
            </w:pPr>
            <w:r w:rsidRPr="001629C9">
              <w:rPr>
                <w:sz w:val="22"/>
                <w:szCs w:val="22"/>
                <w:lang w:eastAsia="lt-LT"/>
              </w:rPr>
              <w:t>žemės ūkio ekonominės sąskaitos, žemės ūkio augalų derliaus ir gyvulių skerdimo prognozės, ūkių apskaitos duomenų tinklas</w:t>
            </w:r>
          </w:p>
        </w:tc>
      </w:tr>
      <w:tr w:rsidR="001629C9" w:rsidRPr="001629C9" w14:paraId="1B5BEB10" w14:textId="77777777">
        <w:trPr>
          <w:cantSplit/>
          <w:trHeight w:val="23"/>
        </w:trPr>
        <w:tc>
          <w:tcPr>
            <w:tcW w:w="709" w:type="dxa"/>
            <w:tcBorders>
              <w:top w:val="single" w:sz="4" w:space="0" w:color="auto"/>
              <w:left w:val="single" w:sz="4" w:space="0" w:color="auto"/>
              <w:bottom w:val="single" w:sz="4" w:space="0" w:color="auto"/>
              <w:right w:val="single" w:sz="4" w:space="0" w:color="auto"/>
            </w:tcBorders>
            <w:hideMark/>
          </w:tcPr>
          <w:p w14:paraId="1B5BEB0D" w14:textId="77777777" w:rsidR="00610310" w:rsidRPr="001629C9" w:rsidRDefault="00C21781" w:rsidP="001629C9">
            <w:pPr>
              <w:jc w:val="center"/>
              <w:rPr>
                <w:sz w:val="22"/>
                <w:szCs w:val="22"/>
                <w:lang w:eastAsia="lt-LT"/>
              </w:rPr>
            </w:pPr>
            <w:r w:rsidRPr="001629C9">
              <w:rPr>
                <w:sz w:val="22"/>
                <w:szCs w:val="22"/>
                <w:lang w:eastAsia="lt-LT"/>
              </w:rPr>
              <w:t>10.</w:t>
            </w:r>
          </w:p>
        </w:tc>
        <w:tc>
          <w:tcPr>
            <w:tcW w:w="3827" w:type="dxa"/>
            <w:tcBorders>
              <w:top w:val="single" w:sz="4" w:space="0" w:color="auto"/>
              <w:left w:val="single" w:sz="4" w:space="0" w:color="auto"/>
              <w:bottom w:val="single" w:sz="4" w:space="0" w:color="auto"/>
              <w:right w:val="single" w:sz="4" w:space="0" w:color="auto"/>
            </w:tcBorders>
            <w:hideMark/>
          </w:tcPr>
          <w:p w14:paraId="1B5BEB0E" w14:textId="77777777" w:rsidR="00610310" w:rsidRPr="001629C9" w:rsidRDefault="00C21781" w:rsidP="001629C9">
            <w:pPr>
              <w:rPr>
                <w:sz w:val="22"/>
                <w:szCs w:val="22"/>
                <w:lang w:eastAsia="lt-LT"/>
              </w:rPr>
            </w:pPr>
            <w:r w:rsidRPr="001629C9">
              <w:rPr>
                <w:sz w:val="22"/>
                <w:szCs w:val="22"/>
                <w:lang w:eastAsia="lt-LT"/>
              </w:rPr>
              <w:t>Lietuvos darbo birža prie Socialinės apsaugos ir darbo ministerijos</w:t>
            </w:r>
          </w:p>
        </w:tc>
        <w:tc>
          <w:tcPr>
            <w:tcW w:w="4820" w:type="dxa"/>
            <w:tcBorders>
              <w:top w:val="single" w:sz="4" w:space="0" w:color="auto"/>
              <w:left w:val="single" w:sz="4" w:space="0" w:color="auto"/>
              <w:bottom w:val="single" w:sz="4" w:space="0" w:color="auto"/>
              <w:right w:val="single" w:sz="4" w:space="0" w:color="auto"/>
            </w:tcBorders>
            <w:hideMark/>
          </w:tcPr>
          <w:p w14:paraId="1B5BEB0F" w14:textId="77777777" w:rsidR="00610310" w:rsidRPr="001629C9" w:rsidRDefault="00C21781" w:rsidP="001629C9">
            <w:pPr>
              <w:rPr>
                <w:sz w:val="22"/>
                <w:szCs w:val="22"/>
                <w:lang w:eastAsia="lt-LT"/>
              </w:rPr>
            </w:pPr>
            <w:r w:rsidRPr="001629C9">
              <w:rPr>
                <w:sz w:val="22"/>
                <w:szCs w:val="22"/>
                <w:lang w:eastAsia="lt-LT"/>
              </w:rPr>
              <w:t xml:space="preserve">Lietuvos darbo biržoje registruotų bedarbių ir darbo ieškančių asmenų statistika </w:t>
            </w:r>
          </w:p>
        </w:tc>
      </w:tr>
      <w:tr w:rsidR="001629C9" w:rsidRPr="001629C9" w14:paraId="1B5BEB14" w14:textId="77777777">
        <w:trPr>
          <w:cantSplit/>
          <w:trHeight w:val="23"/>
        </w:trPr>
        <w:tc>
          <w:tcPr>
            <w:tcW w:w="709" w:type="dxa"/>
            <w:tcBorders>
              <w:top w:val="single" w:sz="4" w:space="0" w:color="auto"/>
              <w:left w:val="single" w:sz="4" w:space="0" w:color="auto"/>
              <w:bottom w:val="single" w:sz="4" w:space="0" w:color="auto"/>
              <w:right w:val="single" w:sz="4" w:space="0" w:color="auto"/>
            </w:tcBorders>
            <w:hideMark/>
          </w:tcPr>
          <w:p w14:paraId="1B5BEB11" w14:textId="77777777" w:rsidR="00610310" w:rsidRPr="001629C9" w:rsidRDefault="00C21781" w:rsidP="001629C9">
            <w:pPr>
              <w:jc w:val="center"/>
              <w:rPr>
                <w:bCs/>
                <w:sz w:val="22"/>
                <w:szCs w:val="22"/>
                <w:lang w:eastAsia="lt-LT"/>
              </w:rPr>
            </w:pPr>
            <w:r w:rsidRPr="001629C9">
              <w:rPr>
                <w:bCs/>
                <w:sz w:val="22"/>
                <w:szCs w:val="22"/>
                <w:lang w:eastAsia="lt-LT"/>
              </w:rPr>
              <w:t>11.</w:t>
            </w:r>
          </w:p>
        </w:tc>
        <w:tc>
          <w:tcPr>
            <w:tcW w:w="3827" w:type="dxa"/>
            <w:tcBorders>
              <w:top w:val="single" w:sz="4" w:space="0" w:color="auto"/>
              <w:left w:val="single" w:sz="4" w:space="0" w:color="auto"/>
              <w:bottom w:val="single" w:sz="4" w:space="0" w:color="auto"/>
              <w:right w:val="single" w:sz="4" w:space="0" w:color="auto"/>
            </w:tcBorders>
            <w:hideMark/>
          </w:tcPr>
          <w:p w14:paraId="1B5BEB12" w14:textId="77777777" w:rsidR="00610310" w:rsidRPr="001629C9" w:rsidRDefault="00C21781" w:rsidP="001629C9">
            <w:pPr>
              <w:rPr>
                <w:sz w:val="22"/>
                <w:szCs w:val="22"/>
                <w:lang w:eastAsia="lt-LT"/>
              </w:rPr>
            </w:pPr>
            <w:r w:rsidRPr="001629C9">
              <w:rPr>
                <w:sz w:val="22"/>
                <w:szCs w:val="22"/>
                <w:lang w:eastAsia="lt-LT"/>
              </w:rPr>
              <w:t>Lietuvos geologijos tarnyba prie Aplinkos ministerijos</w:t>
            </w:r>
          </w:p>
        </w:tc>
        <w:tc>
          <w:tcPr>
            <w:tcW w:w="4820" w:type="dxa"/>
            <w:tcBorders>
              <w:top w:val="single" w:sz="4" w:space="0" w:color="auto"/>
              <w:left w:val="single" w:sz="4" w:space="0" w:color="auto"/>
              <w:bottom w:val="single" w:sz="4" w:space="0" w:color="auto"/>
              <w:right w:val="single" w:sz="4" w:space="0" w:color="auto"/>
            </w:tcBorders>
            <w:hideMark/>
          </w:tcPr>
          <w:p w14:paraId="1B5BEB13" w14:textId="77777777" w:rsidR="00610310" w:rsidRPr="001629C9" w:rsidRDefault="00C21781" w:rsidP="001629C9">
            <w:pPr>
              <w:rPr>
                <w:sz w:val="22"/>
                <w:szCs w:val="22"/>
                <w:lang w:eastAsia="lt-LT"/>
              </w:rPr>
            </w:pPr>
            <w:r w:rsidRPr="001629C9">
              <w:rPr>
                <w:sz w:val="22"/>
                <w:szCs w:val="22"/>
                <w:lang w:eastAsia="lt-LT"/>
              </w:rPr>
              <w:t>požeminio vandens, kietųjų naudingųjų išteklių, naftos bei sūrymų gamybos statistika</w:t>
            </w:r>
          </w:p>
        </w:tc>
      </w:tr>
      <w:tr w:rsidR="001629C9" w:rsidRPr="001629C9" w14:paraId="1B5BEB18" w14:textId="77777777">
        <w:trPr>
          <w:cantSplit/>
          <w:trHeight w:val="23"/>
        </w:trPr>
        <w:tc>
          <w:tcPr>
            <w:tcW w:w="709" w:type="dxa"/>
            <w:tcBorders>
              <w:top w:val="single" w:sz="4" w:space="0" w:color="auto"/>
              <w:left w:val="single" w:sz="4" w:space="0" w:color="auto"/>
              <w:bottom w:val="single" w:sz="4" w:space="0" w:color="auto"/>
              <w:right w:val="single" w:sz="4" w:space="0" w:color="auto"/>
            </w:tcBorders>
            <w:hideMark/>
          </w:tcPr>
          <w:p w14:paraId="1B5BEB15" w14:textId="77777777" w:rsidR="00610310" w:rsidRPr="001629C9" w:rsidRDefault="00C21781" w:rsidP="001629C9">
            <w:pPr>
              <w:jc w:val="center"/>
              <w:rPr>
                <w:sz w:val="22"/>
                <w:szCs w:val="22"/>
                <w:lang w:eastAsia="lt-LT"/>
              </w:rPr>
            </w:pPr>
            <w:r w:rsidRPr="001629C9">
              <w:rPr>
                <w:sz w:val="22"/>
                <w:szCs w:val="22"/>
                <w:lang w:eastAsia="lt-LT"/>
              </w:rPr>
              <w:t>12.</w:t>
            </w:r>
          </w:p>
        </w:tc>
        <w:tc>
          <w:tcPr>
            <w:tcW w:w="3827" w:type="dxa"/>
            <w:tcBorders>
              <w:top w:val="single" w:sz="4" w:space="0" w:color="auto"/>
              <w:left w:val="single" w:sz="4" w:space="0" w:color="auto"/>
              <w:bottom w:val="single" w:sz="4" w:space="0" w:color="auto"/>
              <w:right w:val="single" w:sz="4" w:space="0" w:color="auto"/>
            </w:tcBorders>
            <w:hideMark/>
          </w:tcPr>
          <w:p w14:paraId="1B5BEB16" w14:textId="77777777" w:rsidR="00610310" w:rsidRPr="001629C9" w:rsidRDefault="00C21781" w:rsidP="001629C9">
            <w:pPr>
              <w:rPr>
                <w:sz w:val="22"/>
                <w:szCs w:val="22"/>
                <w:lang w:eastAsia="lt-LT"/>
              </w:rPr>
            </w:pPr>
            <w:r w:rsidRPr="001629C9">
              <w:rPr>
                <w:sz w:val="22"/>
                <w:szCs w:val="22"/>
                <w:lang w:eastAsia="lt-LT"/>
              </w:rPr>
              <w:t>Lietuvos nacionalinė Martyno Mažvydo biblioteka</w:t>
            </w:r>
          </w:p>
        </w:tc>
        <w:tc>
          <w:tcPr>
            <w:tcW w:w="4820" w:type="dxa"/>
            <w:tcBorders>
              <w:top w:val="single" w:sz="4" w:space="0" w:color="auto"/>
              <w:left w:val="single" w:sz="4" w:space="0" w:color="auto"/>
              <w:bottom w:val="single" w:sz="4" w:space="0" w:color="auto"/>
              <w:right w:val="single" w:sz="4" w:space="0" w:color="auto"/>
            </w:tcBorders>
            <w:hideMark/>
          </w:tcPr>
          <w:p w14:paraId="1B5BEB17" w14:textId="77777777" w:rsidR="00610310" w:rsidRPr="001629C9" w:rsidRDefault="00C21781" w:rsidP="001629C9">
            <w:pPr>
              <w:rPr>
                <w:sz w:val="22"/>
                <w:szCs w:val="22"/>
                <w:lang w:eastAsia="lt-LT"/>
              </w:rPr>
            </w:pPr>
            <w:r w:rsidRPr="001629C9">
              <w:rPr>
                <w:sz w:val="22"/>
                <w:szCs w:val="22"/>
                <w:lang w:eastAsia="lt-LT"/>
              </w:rPr>
              <w:t xml:space="preserve">bibliotekų, jų fondų, spaudos statistika </w:t>
            </w:r>
          </w:p>
        </w:tc>
      </w:tr>
      <w:tr w:rsidR="001629C9" w:rsidRPr="001629C9" w14:paraId="1B5BEB1C" w14:textId="77777777">
        <w:trPr>
          <w:cantSplit/>
          <w:trHeight w:val="23"/>
        </w:trPr>
        <w:tc>
          <w:tcPr>
            <w:tcW w:w="709" w:type="dxa"/>
            <w:tcBorders>
              <w:top w:val="single" w:sz="4" w:space="0" w:color="auto"/>
              <w:left w:val="single" w:sz="4" w:space="0" w:color="auto"/>
              <w:bottom w:val="single" w:sz="4" w:space="0" w:color="auto"/>
              <w:right w:val="single" w:sz="4" w:space="0" w:color="auto"/>
            </w:tcBorders>
            <w:hideMark/>
          </w:tcPr>
          <w:p w14:paraId="1B5BEB19" w14:textId="77777777" w:rsidR="00610310" w:rsidRPr="001629C9" w:rsidRDefault="00C21781" w:rsidP="001629C9">
            <w:pPr>
              <w:jc w:val="center"/>
              <w:rPr>
                <w:sz w:val="22"/>
                <w:szCs w:val="22"/>
                <w:lang w:eastAsia="lt-LT"/>
              </w:rPr>
            </w:pPr>
            <w:r w:rsidRPr="001629C9">
              <w:rPr>
                <w:sz w:val="22"/>
                <w:szCs w:val="22"/>
                <w:lang w:eastAsia="lt-LT"/>
              </w:rPr>
              <w:t>13.</w:t>
            </w:r>
          </w:p>
        </w:tc>
        <w:tc>
          <w:tcPr>
            <w:tcW w:w="3827" w:type="dxa"/>
            <w:tcBorders>
              <w:top w:val="single" w:sz="4" w:space="0" w:color="auto"/>
              <w:left w:val="single" w:sz="4" w:space="0" w:color="auto"/>
              <w:bottom w:val="single" w:sz="4" w:space="0" w:color="auto"/>
              <w:right w:val="single" w:sz="4" w:space="0" w:color="auto"/>
            </w:tcBorders>
            <w:hideMark/>
          </w:tcPr>
          <w:p w14:paraId="1B5BEB1A" w14:textId="77777777" w:rsidR="00610310" w:rsidRPr="001629C9" w:rsidRDefault="00C21781" w:rsidP="001629C9">
            <w:pPr>
              <w:rPr>
                <w:sz w:val="22"/>
                <w:szCs w:val="22"/>
                <w:lang w:eastAsia="lt-LT"/>
              </w:rPr>
            </w:pPr>
            <w:r w:rsidRPr="001629C9">
              <w:rPr>
                <w:sz w:val="22"/>
                <w:szCs w:val="22"/>
                <w:lang w:eastAsia="lt-LT"/>
              </w:rPr>
              <w:t>Lietuvos Respublikos finansų ministerija</w:t>
            </w:r>
          </w:p>
        </w:tc>
        <w:tc>
          <w:tcPr>
            <w:tcW w:w="4820" w:type="dxa"/>
            <w:tcBorders>
              <w:top w:val="single" w:sz="4" w:space="0" w:color="auto"/>
              <w:left w:val="single" w:sz="4" w:space="0" w:color="auto"/>
              <w:bottom w:val="single" w:sz="4" w:space="0" w:color="auto"/>
              <w:right w:val="single" w:sz="4" w:space="0" w:color="auto"/>
            </w:tcBorders>
            <w:hideMark/>
          </w:tcPr>
          <w:p w14:paraId="1B5BEB1B" w14:textId="77777777" w:rsidR="00610310" w:rsidRPr="001629C9" w:rsidRDefault="00C21781" w:rsidP="001629C9">
            <w:pPr>
              <w:rPr>
                <w:sz w:val="22"/>
                <w:szCs w:val="22"/>
                <w:lang w:eastAsia="lt-LT"/>
              </w:rPr>
            </w:pPr>
            <w:r w:rsidRPr="001629C9">
              <w:rPr>
                <w:sz w:val="22"/>
                <w:szCs w:val="22"/>
                <w:lang w:eastAsia="lt-LT"/>
              </w:rPr>
              <w:t>valdžios sektoriaus deficito ir skolos statistika, nuosavų išteklių statistika</w:t>
            </w:r>
          </w:p>
        </w:tc>
      </w:tr>
      <w:tr w:rsidR="001629C9" w:rsidRPr="001629C9" w14:paraId="1B5BEB20" w14:textId="77777777">
        <w:trPr>
          <w:cantSplit/>
          <w:trHeight w:val="23"/>
        </w:trPr>
        <w:tc>
          <w:tcPr>
            <w:tcW w:w="709" w:type="dxa"/>
            <w:tcBorders>
              <w:top w:val="single" w:sz="4" w:space="0" w:color="auto"/>
              <w:left w:val="single" w:sz="4" w:space="0" w:color="auto"/>
              <w:bottom w:val="single" w:sz="4" w:space="0" w:color="auto"/>
              <w:right w:val="single" w:sz="4" w:space="0" w:color="auto"/>
            </w:tcBorders>
            <w:hideMark/>
          </w:tcPr>
          <w:p w14:paraId="1B5BEB1D" w14:textId="77777777" w:rsidR="00610310" w:rsidRPr="001629C9" w:rsidRDefault="00C21781" w:rsidP="001629C9">
            <w:pPr>
              <w:jc w:val="center"/>
              <w:rPr>
                <w:sz w:val="22"/>
                <w:szCs w:val="22"/>
                <w:lang w:eastAsia="lt-LT"/>
              </w:rPr>
            </w:pPr>
            <w:r w:rsidRPr="001629C9">
              <w:rPr>
                <w:sz w:val="22"/>
                <w:szCs w:val="22"/>
                <w:lang w:eastAsia="lt-LT"/>
              </w:rPr>
              <w:t>14.</w:t>
            </w:r>
          </w:p>
        </w:tc>
        <w:tc>
          <w:tcPr>
            <w:tcW w:w="3827" w:type="dxa"/>
            <w:tcBorders>
              <w:top w:val="single" w:sz="4" w:space="0" w:color="auto"/>
              <w:left w:val="single" w:sz="4" w:space="0" w:color="auto"/>
              <w:bottom w:val="single" w:sz="4" w:space="0" w:color="auto"/>
              <w:right w:val="single" w:sz="4" w:space="0" w:color="auto"/>
            </w:tcBorders>
            <w:hideMark/>
          </w:tcPr>
          <w:p w14:paraId="1B5BEB1E" w14:textId="77777777" w:rsidR="00610310" w:rsidRPr="001629C9" w:rsidRDefault="00C21781" w:rsidP="001629C9">
            <w:pPr>
              <w:rPr>
                <w:sz w:val="22"/>
                <w:szCs w:val="22"/>
                <w:lang w:eastAsia="lt-LT"/>
              </w:rPr>
            </w:pPr>
            <w:r w:rsidRPr="001629C9">
              <w:rPr>
                <w:sz w:val="22"/>
                <w:szCs w:val="22"/>
                <w:lang w:eastAsia="lt-LT"/>
              </w:rPr>
              <w:t>Lietuvos Respublikos socialinės apsaugos ir darbo ministerija</w:t>
            </w:r>
          </w:p>
        </w:tc>
        <w:tc>
          <w:tcPr>
            <w:tcW w:w="4820" w:type="dxa"/>
            <w:tcBorders>
              <w:top w:val="single" w:sz="4" w:space="0" w:color="auto"/>
              <w:left w:val="single" w:sz="4" w:space="0" w:color="auto"/>
              <w:bottom w:val="single" w:sz="4" w:space="0" w:color="auto"/>
              <w:right w:val="single" w:sz="4" w:space="0" w:color="auto"/>
            </w:tcBorders>
            <w:hideMark/>
          </w:tcPr>
          <w:p w14:paraId="1B5BEB1F" w14:textId="77777777" w:rsidR="00610310" w:rsidRPr="001629C9" w:rsidRDefault="00C21781" w:rsidP="001629C9">
            <w:pPr>
              <w:rPr>
                <w:sz w:val="22"/>
                <w:szCs w:val="22"/>
                <w:lang w:eastAsia="lt-LT"/>
              </w:rPr>
            </w:pPr>
            <w:r w:rsidRPr="001629C9">
              <w:rPr>
                <w:sz w:val="22"/>
                <w:szCs w:val="22"/>
                <w:lang w:eastAsia="lt-LT"/>
              </w:rPr>
              <w:t>darbo rinkos politikos statistiniai rodikliai</w:t>
            </w:r>
          </w:p>
        </w:tc>
      </w:tr>
      <w:tr w:rsidR="001629C9" w:rsidRPr="001629C9" w14:paraId="1B5BEB24" w14:textId="77777777">
        <w:trPr>
          <w:cantSplit/>
          <w:trHeight w:val="23"/>
        </w:trPr>
        <w:tc>
          <w:tcPr>
            <w:tcW w:w="709" w:type="dxa"/>
            <w:tcBorders>
              <w:top w:val="single" w:sz="4" w:space="0" w:color="auto"/>
              <w:left w:val="single" w:sz="4" w:space="0" w:color="auto"/>
              <w:bottom w:val="single" w:sz="4" w:space="0" w:color="auto"/>
              <w:right w:val="single" w:sz="4" w:space="0" w:color="auto"/>
            </w:tcBorders>
            <w:hideMark/>
          </w:tcPr>
          <w:p w14:paraId="1B5BEB21" w14:textId="77777777" w:rsidR="00610310" w:rsidRPr="001629C9" w:rsidRDefault="00C21781" w:rsidP="001629C9">
            <w:pPr>
              <w:jc w:val="center"/>
              <w:rPr>
                <w:sz w:val="22"/>
                <w:szCs w:val="22"/>
                <w:lang w:eastAsia="lt-LT"/>
              </w:rPr>
            </w:pPr>
            <w:r w:rsidRPr="001629C9">
              <w:rPr>
                <w:sz w:val="22"/>
                <w:szCs w:val="22"/>
                <w:lang w:eastAsia="lt-LT"/>
              </w:rPr>
              <w:t>15.</w:t>
            </w:r>
          </w:p>
        </w:tc>
        <w:tc>
          <w:tcPr>
            <w:tcW w:w="3827" w:type="dxa"/>
            <w:tcBorders>
              <w:top w:val="single" w:sz="4" w:space="0" w:color="auto"/>
              <w:left w:val="single" w:sz="4" w:space="0" w:color="auto"/>
              <w:bottom w:val="single" w:sz="4" w:space="0" w:color="auto"/>
              <w:right w:val="single" w:sz="4" w:space="0" w:color="auto"/>
            </w:tcBorders>
            <w:hideMark/>
          </w:tcPr>
          <w:p w14:paraId="1B5BEB22" w14:textId="77777777" w:rsidR="00610310" w:rsidRPr="001629C9" w:rsidRDefault="00C21781" w:rsidP="001629C9">
            <w:pPr>
              <w:rPr>
                <w:sz w:val="22"/>
                <w:szCs w:val="22"/>
                <w:lang w:eastAsia="lt-LT"/>
              </w:rPr>
            </w:pPr>
            <w:r w:rsidRPr="001629C9">
              <w:rPr>
                <w:sz w:val="22"/>
                <w:szCs w:val="22"/>
                <w:lang w:eastAsia="lt-LT"/>
              </w:rPr>
              <w:t>Lietuvos Respublikos valstybinis patentų biuras</w:t>
            </w:r>
          </w:p>
        </w:tc>
        <w:tc>
          <w:tcPr>
            <w:tcW w:w="4820" w:type="dxa"/>
            <w:tcBorders>
              <w:top w:val="single" w:sz="4" w:space="0" w:color="auto"/>
              <w:left w:val="single" w:sz="4" w:space="0" w:color="auto"/>
              <w:bottom w:val="single" w:sz="4" w:space="0" w:color="auto"/>
              <w:right w:val="single" w:sz="4" w:space="0" w:color="auto"/>
            </w:tcBorders>
            <w:hideMark/>
          </w:tcPr>
          <w:p w14:paraId="1B5BEB23" w14:textId="77777777" w:rsidR="00610310" w:rsidRPr="001629C9" w:rsidRDefault="00C21781" w:rsidP="001629C9">
            <w:pPr>
              <w:rPr>
                <w:sz w:val="22"/>
                <w:szCs w:val="22"/>
                <w:lang w:eastAsia="lt-LT"/>
              </w:rPr>
            </w:pPr>
            <w:r w:rsidRPr="001629C9">
              <w:rPr>
                <w:sz w:val="22"/>
                <w:szCs w:val="22"/>
                <w:lang w:eastAsia="lt-LT"/>
              </w:rPr>
              <w:t>pramoninės nuosavybės objektų (išradimai, dizainas, prekių ženklai) teisinės apsaugos statistika</w:t>
            </w:r>
          </w:p>
        </w:tc>
      </w:tr>
      <w:tr w:rsidR="001629C9" w:rsidRPr="001629C9" w14:paraId="1B5BEB28" w14:textId="77777777">
        <w:trPr>
          <w:cantSplit/>
          <w:trHeight w:val="23"/>
        </w:trPr>
        <w:tc>
          <w:tcPr>
            <w:tcW w:w="709" w:type="dxa"/>
            <w:tcBorders>
              <w:top w:val="single" w:sz="4" w:space="0" w:color="auto"/>
              <w:left w:val="single" w:sz="4" w:space="0" w:color="auto"/>
              <w:bottom w:val="single" w:sz="4" w:space="0" w:color="auto"/>
              <w:right w:val="single" w:sz="4" w:space="0" w:color="auto"/>
            </w:tcBorders>
            <w:hideMark/>
          </w:tcPr>
          <w:p w14:paraId="1B5BEB25" w14:textId="77777777" w:rsidR="00610310" w:rsidRPr="001629C9" w:rsidRDefault="00C21781" w:rsidP="001629C9">
            <w:pPr>
              <w:jc w:val="center"/>
              <w:rPr>
                <w:sz w:val="22"/>
                <w:szCs w:val="22"/>
                <w:lang w:eastAsia="lt-LT"/>
              </w:rPr>
            </w:pPr>
            <w:r w:rsidRPr="001629C9">
              <w:rPr>
                <w:sz w:val="22"/>
                <w:szCs w:val="22"/>
                <w:lang w:eastAsia="lt-LT"/>
              </w:rPr>
              <w:t>16.</w:t>
            </w:r>
          </w:p>
        </w:tc>
        <w:tc>
          <w:tcPr>
            <w:tcW w:w="3827" w:type="dxa"/>
            <w:tcBorders>
              <w:top w:val="single" w:sz="4" w:space="0" w:color="auto"/>
              <w:left w:val="single" w:sz="4" w:space="0" w:color="auto"/>
              <w:bottom w:val="single" w:sz="4" w:space="0" w:color="auto"/>
              <w:right w:val="single" w:sz="4" w:space="0" w:color="auto"/>
            </w:tcBorders>
            <w:hideMark/>
          </w:tcPr>
          <w:p w14:paraId="1B5BEB26" w14:textId="77777777" w:rsidR="00610310" w:rsidRPr="001629C9" w:rsidRDefault="00C21781" w:rsidP="001629C9">
            <w:pPr>
              <w:rPr>
                <w:b/>
                <w:bCs/>
                <w:sz w:val="22"/>
                <w:szCs w:val="22"/>
                <w:lang w:eastAsia="lt-LT"/>
              </w:rPr>
            </w:pPr>
            <w:r w:rsidRPr="001629C9">
              <w:rPr>
                <w:sz w:val="22"/>
                <w:szCs w:val="22"/>
                <w:lang w:eastAsia="lt-LT"/>
              </w:rPr>
              <w:t>Migracijos departamentas prie Lietuvos Respublikos vidaus reikalų ministerijos</w:t>
            </w:r>
          </w:p>
        </w:tc>
        <w:tc>
          <w:tcPr>
            <w:tcW w:w="4820" w:type="dxa"/>
            <w:tcBorders>
              <w:top w:val="single" w:sz="4" w:space="0" w:color="auto"/>
              <w:left w:val="single" w:sz="4" w:space="0" w:color="auto"/>
              <w:bottom w:val="single" w:sz="4" w:space="0" w:color="auto"/>
              <w:right w:val="single" w:sz="4" w:space="0" w:color="auto"/>
            </w:tcBorders>
            <w:hideMark/>
          </w:tcPr>
          <w:p w14:paraId="1B5BEB27" w14:textId="77777777" w:rsidR="00610310" w:rsidRPr="001629C9" w:rsidRDefault="00C21781" w:rsidP="001629C9">
            <w:pPr>
              <w:rPr>
                <w:sz w:val="22"/>
                <w:szCs w:val="22"/>
                <w:lang w:eastAsia="lt-LT"/>
              </w:rPr>
            </w:pPr>
            <w:r w:rsidRPr="001629C9">
              <w:rPr>
                <w:sz w:val="22"/>
                <w:szCs w:val="22"/>
                <w:lang w:eastAsia="lt-LT"/>
              </w:rPr>
              <w:t>tarptautinės apsaugos, pilietybės suteikimo ir jos netekimo, leidimų gyventi ir grąžinimo statistika</w:t>
            </w:r>
          </w:p>
        </w:tc>
      </w:tr>
      <w:tr w:rsidR="001629C9" w:rsidRPr="001629C9" w14:paraId="1B5BEB2C" w14:textId="77777777">
        <w:trPr>
          <w:cantSplit/>
          <w:trHeight w:val="23"/>
        </w:trPr>
        <w:tc>
          <w:tcPr>
            <w:tcW w:w="709" w:type="dxa"/>
            <w:tcBorders>
              <w:top w:val="single" w:sz="4" w:space="0" w:color="auto"/>
              <w:left w:val="single" w:sz="4" w:space="0" w:color="auto"/>
              <w:bottom w:val="single" w:sz="4" w:space="0" w:color="auto"/>
              <w:right w:val="single" w:sz="4" w:space="0" w:color="auto"/>
            </w:tcBorders>
            <w:hideMark/>
          </w:tcPr>
          <w:p w14:paraId="1B5BEB29" w14:textId="77777777" w:rsidR="00610310" w:rsidRPr="001629C9" w:rsidRDefault="00C21781" w:rsidP="001629C9">
            <w:pPr>
              <w:jc w:val="center"/>
              <w:rPr>
                <w:sz w:val="22"/>
                <w:szCs w:val="22"/>
                <w:lang w:eastAsia="lt-LT"/>
              </w:rPr>
            </w:pPr>
            <w:r w:rsidRPr="001629C9">
              <w:rPr>
                <w:sz w:val="22"/>
                <w:szCs w:val="22"/>
                <w:lang w:eastAsia="lt-LT"/>
              </w:rPr>
              <w:t>17.</w:t>
            </w:r>
          </w:p>
        </w:tc>
        <w:tc>
          <w:tcPr>
            <w:tcW w:w="3827" w:type="dxa"/>
            <w:tcBorders>
              <w:top w:val="single" w:sz="4" w:space="0" w:color="auto"/>
              <w:left w:val="single" w:sz="4" w:space="0" w:color="auto"/>
              <w:bottom w:val="single" w:sz="4" w:space="0" w:color="auto"/>
              <w:right w:val="single" w:sz="4" w:space="0" w:color="auto"/>
            </w:tcBorders>
            <w:hideMark/>
          </w:tcPr>
          <w:p w14:paraId="1B5BEB2A" w14:textId="77777777" w:rsidR="00610310" w:rsidRPr="001629C9" w:rsidRDefault="00C21781" w:rsidP="001629C9">
            <w:pPr>
              <w:rPr>
                <w:sz w:val="22"/>
                <w:szCs w:val="22"/>
                <w:lang w:eastAsia="lt-LT"/>
              </w:rPr>
            </w:pPr>
            <w:r w:rsidRPr="001629C9">
              <w:rPr>
                <w:sz w:val="22"/>
                <w:szCs w:val="22"/>
                <w:lang w:eastAsia="lt-LT"/>
              </w:rPr>
              <w:t>Muitinės departamentas prie Lietuvos Respublikos finansų ministerijos</w:t>
            </w:r>
          </w:p>
        </w:tc>
        <w:tc>
          <w:tcPr>
            <w:tcW w:w="4820" w:type="dxa"/>
            <w:tcBorders>
              <w:top w:val="single" w:sz="4" w:space="0" w:color="auto"/>
              <w:left w:val="single" w:sz="4" w:space="0" w:color="auto"/>
              <w:bottom w:val="single" w:sz="4" w:space="0" w:color="auto"/>
              <w:right w:val="single" w:sz="4" w:space="0" w:color="auto"/>
            </w:tcBorders>
            <w:hideMark/>
          </w:tcPr>
          <w:p w14:paraId="1B5BEB2B" w14:textId="77777777" w:rsidR="00610310" w:rsidRPr="001629C9" w:rsidRDefault="00C21781" w:rsidP="001629C9">
            <w:pPr>
              <w:rPr>
                <w:sz w:val="22"/>
                <w:szCs w:val="22"/>
                <w:lang w:eastAsia="lt-LT"/>
              </w:rPr>
            </w:pPr>
            <w:r w:rsidRPr="001629C9">
              <w:rPr>
                <w:sz w:val="22"/>
                <w:szCs w:val="22"/>
                <w:lang w:eastAsia="lt-LT"/>
              </w:rPr>
              <w:t>užsienio prekybos statistiniai duomenys</w:t>
            </w:r>
          </w:p>
        </w:tc>
      </w:tr>
      <w:tr w:rsidR="001629C9" w:rsidRPr="001629C9" w14:paraId="1B5BEB30" w14:textId="77777777">
        <w:trPr>
          <w:cantSplit/>
          <w:trHeight w:val="23"/>
        </w:trPr>
        <w:tc>
          <w:tcPr>
            <w:tcW w:w="709" w:type="dxa"/>
            <w:tcBorders>
              <w:top w:val="single" w:sz="4" w:space="0" w:color="auto"/>
              <w:left w:val="single" w:sz="4" w:space="0" w:color="auto"/>
              <w:bottom w:val="single" w:sz="4" w:space="0" w:color="auto"/>
              <w:right w:val="single" w:sz="4" w:space="0" w:color="auto"/>
            </w:tcBorders>
            <w:hideMark/>
          </w:tcPr>
          <w:p w14:paraId="1B5BEB2D" w14:textId="77777777" w:rsidR="00610310" w:rsidRPr="001629C9" w:rsidRDefault="00C21781" w:rsidP="001629C9">
            <w:pPr>
              <w:jc w:val="center"/>
              <w:rPr>
                <w:sz w:val="22"/>
                <w:szCs w:val="22"/>
                <w:lang w:eastAsia="lt-LT"/>
              </w:rPr>
            </w:pPr>
            <w:r w:rsidRPr="001629C9">
              <w:rPr>
                <w:sz w:val="22"/>
                <w:szCs w:val="22"/>
                <w:lang w:eastAsia="lt-LT"/>
              </w:rPr>
              <w:t>18.</w:t>
            </w:r>
          </w:p>
        </w:tc>
        <w:tc>
          <w:tcPr>
            <w:tcW w:w="3827" w:type="dxa"/>
            <w:tcBorders>
              <w:top w:val="single" w:sz="4" w:space="0" w:color="auto"/>
              <w:left w:val="single" w:sz="4" w:space="0" w:color="auto"/>
              <w:bottom w:val="single" w:sz="4" w:space="0" w:color="auto"/>
              <w:right w:val="single" w:sz="4" w:space="0" w:color="auto"/>
            </w:tcBorders>
            <w:hideMark/>
          </w:tcPr>
          <w:p w14:paraId="1B5BEB2E" w14:textId="77777777" w:rsidR="00610310" w:rsidRPr="001629C9" w:rsidRDefault="00C21781" w:rsidP="001629C9">
            <w:pPr>
              <w:rPr>
                <w:sz w:val="22"/>
                <w:szCs w:val="22"/>
                <w:lang w:eastAsia="lt-LT"/>
              </w:rPr>
            </w:pPr>
            <w:r w:rsidRPr="001629C9">
              <w:rPr>
                <w:sz w:val="22"/>
                <w:szCs w:val="22"/>
                <w:lang w:eastAsia="lt-LT"/>
              </w:rPr>
              <w:t>Švietimo informacinių technologijų centras</w:t>
            </w:r>
          </w:p>
        </w:tc>
        <w:tc>
          <w:tcPr>
            <w:tcW w:w="4820" w:type="dxa"/>
            <w:tcBorders>
              <w:top w:val="single" w:sz="4" w:space="0" w:color="auto"/>
              <w:left w:val="single" w:sz="4" w:space="0" w:color="auto"/>
              <w:bottom w:val="single" w:sz="4" w:space="0" w:color="auto"/>
              <w:right w:val="single" w:sz="4" w:space="0" w:color="auto"/>
            </w:tcBorders>
            <w:hideMark/>
          </w:tcPr>
          <w:p w14:paraId="1B5BEB2F" w14:textId="77777777" w:rsidR="00610310" w:rsidRPr="001629C9" w:rsidRDefault="00C21781" w:rsidP="001629C9">
            <w:pPr>
              <w:rPr>
                <w:sz w:val="22"/>
                <w:szCs w:val="22"/>
                <w:lang w:eastAsia="lt-LT"/>
              </w:rPr>
            </w:pPr>
            <w:r w:rsidRPr="001629C9">
              <w:rPr>
                <w:sz w:val="22"/>
                <w:szCs w:val="22"/>
                <w:lang w:eastAsia="lt-LT"/>
              </w:rPr>
              <w:t>nesimokančių vaikų statistika</w:t>
            </w:r>
          </w:p>
        </w:tc>
      </w:tr>
      <w:tr w:rsidR="001629C9" w:rsidRPr="001629C9" w14:paraId="1B5BEB34" w14:textId="77777777">
        <w:trPr>
          <w:cantSplit/>
          <w:trHeight w:val="23"/>
        </w:trPr>
        <w:tc>
          <w:tcPr>
            <w:tcW w:w="709" w:type="dxa"/>
            <w:tcBorders>
              <w:top w:val="single" w:sz="4" w:space="0" w:color="auto"/>
              <w:left w:val="single" w:sz="4" w:space="0" w:color="auto"/>
              <w:bottom w:val="single" w:sz="4" w:space="0" w:color="auto"/>
              <w:right w:val="single" w:sz="4" w:space="0" w:color="auto"/>
            </w:tcBorders>
            <w:hideMark/>
          </w:tcPr>
          <w:p w14:paraId="1B5BEB31" w14:textId="77777777" w:rsidR="00610310" w:rsidRPr="001629C9" w:rsidRDefault="00C21781" w:rsidP="001629C9">
            <w:pPr>
              <w:jc w:val="center"/>
              <w:rPr>
                <w:sz w:val="22"/>
                <w:szCs w:val="22"/>
                <w:lang w:eastAsia="lt-LT"/>
              </w:rPr>
            </w:pPr>
            <w:r w:rsidRPr="001629C9">
              <w:rPr>
                <w:sz w:val="22"/>
                <w:szCs w:val="22"/>
                <w:lang w:eastAsia="lt-LT"/>
              </w:rPr>
              <w:lastRenderedPageBreak/>
              <w:t>19.</w:t>
            </w:r>
          </w:p>
        </w:tc>
        <w:tc>
          <w:tcPr>
            <w:tcW w:w="3827" w:type="dxa"/>
            <w:tcBorders>
              <w:top w:val="single" w:sz="4" w:space="0" w:color="auto"/>
              <w:left w:val="single" w:sz="4" w:space="0" w:color="auto"/>
              <w:bottom w:val="single" w:sz="4" w:space="0" w:color="auto"/>
              <w:right w:val="single" w:sz="4" w:space="0" w:color="auto"/>
            </w:tcBorders>
            <w:hideMark/>
          </w:tcPr>
          <w:p w14:paraId="1B5BEB32" w14:textId="77777777" w:rsidR="00610310" w:rsidRPr="001629C9" w:rsidRDefault="00C21781" w:rsidP="001629C9">
            <w:pPr>
              <w:rPr>
                <w:sz w:val="22"/>
                <w:szCs w:val="22"/>
                <w:lang w:eastAsia="lt-LT"/>
              </w:rPr>
            </w:pPr>
            <w:r w:rsidRPr="001629C9">
              <w:rPr>
                <w:sz w:val="22"/>
                <w:szCs w:val="22"/>
                <w:lang w:eastAsia="lt-LT"/>
              </w:rPr>
              <w:t>Valstybės įmonė Žemės ūkio informacijos ir kaimo verslo centras</w:t>
            </w:r>
          </w:p>
        </w:tc>
        <w:tc>
          <w:tcPr>
            <w:tcW w:w="4820" w:type="dxa"/>
            <w:tcBorders>
              <w:top w:val="single" w:sz="4" w:space="0" w:color="auto"/>
              <w:left w:val="single" w:sz="4" w:space="0" w:color="auto"/>
              <w:bottom w:val="single" w:sz="4" w:space="0" w:color="auto"/>
              <w:right w:val="single" w:sz="4" w:space="0" w:color="auto"/>
            </w:tcBorders>
            <w:hideMark/>
          </w:tcPr>
          <w:p w14:paraId="1B5BEB33" w14:textId="77777777" w:rsidR="00610310" w:rsidRPr="001629C9" w:rsidRDefault="00C21781" w:rsidP="001629C9">
            <w:pPr>
              <w:rPr>
                <w:sz w:val="22"/>
                <w:szCs w:val="22"/>
                <w:lang w:eastAsia="lt-LT"/>
              </w:rPr>
            </w:pPr>
            <w:r w:rsidRPr="001629C9">
              <w:rPr>
                <w:sz w:val="22"/>
                <w:szCs w:val="22"/>
                <w:lang w:eastAsia="lt-LT"/>
              </w:rPr>
              <w:t>žemės ūkio produktų supirkimo, pardavimo ir perdirbimo statistika, ekologinio ūkininkavimo statistika, žuvų ir žuvininkystės produktų gamybos ir prekybos statistika</w:t>
            </w:r>
          </w:p>
        </w:tc>
      </w:tr>
      <w:tr w:rsidR="001629C9" w:rsidRPr="001629C9" w14:paraId="1B5BEB38" w14:textId="77777777">
        <w:trPr>
          <w:cantSplit/>
          <w:trHeight w:val="23"/>
        </w:trPr>
        <w:tc>
          <w:tcPr>
            <w:tcW w:w="709" w:type="dxa"/>
            <w:tcBorders>
              <w:top w:val="single" w:sz="4" w:space="0" w:color="auto"/>
              <w:left w:val="single" w:sz="4" w:space="0" w:color="auto"/>
              <w:bottom w:val="single" w:sz="4" w:space="0" w:color="auto"/>
              <w:right w:val="single" w:sz="4" w:space="0" w:color="auto"/>
            </w:tcBorders>
            <w:hideMark/>
          </w:tcPr>
          <w:p w14:paraId="1B5BEB35" w14:textId="77777777" w:rsidR="00610310" w:rsidRPr="001629C9" w:rsidRDefault="00C21781" w:rsidP="001629C9">
            <w:pPr>
              <w:jc w:val="center"/>
              <w:rPr>
                <w:sz w:val="22"/>
                <w:szCs w:val="22"/>
                <w:lang w:eastAsia="lt-LT"/>
              </w:rPr>
            </w:pPr>
            <w:r w:rsidRPr="001629C9">
              <w:rPr>
                <w:sz w:val="22"/>
                <w:szCs w:val="22"/>
                <w:lang w:eastAsia="lt-LT"/>
              </w:rPr>
              <w:t>20.</w:t>
            </w:r>
          </w:p>
        </w:tc>
        <w:tc>
          <w:tcPr>
            <w:tcW w:w="3827" w:type="dxa"/>
            <w:tcBorders>
              <w:top w:val="single" w:sz="4" w:space="0" w:color="auto"/>
              <w:left w:val="single" w:sz="4" w:space="0" w:color="auto"/>
              <w:bottom w:val="single" w:sz="4" w:space="0" w:color="auto"/>
              <w:right w:val="single" w:sz="4" w:space="0" w:color="auto"/>
            </w:tcBorders>
            <w:hideMark/>
          </w:tcPr>
          <w:p w14:paraId="1B5BEB36" w14:textId="77777777" w:rsidR="00610310" w:rsidRPr="001629C9" w:rsidRDefault="00C21781" w:rsidP="001629C9">
            <w:pPr>
              <w:rPr>
                <w:sz w:val="22"/>
                <w:szCs w:val="22"/>
                <w:lang w:eastAsia="lt-LT"/>
              </w:rPr>
            </w:pPr>
            <w:r w:rsidRPr="001629C9">
              <w:rPr>
                <w:sz w:val="22"/>
                <w:szCs w:val="22"/>
                <w:lang w:eastAsia="lt-LT"/>
              </w:rPr>
              <w:t>Valstybės sienos apsaugos tarnyba prie Lietuvos Respublikos vidaus reikalų ministerijos</w:t>
            </w:r>
          </w:p>
        </w:tc>
        <w:tc>
          <w:tcPr>
            <w:tcW w:w="4820" w:type="dxa"/>
            <w:tcBorders>
              <w:top w:val="single" w:sz="4" w:space="0" w:color="auto"/>
              <w:left w:val="single" w:sz="4" w:space="0" w:color="auto"/>
              <w:bottom w:val="single" w:sz="4" w:space="0" w:color="auto"/>
              <w:right w:val="single" w:sz="4" w:space="0" w:color="auto"/>
            </w:tcBorders>
            <w:hideMark/>
          </w:tcPr>
          <w:p w14:paraId="1B5BEB37" w14:textId="77777777" w:rsidR="00610310" w:rsidRPr="001629C9" w:rsidRDefault="00C21781" w:rsidP="001629C9">
            <w:pPr>
              <w:rPr>
                <w:sz w:val="22"/>
                <w:szCs w:val="22"/>
                <w:lang w:eastAsia="lt-LT"/>
              </w:rPr>
            </w:pPr>
            <w:r w:rsidRPr="001629C9">
              <w:rPr>
                <w:sz w:val="22"/>
                <w:szCs w:val="22"/>
                <w:lang w:eastAsia="lt-LT"/>
              </w:rPr>
              <w:t>trečiųjų šalių piliečių, neįleistų į šalies teritoriją ties išorės siena, statistika</w:t>
            </w:r>
          </w:p>
        </w:tc>
      </w:tr>
      <w:tr w:rsidR="001629C9" w:rsidRPr="001629C9" w14:paraId="1B5BEB3C" w14:textId="77777777">
        <w:trPr>
          <w:cantSplit/>
          <w:trHeight w:val="23"/>
        </w:trPr>
        <w:tc>
          <w:tcPr>
            <w:tcW w:w="709" w:type="dxa"/>
            <w:tcBorders>
              <w:top w:val="single" w:sz="4" w:space="0" w:color="auto"/>
              <w:left w:val="single" w:sz="4" w:space="0" w:color="auto"/>
              <w:bottom w:val="single" w:sz="4" w:space="0" w:color="auto"/>
              <w:right w:val="single" w:sz="4" w:space="0" w:color="auto"/>
            </w:tcBorders>
            <w:hideMark/>
          </w:tcPr>
          <w:p w14:paraId="1B5BEB39" w14:textId="77777777" w:rsidR="00610310" w:rsidRPr="001629C9" w:rsidRDefault="00C21781" w:rsidP="001629C9">
            <w:pPr>
              <w:jc w:val="center"/>
              <w:rPr>
                <w:sz w:val="22"/>
                <w:szCs w:val="22"/>
                <w:lang w:eastAsia="lt-LT"/>
              </w:rPr>
            </w:pPr>
            <w:r w:rsidRPr="001629C9">
              <w:rPr>
                <w:sz w:val="22"/>
                <w:szCs w:val="22"/>
                <w:lang w:eastAsia="lt-LT"/>
              </w:rPr>
              <w:t>21.</w:t>
            </w:r>
          </w:p>
        </w:tc>
        <w:tc>
          <w:tcPr>
            <w:tcW w:w="3827" w:type="dxa"/>
            <w:tcBorders>
              <w:top w:val="single" w:sz="4" w:space="0" w:color="auto"/>
              <w:left w:val="single" w:sz="4" w:space="0" w:color="auto"/>
              <w:bottom w:val="single" w:sz="4" w:space="0" w:color="auto"/>
              <w:right w:val="single" w:sz="4" w:space="0" w:color="auto"/>
            </w:tcBorders>
            <w:hideMark/>
          </w:tcPr>
          <w:p w14:paraId="1B5BEB3A" w14:textId="77777777" w:rsidR="00610310" w:rsidRPr="001629C9" w:rsidRDefault="00C21781" w:rsidP="001629C9">
            <w:pPr>
              <w:rPr>
                <w:b/>
                <w:bCs/>
                <w:sz w:val="22"/>
                <w:szCs w:val="22"/>
                <w:lang w:eastAsia="lt-LT"/>
              </w:rPr>
            </w:pPr>
            <w:r w:rsidRPr="001629C9">
              <w:rPr>
                <w:sz w:val="22"/>
                <w:szCs w:val="22"/>
                <w:lang w:eastAsia="lt-LT"/>
              </w:rPr>
              <w:t>Valstybinė darbo inspekcija prie Socialinės apsaugos ir darbo ministerijos</w:t>
            </w:r>
          </w:p>
        </w:tc>
        <w:tc>
          <w:tcPr>
            <w:tcW w:w="4820" w:type="dxa"/>
            <w:tcBorders>
              <w:top w:val="single" w:sz="4" w:space="0" w:color="auto"/>
              <w:left w:val="single" w:sz="4" w:space="0" w:color="auto"/>
              <w:bottom w:val="single" w:sz="4" w:space="0" w:color="auto"/>
              <w:right w:val="single" w:sz="4" w:space="0" w:color="auto"/>
            </w:tcBorders>
            <w:hideMark/>
          </w:tcPr>
          <w:p w14:paraId="1B5BEB3B" w14:textId="77777777" w:rsidR="00610310" w:rsidRPr="001629C9" w:rsidRDefault="00C21781" w:rsidP="001629C9">
            <w:pPr>
              <w:rPr>
                <w:sz w:val="22"/>
                <w:szCs w:val="22"/>
                <w:lang w:eastAsia="lt-LT"/>
              </w:rPr>
            </w:pPr>
            <w:r w:rsidRPr="001629C9">
              <w:rPr>
                <w:sz w:val="22"/>
                <w:szCs w:val="22"/>
                <w:lang w:eastAsia="lt-LT"/>
              </w:rPr>
              <w:t xml:space="preserve">nelaimingų atsitikimų darbe statistika </w:t>
            </w:r>
          </w:p>
        </w:tc>
      </w:tr>
      <w:tr w:rsidR="001629C9" w:rsidRPr="001629C9" w14:paraId="1B5BEB40" w14:textId="77777777">
        <w:trPr>
          <w:cantSplit/>
          <w:trHeight w:val="23"/>
        </w:trPr>
        <w:tc>
          <w:tcPr>
            <w:tcW w:w="709" w:type="dxa"/>
            <w:tcBorders>
              <w:top w:val="single" w:sz="4" w:space="0" w:color="auto"/>
              <w:left w:val="single" w:sz="4" w:space="0" w:color="auto"/>
              <w:bottom w:val="single" w:sz="4" w:space="0" w:color="auto"/>
              <w:right w:val="single" w:sz="4" w:space="0" w:color="auto"/>
            </w:tcBorders>
            <w:hideMark/>
          </w:tcPr>
          <w:p w14:paraId="1B5BEB3D" w14:textId="77777777" w:rsidR="00610310" w:rsidRPr="001629C9" w:rsidRDefault="00C21781" w:rsidP="001629C9">
            <w:pPr>
              <w:jc w:val="center"/>
              <w:rPr>
                <w:sz w:val="22"/>
                <w:szCs w:val="22"/>
                <w:lang w:eastAsia="lt-LT"/>
              </w:rPr>
            </w:pPr>
            <w:r w:rsidRPr="001629C9">
              <w:rPr>
                <w:sz w:val="22"/>
                <w:szCs w:val="22"/>
                <w:lang w:eastAsia="lt-LT"/>
              </w:rPr>
              <w:t>22.</w:t>
            </w:r>
          </w:p>
        </w:tc>
        <w:tc>
          <w:tcPr>
            <w:tcW w:w="3827" w:type="dxa"/>
            <w:tcBorders>
              <w:top w:val="single" w:sz="4" w:space="0" w:color="auto"/>
              <w:left w:val="single" w:sz="4" w:space="0" w:color="auto"/>
              <w:bottom w:val="single" w:sz="4" w:space="0" w:color="auto"/>
              <w:right w:val="single" w:sz="4" w:space="0" w:color="auto"/>
            </w:tcBorders>
            <w:hideMark/>
          </w:tcPr>
          <w:p w14:paraId="1B5BEB3E" w14:textId="77777777" w:rsidR="00610310" w:rsidRPr="001629C9" w:rsidRDefault="00C21781" w:rsidP="001629C9">
            <w:pPr>
              <w:rPr>
                <w:sz w:val="22"/>
                <w:szCs w:val="22"/>
                <w:lang w:eastAsia="lt-LT"/>
              </w:rPr>
            </w:pPr>
            <w:r w:rsidRPr="001629C9">
              <w:rPr>
                <w:sz w:val="22"/>
                <w:szCs w:val="22"/>
                <w:lang w:eastAsia="lt-LT"/>
              </w:rPr>
              <w:t xml:space="preserve">Valstybinė miškų tarnyba </w:t>
            </w:r>
          </w:p>
        </w:tc>
        <w:tc>
          <w:tcPr>
            <w:tcW w:w="4820" w:type="dxa"/>
            <w:tcBorders>
              <w:top w:val="single" w:sz="4" w:space="0" w:color="auto"/>
              <w:left w:val="single" w:sz="4" w:space="0" w:color="auto"/>
              <w:bottom w:val="single" w:sz="4" w:space="0" w:color="auto"/>
              <w:right w:val="single" w:sz="4" w:space="0" w:color="auto"/>
            </w:tcBorders>
            <w:hideMark/>
          </w:tcPr>
          <w:p w14:paraId="1B5BEB3F" w14:textId="77777777" w:rsidR="00610310" w:rsidRPr="001629C9" w:rsidRDefault="00C21781" w:rsidP="001629C9">
            <w:pPr>
              <w:rPr>
                <w:sz w:val="22"/>
                <w:szCs w:val="22"/>
                <w:lang w:eastAsia="lt-LT"/>
              </w:rPr>
            </w:pPr>
            <w:r w:rsidRPr="001629C9">
              <w:rPr>
                <w:sz w:val="22"/>
                <w:szCs w:val="22"/>
                <w:lang w:eastAsia="lt-LT"/>
              </w:rPr>
              <w:t>miško išteklių, prekybos mediena ir jos produktais bei medienos ruošos statistika</w:t>
            </w:r>
          </w:p>
        </w:tc>
      </w:tr>
      <w:tr w:rsidR="00610310" w:rsidRPr="001629C9" w14:paraId="1B5BEB44" w14:textId="77777777">
        <w:trPr>
          <w:cantSplit/>
          <w:trHeight w:val="23"/>
        </w:trPr>
        <w:tc>
          <w:tcPr>
            <w:tcW w:w="709" w:type="dxa"/>
            <w:tcBorders>
              <w:top w:val="single" w:sz="4" w:space="0" w:color="auto"/>
              <w:left w:val="single" w:sz="4" w:space="0" w:color="auto"/>
              <w:bottom w:val="single" w:sz="4" w:space="0" w:color="auto"/>
              <w:right w:val="single" w:sz="4" w:space="0" w:color="auto"/>
            </w:tcBorders>
            <w:hideMark/>
          </w:tcPr>
          <w:p w14:paraId="1B5BEB41" w14:textId="77777777" w:rsidR="00610310" w:rsidRPr="001629C9" w:rsidRDefault="00C21781" w:rsidP="001629C9">
            <w:pPr>
              <w:jc w:val="center"/>
              <w:rPr>
                <w:sz w:val="22"/>
                <w:szCs w:val="22"/>
                <w:lang w:eastAsia="lt-LT"/>
              </w:rPr>
            </w:pPr>
            <w:r w:rsidRPr="001629C9">
              <w:rPr>
                <w:sz w:val="22"/>
                <w:szCs w:val="22"/>
                <w:lang w:eastAsia="lt-LT"/>
              </w:rPr>
              <w:t>23.</w:t>
            </w:r>
          </w:p>
        </w:tc>
        <w:tc>
          <w:tcPr>
            <w:tcW w:w="3827" w:type="dxa"/>
            <w:tcBorders>
              <w:top w:val="single" w:sz="4" w:space="0" w:color="auto"/>
              <w:left w:val="single" w:sz="4" w:space="0" w:color="auto"/>
              <w:bottom w:val="single" w:sz="4" w:space="0" w:color="auto"/>
              <w:right w:val="single" w:sz="4" w:space="0" w:color="auto"/>
            </w:tcBorders>
            <w:hideMark/>
          </w:tcPr>
          <w:p w14:paraId="1B5BEB42" w14:textId="77777777" w:rsidR="00610310" w:rsidRPr="001629C9" w:rsidRDefault="00C21781" w:rsidP="001629C9">
            <w:pPr>
              <w:rPr>
                <w:sz w:val="22"/>
                <w:szCs w:val="22"/>
                <w:lang w:eastAsia="lt-LT"/>
              </w:rPr>
            </w:pPr>
            <w:r w:rsidRPr="001629C9">
              <w:rPr>
                <w:sz w:val="22"/>
                <w:szCs w:val="22"/>
                <w:lang w:eastAsia="lt-LT"/>
              </w:rPr>
              <w:t>Žuvininkystės tarnyba prie Lietuvos Respublikos žemės ūkio ministerijos</w:t>
            </w:r>
          </w:p>
        </w:tc>
        <w:tc>
          <w:tcPr>
            <w:tcW w:w="4820" w:type="dxa"/>
            <w:tcBorders>
              <w:top w:val="single" w:sz="4" w:space="0" w:color="auto"/>
              <w:left w:val="single" w:sz="4" w:space="0" w:color="auto"/>
              <w:bottom w:val="single" w:sz="4" w:space="0" w:color="auto"/>
              <w:right w:val="single" w:sz="4" w:space="0" w:color="auto"/>
            </w:tcBorders>
            <w:hideMark/>
          </w:tcPr>
          <w:p w14:paraId="1B5BEB43" w14:textId="77777777" w:rsidR="00610310" w:rsidRPr="001629C9" w:rsidRDefault="00C21781" w:rsidP="001629C9">
            <w:pPr>
              <w:rPr>
                <w:sz w:val="22"/>
                <w:szCs w:val="22"/>
                <w:lang w:eastAsia="lt-LT"/>
              </w:rPr>
            </w:pPr>
            <w:r w:rsidRPr="001629C9">
              <w:rPr>
                <w:sz w:val="22"/>
                <w:szCs w:val="22"/>
                <w:lang w:eastAsia="lt-LT"/>
              </w:rPr>
              <w:t>žuvininkystės statistika: žvejybos atvirose jūrose, Baltijos jūroje ir žvejybos laivyno statistika</w:t>
            </w:r>
          </w:p>
        </w:tc>
      </w:tr>
    </w:tbl>
    <w:p w14:paraId="1B5BEB45" w14:textId="77777777" w:rsidR="00610310" w:rsidRPr="001629C9" w:rsidRDefault="00610310" w:rsidP="001629C9">
      <w:pPr>
        <w:tabs>
          <w:tab w:val="left" w:pos="-426"/>
        </w:tabs>
        <w:rPr>
          <w:lang w:eastAsia="lt-LT"/>
        </w:rPr>
      </w:pPr>
    </w:p>
    <w:p w14:paraId="1B5BEB46" w14:textId="77777777" w:rsidR="00610310" w:rsidRPr="001629C9" w:rsidRDefault="00610310" w:rsidP="001629C9">
      <w:pPr>
        <w:tabs>
          <w:tab w:val="left" w:pos="-426"/>
        </w:tabs>
        <w:rPr>
          <w:lang w:eastAsia="lt-LT"/>
        </w:rPr>
      </w:pPr>
    </w:p>
    <w:p w14:paraId="1B5BEB47" w14:textId="77777777" w:rsidR="00610310" w:rsidRPr="001629C9" w:rsidRDefault="00610310" w:rsidP="001629C9">
      <w:pPr>
        <w:tabs>
          <w:tab w:val="left" w:pos="-426"/>
        </w:tabs>
        <w:rPr>
          <w:lang w:eastAsia="lt-LT"/>
        </w:rPr>
      </w:pPr>
    </w:p>
    <w:p w14:paraId="1B5BEB49" w14:textId="573AE39A" w:rsidR="00610310" w:rsidRPr="001629C9" w:rsidRDefault="00C21781" w:rsidP="001629C9">
      <w:pPr>
        <w:tabs>
          <w:tab w:val="left" w:pos="6237"/>
          <w:tab w:val="right" w:pos="8306"/>
        </w:tabs>
        <w:jc w:val="center"/>
      </w:pPr>
      <w:r w:rsidRPr="001629C9">
        <w:t>––––––––––––––––––––</w:t>
      </w:r>
    </w:p>
    <w:p w14:paraId="30FF3F0A" w14:textId="4B223487" w:rsidR="00C21781" w:rsidRPr="001629C9" w:rsidRDefault="00C21781" w:rsidP="001629C9">
      <w:r w:rsidRPr="001629C9">
        <w:br w:type="page"/>
      </w:r>
    </w:p>
    <w:p w14:paraId="1B5BEB4A" w14:textId="26A8B39C" w:rsidR="00610310" w:rsidRPr="001629C9" w:rsidRDefault="00C21781" w:rsidP="001629C9">
      <w:pPr>
        <w:ind w:left="4536"/>
        <w:rPr>
          <w:rFonts w:eastAsia="Calibri"/>
          <w:szCs w:val="24"/>
          <w:lang w:eastAsia="lt-LT"/>
        </w:rPr>
      </w:pPr>
      <w:r w:rsidRPr="001629C9">
        <w:rPr>
          <w:rFonts w:eastAsia="Calibri"/>
          <w:szCs w:val="24"/>
          <w:lang w:eastAsia="lt-LT"/>
        </w:rPr>
        <w:lastRenderedPageBreak/>
        <w:t xml:space="preserve">Oficialiosios statistikos 2015 metų darbų </w:t>
      </w:r>
    </w:p>
    <w:p w14:paraId="1B5BEB4B" w14:textId="77777777" w:rsidR="00610310" w:rsidRPr="001629C9" w:rsidRDefault="00C21781" w:rsidP="001629C9">
      <w:pPr>
        <w:ind w:left="4536"/>
        <w:rPr>
          <w:lang w:eastAsia="lt-LT"/>
        </w:rPr>
      </w:pPr>
      <w:r w:rsidRPr="001629C9">
        <w:rPr>
          <w:rFonts w:eastAsia="Calibri"/>
          <w:szCs w:val="24"/>
          <w:lang w:eastAsia="lt-LT"/>
        </w:rPr>
        <w:t>programos įvykdymo ataskaitos</w:t>
      </w:r>
      <w:r w:rsidRPr="001629C9">
        <w:rPr>
          <w:lang w:eastAsia="ar-SA"/>
        </w:rPr>
        <w:br/>
      </w:r>
      <w:r w:rsidRPr="001629C9">
        <w:rPr>
          <w:lang w:eastAsia="lt-LT"/>
        </w:rPr>
        <w:t>2</w:t>
      </w:r>
      <w:r w:rsidRPr="001629C9">
        <w:rPr>
          <w:lang w:eastAsia="lt-LT"/>
        </w:rPr>
        <w:t xml:space="preserve"> priedas</w:t>
      </w:r>
    </w:p>
    <w:p w14:paraId="1B5BEB4C" w14:textId="77777777" w:rsidR="00610310" w:rsidRPr="001629C9" w:rsidRDefault="00610310" w:rsidP="001629C9">
      <w:pPr>
        <w:tabs>
          <w:tab w:val="left" w:pos="-284"/>
        </w:tabs>
        <w:rPr>
          <w:caps/>
          <w:lang w:eastAsia="lt-LT"/>
        </w:rPr>
      </w:pPr>
    </w:p>
    <w:p w14:paraId="1B5BEB4D" w14:textId="77777777" w:rsidR="00610310" w:rsidRPr="001629C9" w:rsidRDefault="00610310" w:rsidP="001629C9">
      <w:pPr>
        <w:tabs>
          <w:tab w:val="left" w:pos="-284"/>
        </w:tabs>
        <w:rPr>
          <w:caps/>
          <w:lang w:eastAsia="lt-LT"/>
        </w:rPr>
      </w:pPr>
    </w:p>
    <w:p w14:paraId="1B5BEB4E" w14:textId="77777777" w:rsidR="00610310" w:rsidRPr="001629C9" w:rsidRDefault="001629C9" w:rsidP="001629C9">
      <w:pPr>
        <w:tabs>
          <w:tab w:val="left" w:pos="1134"/>
        </w:tabs>
        <w:jc w:val="center"/>
        <w:rPr>
          <w:rFonts w:eastAsia="Calibri"/>
          <w:b/>
          <w:szCs w:val="24"/>
          <w:lang w:eastAsia="lt-LT"/>
        </w:rPr>
      </w:pPr>
      <w:r w:rsidR="00C21781" w:rsidRPr="001629C9">
        <w:rPr>
          <w:rFonts w:eastAsia="Calibri"/>
          <w:b/>
          <w:szCs w:val="24"/>
          <w:lang w:eastAsia="lt-LT"/>
        </w:rPr>
        <w:t xml:space="preserve">2015 </w:t>
      </w:r>
      <w:r w:rsidR="00C21781" w:rsidRPr="001629C9">
        <w:rPr>
          <w:b/>
          <w:szCs w:val="24"/>
          <w:lang w:eastAsia="lt-LT"/>
        </w:rPr>
        <w:t>METAIS</w:t>
      </w:r>
      <w:r w:rsidR="00C21781" w:rsidRPr="001629C9">
        <w:rPr>
          <w:rFonts w:eastAsia="Calibri"/>
          <w:b/>
          <w:szCs w:val="24"/>
          <w:lang w:eastAsia="lt-LT"/>
        </w:rPr>
        <w:t xml:space="preserve"> ATLIKTI DEMOGRAFINĖS IR SOCIALINĖS STATISTIKOS DARBAI (TYRIMAI) IR JŲ REZULTATŲ SKLAIDA</w:t>
      </w:r>
    </w:p>
    <w:p w14:paraId="1B5BEB4F" w14:textId="77777777" w:rsidR="00610310" w:rsidRPr="001629C9" w:rsidRDefault="00610310" w:rsidP="001629C9">
      <w:pPr>
        <w:tabs>
          <w:tab w:val="left" w:pos="1134"/>
        </w:tabs>
        <w:ind w:left="567"/>
        <w:jc w:val="both"/>
        <w:rPr>
          <w:rFonts w:eastAsia="Calibri"/>
          <w:szCs w:val="24"/>
          <w:lang w:eastAsia="lt-LT"/>
        </w:rPr>
      </w:pPr>
    </w:p>
    <w:tbl>
      <w:tblPr>
        <w:tblW w:w="9630" w:type="dxa"/>
        <w:tblInd w:w="108" w:type="dxa"/>
        <w:tblLayout w:type="fixed"/>
        <w:tblLook w:val="04A0" w:firstRow="1" w:lastRow="0" w:firstColumn="1" w:lastColumn="0" w:noHBand="0" w:noVBand="1"/>
      </w:tblPr>
      <w:tblGrid>
        <w:gridCol w:w="1987"/>
        <w:gridCol w:w="847"/>
        <w:gridCol w:w="21"/>
        <w:gridCol w:w="830"/>
        <w:gridCol w:w="1134"/>
        <w:gridCol w:w="1984"/>
        <w:gridCol w:w="1276"/>
        <w:gridCol w:w="1551"/>
      </w:tblGrid>
      <w:tr w:rsidR="001629C9" w:rsidRPr="001629C9" w14:paraId="1B5BEB56" w14:textId="77777777">
        <w:trPr>
          <w:trHeight w:val="23"/>
          <w:tblHeader/>
        </w:trPr>
        <w:tc>
          <w:tcPr>
            <w:tcW w:w="1988" w:type="dxa"/>
            <w:vMerge w:val="restart"/>
            <w:tcBorders>
              <w:top w:val="single" w:sz="4" w:space="0" w:color="auto"/>
              <w:left w:val="single" w:sz="4" w:space="0" w:color="auto"/>
              <w:bottom w:val="single" w:sz="4" w:space="0" w:color="auto"/>
              <w:right w:val="single" w:sz="4" w:space="0" w:color="auto"/>
            </w:tcBorders>
            <w:hideMark/>
          </w:tcPr>
          <w:p w14:paraId="1B5BEB50" w14:textId="77777777" w:rsidR="00610310" w:rsidRPr="001629C9" w:rsidRDefault="00610310" w:rsidP="001629C9">
            <w:pPr>
              <w:rPr>
                <w:sz w:val="2"/>
                <w:szCs w:val="2"/>
              </w:rPr>
            </w:pPr>
          </w:p>
          <w:p w14:paraId="1B5BEB51"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 xml:space="preserve">Valstybės institucijos ir įstaigos, atsakingos už statistikos darbų (tyrimų) atlikimą </w:t>
            </w:r>
          </w:p>
        </w:tc>
        <w:tc>
          <w:tcPr>
            <w:tcW w:w="1698" w:type="dxa"/>
            <w:gridSpan w:val="3"/>
            <w:vMerge w:val="restart"/>
            <w:tcBorders>
              <w:top w:val="single" w:sz="4" w:space="0" w:color="auto"/>
              <w:left w:val="single" w:sz="4" w:space="0" w:color="auto"/>
              <w:bottom w:val="single" w:sz="4" w:space="0" w:color="000000"/>
              <w:right w:val="single" w:sz="4" w:space="0" w:color="000000"/>
            </w:tcBorders>
            <w:hideMark/>
          </w:tcPr>
          <w:p w14:paraId="1B5BEB52" w14:textId="77777777" w:rsidR="00610310" w:rsidRPr="001629C9" w:rsidRDefault="00610310" w:rsidP="001629C9">
            <w:pPr>
              <w:rPr>
                <w:sz w:val="2"/>
                <w:szCs w:val="2"/>
              </w:rPr>
            </w:pPr>
          </w:p>
          <w:p w14:paraId="1B5BEB53"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Statistikos darbų (tyrimų) skaičius pagal periodiškumą</w:t>
            </w:r>
          </w:p>
        </w:tc>
        <w:tc>
          <w:tcPr>
            <w:tcW w:w="5945" w:type="dxa"/>
            <w:gridSpan w:val="4"/>
            <w:tcBorders>
              <w:top w:val="single" w:sz="4" w:space="0" w:color="auto"/>
              <w:left w:val="nil"/>
              <w:bottom w:val="single" w:sz="4" w:space="0" w:color="auto"/>
              <w:right w:val="single" w:sz="4" w:space="0" w:color="auto"/>
            </w:tcBorders>
            <w:hideMark/>
          </w:tcPr>
          <w:p w14:paraId="1B5BEB54" w14:textId="77777777" w:rsidR="00610310" w:rsidRPr="001629C9" w:rsidRDefault="00610310" w:rsidP="001629C9">
            <w:pPr>
              <w:rPr>
                <w:sz w:val="2"/>
                <w:szCs w:val="2"/>
              </w:rPr>
            </w:pPr>
          </w:p>
          <w:p w14:paraId="1B5BEB55"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Statistinės informacijos sklaida</w:t>
            </w:r>
          </w:p>
        </w:tc>
      </w:tr>
      <w:tr w:rsidR="001629C9" w:rsidRPr="001629C9" w14:paraId="1B5BEB61" w14:textId="77777777">
        <w:trPr>
          <w:trHeight w:val="224"/>
          <w:tblHeader/>
        </w:trPr>
        <w:tc>
          <w:tcPr>
            <w:tcW w:w="9631" w:type="dxa"/>
            <w:vMerge/>
            <w:tcBorders>
              <w:top w:val="single" w:sz="4" w:space="0" w:color="auto"/>
              <w:left w:val="single" w:sz="4" w:space="0" w:color="auto"/>
              <w:bottom w:val="single" w:sz="4" w:space="0" w:color="auto"/>
              <w:right w:val="single" w:sz="4" w:space="0" w:color="auto"/>
            </w:tcBorders>
            <w:vAlign w:val="center"/>
            <w:hideMark/>
          </w:tcPr>
          <w:p w14:paraId="1B5BEB57" w14:textId="77777777" w:rsidR="00610310" w:rsidRPr="001629C9" w:rsidRDefault="00610310" w:rsidP="001629C9">
            <w:pPr>
              <w:rPr>
                <w:b/>
                <w:bCs/>
                <w:sz w:val="16"/>
                <w:szCs w:val="16"/>
                <w:lang w:eastAsia="lt-LT"/>
              </w:rPr>
            </w:pPr>
          </w:p>
        </w:tc>
        <w:tc>
          <w:tcPr>
            <w:tcW w:w="3379" w:type="dxa"/>
            <w:gridSpan w:val="3"/>
            <w:vMerge/>
            <w:tcBorders>
              <w:top w:val="single" w:sz="4" w:space="0" w:color="auto"/>
              <w:left w:val="single" w:sz="4" w:space="0" w:color="auto"/>
              <w:bottom w:val="single" w:sz="4" w:space="0" w:color="000000"/>
              <w:right w:val="single" w:sz="4" w:space="0" w:color="000000"/>
            </w:tcBorders>
            <w:vAlign w:val="center"/>
            <w:hideMark/>
          </w:tcPr>
          <w:p w14:paraId="1B5BEB58" w14:textId="77777777" w:rsidR="00610310" w:rsidRPr="001629C9" w:rsidRDefault="00610310" w:rsidP="001629C9">
            <w:pPr>
              <w:rPr>
                <w:b/>
                <w:bCs/>
                <w:sz w:val="16"/>
                <w:szCs w:val="16"/>
                <w:lang w:eastAsia="lt-LT"/>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1B5BEB59" w14:textId="77777777" w:rsidR="00610310" w:rsidRPr="001629C9" w:rsidRDefault="00610310" w:rsidP="001629C9">
            <w:pPr>
              <w:rPr>
                <w:sz w:val="2"/>
                <w:szCs w:val="2"/>
              </w:rPr>
            </w:pPr>
          </w:p>
          <w:p w14:paraId="1B5BEB5A"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informacinių pranešimų skaičius</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1B5BEB5B" w14:textId="77777777" w:rsidR="00610310" w:rsidRPr="001629C9" w:rsidRDefault="00610310" w:rsidP="001629C9">
            <w:pPr>
              <w:rPr>
                <w:sz w:val="2"/>
                <w:szCs w:val="2"/>
              </w:rPr>
            </w:pPr>
          </w:p>
          <w:p w14:paraId="1B5BEB5C"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statistikos leidiniai</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B5BEB5D" w14:textId="77777777" w:rsidR="00610310" w:rsidRPr="001629C9" w:rsidRDefault="00610310" w:rsidP="001629C9">
            <w:pPr>
              <w:rPr>
                <w:sz w:val="2"/>
                <w:szCs w:val="2"/>
              </w:rPr>
            </w:pPr>
          </w:p>
          <w:p w14:paraId="1B5BEB5E"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statistinės informacijos skelbimas interneto svetainėse</w:t>
            </w:r>
          </w:p>
        </w:tc>
        <w:tc>
          <w:tcPr>
            <w:tcW w:w="1551" w:type="dxa"/>
            <w:vMerge w:val="restart"/>
            <w:tcBorders>
              <w:top w:val="single" w:sz="4" w:space="0" w:color="auto"/>
              <w:left w:val="single" w:sz="4" w:space="0" w:color="auto"/>
              <w:bottom w:val="single" w:sz="4" w:space="0" w:color="auto"/>
              <w:right w:val="single" w:sz="4" w:space="0" w:color="auto"/>
            </w:tcBorders>
            <w:hideMark/>
          </w:tcPr>
          <w:p w14:paraId="1B5BEB5F" w14:textId="77777777" w:rsidR="00610310" w:rsidRPr="001629C9" w:rsidRDefault="00610310" w:rsidP="001629C9">
            <w:pPr>
              <w:rPr>
                <w:sz w:val="2"/>
                <w:szCs w:val="2"/>
              </w:rPr>
            </w:pPr>
          </w:p>
          <w:p w14:paraId="1B5BEB60"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statistinės informacijos teikimas kitoms institucijoms ir įstaigoms</w:t>
            </w:r>
          </w:p>
        </w:tc>
      </w:tr>
      <w:tr w:rsidR="001629C9" w:rsidRPr="001629C9" w14:paraId="1B5BEB6B" w14:textId="77777777">
        <w:trPr>
          <w:trHeight w:val="23"/>
          <w:tblHeader/>
        </w:trPr>
        <w:tc>
          <w:tcPr>
            <w:tcW w:w="9631" w:type="dxa"/>
            <w:vMerge/>
            <w:tcBorders>
              <w:top w:val="single" w:sz="4" w:space="0" w:color="auto"/>
              <w:left w:val="single" w:sz="4" w:space="0" w:color="auto"/>
              <w:bottom w:val="single" w:sz="4" w:space="0" w:color="auto"/>
              <w:right w:val="single" w:sz="4" w:space="0" w:color="auto"/>
            </w:tcBorders>
            <w:vAlign w:val="center"/>
            <w:hideMark/>
          </w:tcPr>
          <w:p w14:paraId="1B5BEB62" w14:textId="77777777" w:rsidR="00610310" w:rsidRPr="001629C9" w:rsidRDefault="00610310" w:rsidP="001629C9">
            <w:pPr>
              <w:rPr>
                <w:b/>
                <w:bCs/>
                <w:sz w:val="16"/>
                <w:szCs w:val="16"/>
                <w:lang w:eastAsia="lt-LT"/>
              </w:rPr>
            </w:pPr>
          </w:p>
        </w:tc>
        <w:tc>
          <w:tcPr>
            <w:tcW w:w="847" w:type="dxa"/>
            <w:tcBorders>
              <w:top w:val="nil"/>
              <w:left w:val="single" w:sz="4" w:space="0" w:color="auto"/>
              <w:bottom w:val="single" w:sz="4" w:space="0" w:color="auto"/>
              <w:right w:val="single" w:sz="4" w:space="0" w:color="auto"/>
            </w:tcBorders>
            <w:hideMark/>
          </w:tcPr>
          <w:p w14:paraId="1B5BEB63" w14:textId="77777777" w:rsidR="00610310" w:rsidRPr="001629C9" w:rsidRDefault="00610310" w:rsidP="001629C9">
            <w:pPr>
              <w:rPr>
                <w:sz w:val="2"/>
                <w:szCs w:val="2"/>
              </w:rPr>
            </w:pPr>
          </w:p>
          <w:p w14:paraId="1B5BEB64"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planuota</w:t>
            </w:r>
          </w:p>
        </w:tc>
        <w:tc>
          <w:tcPr>
            <w:tcW w:w="851" w:type="dxa"/>
            <w:gridSpan w:val="2"/>
            <w:tcBorders>
              <w:top w:val="nil"/>
              <w:left w:val="nil"/>
              <w:bottom w:val="single" w:sz="4" w:space="0" w:color="auto"/>
              <w:right w:val="single" w:sz="4" w:space="0" w:color="auto"/>
            </w:tcBorders>
            <w:hideMark/>
          </w:tcPr>
          <w:p w14:paraId="1B5BEB65" w14:textId="77777777" w:rsidR="00610310" w:rsidRPr="001629C9" w:rsidRDefault="00610310" w:rsidP="001629C9">
            <w:pPr>
              <w:rPr>
                <w:sz w:val="2"/>
                <w:szCs w:val="2"/>
              </w:rPr>
            </w:pPr>
          </w:p>
          <w:p w14:paraId="1B5BEB66"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atlikta</w:t>
            </w:r>
          </w:p>
        </w:tc>
        <w:tc>
          <w:tcPr>
            <w:tcW w:w="5945" w:type="dxa"/>
            <w:vMerge/>
            <w:tcBorders>
              <w:top w:val="single" w:sz="4" w:space="0" w:color="auto"/>
              <w:left w:val="single" w:sz="4" w:space="0" w:color="auto"/>
              <w:bottom w:val="single" w:sz="4" w:space="0" w:color="auto"/>
              <w:right w:val="single" w:sz="4" w:space="0" w:color="auto"/>
            </w:tcBorders>
            <w:vAlign w:val="center"/>
            <w:hideMark/>
          </w:tcPr>
          <w:p w14:paraId="1B5BEB67" w14:textId="77777777" w:rsidR="00610310" w:rsidRPr="001629C9" w:rsidRDefault="00610310" w:rsidP="001629C9">
            <w:pPr>
              <w:rPr>
                <w:b/>
                <w:bCs/>
                <w:sz w:val="16"/>
                <w:szCs w:val="16"/>
                <w:lang w:eastAsia="lt-LT"/>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B5BEB68" w14:textId="77777777" w:rsidR="00610310" w:rsidRPr="001629C9" w:rsidRDefault="00610310" w:rsidP="001629C9">
            <w:pPr>
              <w:rPr>
                <w:b/>
                <w:bCs/>
                <w:sz w:val="16"/>
                <w:szCs w:val="16"/>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B5BEB69" w14:textId="77777777" w:rsidR="00610310" w:rsidRPr="001629C9" w:rsidRDefault="00610310" w:rsidP="001629C9">
            <w:pPr>
              <w:rPr>
                <w:b/>
                <w:bCs/>
                <w:sz w:val="16"/>
                <w:szCs w:val="16"/>
                <w:lang w:eastAsia="lt-LT"/>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1B5BEB6A" w14:textId="77777777" w:rsidR="00610310" w:rsidRPr="001629C9" w:rsidRDefault="00610310" w:rsidP="001629C9">
            <w:pPr>
              <w:rPr>
                <w:b/>
                <w:bCs/>
                <w:sz w:val="16"/>
                <w:szCs w:val="16"/>
                <w:lang w:eastAsia="lt-LT"/>
              </w:rPr>
            </w:pPr>
          </w:p>
        </w:tc>
      </w:tr>
      <w:tr w:rsidR="001629C9" w:rsidRPr="001629C9" w14:paraId="1B5BEB79" w14:textId="77777777">
        <w:trPr>
          <w:trHeight w:val="23"/>
        </w:trPr>
        <w:tc>
          <w:tcPr>
            <w:tcW w:w="1988" w:type="dxa"/>
            <w:tcBorders>
              <w:top w:val="single" w:sz="4" w:space="0" w:color="auto"/>
              <w:left w:val="single" w:sz="4" w:space="0" w:color="auto"/>
              <w:bottom w:val="single" w:sz="4" w:space="0" w:color="auto"/>
              <w:right w:val="single" w:sz="4" w:space="0" w:color="auto"/>
            </w:tcBorders>
            <w:hideMark/>
          </w:tcPr>
          <w:p w14:paraId="1B5BEB6C" w14:textId="77777777" w:rsidR="00610310" w:rsidRPr="001629C9" w:rsidRDefault="00610310" w:rsidP="001629C9">
            <w:pPr>
              <w:rPr>
                <w:sz w:val="2"/>
                <w:szCs w:val="2"/>
              </w:rPr>
            </w:pPr>
          </w:p>
          <w:p w14:paraId="1B5BEB6D" w14:textId="77777777" w:rsidR="00610310" w:rsidRPr="001629C9" w:rsidRDefault="00C21781" w:rsidP="001629C9">
            <w:pPr>
              <w:ind w:left="-57" w:right="-57"/>
              <w:rPr>
                <w:b/>
                <w:bCs/>
                <w:sz w:val="16"/>
                <w:szCs w:val="16"/>
                <w:lang w:eastAsia="lt-LT"/>
              </w:rPr>
            </w:pPr>
            <w:r w:rsidRPr="001629C9">
              <w:rPr>
                <w:b/>
                <w:bCs/>
                <w:sz w:val="16"/>
                <w:szCs w:val="16"/>
                <w:lang w:eastAsia="lt-LT"/>
              </w:rPr>
              <w:t xml:space="preserve">Iš viso </w:t>
            </w:r>
          </w:p>
        </w:tc>
        <w:tc>
          <w:tcPr>
            <w:tcW w:w="847" w:type="dxa"/>
            <w:tcBorders>
              <w:top w:val="single" w:sz="4" w:space="0" w:color="auto"/>
              <w:left w:val="single" w:sz="4" w:space="0" w:color="auto"/>
              <w:bottom w:val="single" w:sz="4" w:space="0" w:color="auto"/>
              <w:right w:val="single" w:sz="4" w:space="0" w:color="auto"/>
            </w:tcBorders>
            <w:hideMark/>
          </w:tcPr>
          <w:p w14:paraId="1B5BEB6E" w14:textId="77777777" w:rsidR="00610310" w:rsidRPr="001629C9" w:rsidRDefault="00610310" w:rsidP="001629C9">
            <w:pPr>
              <w:rPr>
                <w:sz w:val="2"/>
                <w:szCs w:val="2"/>
              </w:rPr>
            </w:pPr>
          </w:p>
          <w:p w14:paraId="1B5BEB6F" w14:textId="77777777" w:rsidR="00610310" w:rsidRPr="001629C9" w:rsidRDefault="00C21781" w:rsidP="001629C9">
            <w:pPr>
              <w:jc w:val="center"/>
              <w:rPr>
                <w:b/>
                <w:bCs/>
                <w:sz w:val="16"/>
                <w:szCs w:val="16"/>
                <w:lang w:eastAsia="lt-LT"/>
              </w:rPr>
            </w:pPr>
            <w:r w:rsidRPr="001629C9">
              <w:rPr>
                <w:b/>
                <w:bCs/>
                <w:sz w:val="16"/>
                <w:szCs w:val="16"/>
                <w:lang w:eastAsia="lt-LT"/>
              </w:rPr>
              <w:t>99</w:t>
            </w:r>
          </w:p>
        </w:tc>
        <w:tc>
          <w:tcPr>
            <w:tcW w:w="851" w:type="dxa"/>
            <w:gridSpan w:val="2"/>
            <w:tcBorders>
              <w:top w:val="single" w:sz="4" w:space="0" w:color="auto"/>
              <w:left w:val="single" w:sz="4" w:space="0" w:color="auto"/>
              <w:bottom w:val="single" w:sz="4" w:space="0" w:color="auto"/>
              <w:right w:val="single" w:sz="4" w:space="0" w:color="auto"/>
            </w:tcBorders>
            <w:hideMark/>
          </w:tcPr>
          <w:p w14:paraId="1B5BEB70" w14:textId="77777777" w:rsidR="00610310" w:rsidRPr="001629C9" w:rsidRDefault="00610310" w:rsidP="001629C9">
            <w:pPr>
              <w:rPr>
                <w:sz w:val="2"/>
                <w:szCs w:val="2"/>
              </w:rPr>
            </w:pPr>
          </w:p>
          <w:p w14:paraId="1B5BEB71" w14:textId="77777777" w:rsidR="00610310" w:rsidRPr="001629C9" w:rsidRDefault="00C21781" w:rsidP="001629C9">
            <w:pPr>
              <w:jc w:val="center"/>
              <w:rPr>
                <w:b/>
                <w:bCs/>
                <w:sz w:val="16"/>
                <w:szCs w:val="16"/>
                <w:lang w:eastAsia="lt-LT"/>
              </w:rPr>
            </w:pPr>
            <w:r w:rsidRPr="001629C9">
              <w:rPr>
                <w:b/>
                <w:bCs/>
                <w:sz w:val="16"/>
                <w:szCs w:val="16"/>
                <w:lang w:eastAsia="lt-LT"/>
              </w:rPr>
              <w:t>99</w:t>
            </w:r>
          </w:p>
        </w:tc>
        <w:tc>
          <w:tcPr>
            <w:tcW w:w="1134" w:type="dxa"/>
            <w:tcBorders>
              <w:top w:val="single" w:sz="4" w:space="0" w:color="auto"/>
              <w:left w:val="single" w:sz="4" w:space="0" w:color="auto"/>
              <w:bottom w:val="single" w:sz="4" w:space="0" w:color="auto"/>
              <w:right w:val="single" w:sz="4" w:space="0" w:color="auto"/>
            </w:tcBorders>
            <w:hideMark/>
          </w:tcPr>
          <w:p w14:paraId="1B5BEB72" w14:textId="77777777" w:rsidR="00610310" w:rsidRPr="001629C9" w:rsidRDefault="00610310" w:rsidP="001629C9">
            <w:pPr>
              <w:rPr>
                <w:sz w:val="2"/>
                <w:szCs w:val="2"/>
              </w:rPr>
            </w:pPr>
          </w:p>
          <w:p w14:paraId="1B5BEB73" w14:textId="77777777" w:rsidR="00610310" w:rsidRPr="001629C9" w:rsidRDefault="00C21781" w:rsidP="001629C9">
            <w:pPr>
              <w:jc w:val="center"/>
              <w:rPr>
                <w:b/>
                <w:bCs/>
                <w:sz w:val="16"/>
                <w:szCs w:val="16"/>
                <w:highlight w:val="magenta"/>
                <w:lang w:eastAsia="lt-LT"/>
              </w:rPr>
            </w:pPr>
            <w:r w:rsidRPr="001629C9">
              <w:rPr>
                <w:b/>
                <w:bCs/>
                <w:sz w:val="16"/>
                <w:szCs w:val="16"/>
                <w:lang w:eastAsia="lt-LT"/>
              </w:rPr>
              <w:t>69</w:t>
            </w:r>
          </w:p>
        </w:tc>
        <w:tc>
          <w:tcPr>
            <w:tcW w:w="1984" w:type="dxa"/>
            <w:tcBorders>
              <w:top w:val="single" w:sz="4" w:space="0" w:color="auto"/>
              <w:left w:val="single" w:sz="4" w:space="0" w:color="auto"/>
              <w:bottom w:val="single" w:sz="4" w:space="0" w:color="auto"/>
              <w:right w:val="single" w:sz="4" w:space="0" w:color="auto"/>
            </w:tcBorders>
            <w:hideMark/>
          </w:tcPr>
          <w:p w14:paraId="1B5BEB74" w14:textId="77777777" w:rsidR="00610310" w:rsidRPr="001629C9" w:rsidRDefault="00610310" w:rsidP="001629C9">
            <w:pPr>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hideMark/>
          </w:tcPr>
          <w:p w14:paraId="1B5BEB75" w14:textId="77777777" w:rsidR="00610310" w:rsidRPr="001629C9" w:rsidRDefault="00610310" w:rsidP="001629C9">
            <w:pPr>
              <w:rPr>
                <w:sz w:val="2"/>
                <w:szCs w:val="2"/>
              </w:rPr>
            </w:pPr>
          </w:p>
          <w:p w14:paraId="1B5BEB76" w14:textId="77777777" w:rsidR="00610310" w:rsidRPr="001629C9" w:rsidRDefault="00610310" w:rsidP="001629C9">
            <w:pPr>
              <w:ind w:firstLine="41"/>
              <w:jc w:val="right"/>
              <w:rPr>
                <w:b/>
                <w:bCs/>
                <w:sz w:val="16"/>
                <w:szCs w:val="16"/>
                <w:lang w:eastAsia="lt-LT"/>
              </w:rPr>
            </w:pPr>
          </w:p>
        </w:tc>
        <w:tc>
          <w:tcPr>
            <w:tcW w:w="1551" w:type="dxa"/>
            <w:tcBorders>
              <w:top w:val="single" w:sz="4" w:space="0" w:color="auto"/>
              <w:left w:val="single" w:sz="4" w:space="0" w:color="auto"/>
              <w:bottom w:val="single" w:sz="4" w:space="0" w:color="auto"/>
              <w:right w:val="single" w:sz="4" w:space="0" w:color="auto"/>
            </w:tcBorders>
            <w:hideMark/>
          </w:tcPr>
          <w:p w14:paraId="1B5BEB77" w14:textId="77777777" w:rsidR="00610310" w:rsidRPr="001629C9" w:rsidRDefault="00610310" w:rsidP="001629C9">
            <w:pPr>
              <w:rPr>
                <w:sz w:val="2"/>
                <w:szCs w:val="2"/>
              </w:rPr>
            </w:pPr>
          </w:p>
          <w:p w14:paraId="1B5BEB78" w14:textId="77777777" w:rsidR="00610310" w:rsidRPr="001629C9" w:rsidRDefault="00610310" w:rsidP="001629C9">
            <w:pPr>
              <w:ind w:firstLine="41"/>
              <w:jc w:val="right"/>
              <w:rPr>
                <w:b/>
                <w:bCs/>
                <w:sz w:val="16"/>
                <w:szCs w:val="16"/>
                <w:lang w:eastAsia="lt-LT"/>
              </w:rPr>
            </w:pPr>
          </w:p>
        </w:tc>
      </w:tr>
      <w:tr w:rsidR="001629C9" w:rsidRPr="001629C9" w14:paraId="1B5BEB7C"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noWrap/>
            <w:hideMark/>
          </w:tcPr>
          <w:p w14:paraId="1B5BEB7A" w14:textId="77777777" w:rsidR="00610310" w:rsidRPr="001629C9" w:rsidRDefault="00610310" w:rsidP="001629C9">
            <w:pPr>
              <w:rPr>
                <w:sz w:val="2"/>
                <w:szCs w:val="2"/>
              </w:rPr>
            </w:pPr>
          </w:p>
          <w:p w14:paraId="1B5BEB7B" w14:textId="77777777" w:rsidR="00610310" w:rsidRPr="001629C9" w:rsidRDefault="00C21781" w:rsidP="001629C9">
            <w:pPr>
              <w:ind w:left="-57" w:right="-57"/>
              <w:rPr>
                <w:b/>
                <w:bCs/>
                <w:sz w:val="16"/>
                <w:szCs w:val="16"/>
                <w:lang w:eastAsia="lt-LT"/>
              </w:rPr>
            </w:pPr>
            <w:r w:rsidRPr="001629C9">
              <w:rPr>
                <w:b/>
                <w:bCs/>
                <w:sz w:val="16"/>
                <w:szCs w:val="16"/>
                <w:lang w:eastAsia="lt-LT"/>
              </w:rPr>
              <w:t>1.01. Gyventojai</w:t>
            </w:r>
          </w:p>
        </w:tc>
      </w:tr>
      <w:tr w:rsidR="001629C9" w:rsidRPr="001629C9" w14:paraId="1B5BEB7F"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noWrap/>
            <w:hideMark/>
          </w:tcPr>
          <w:p w14:paraId="1B5BEB7D" w14:textId="77777777" w:rsidR="00610310" w:rsidRPr="001629C9" w:rsidRDefault="00610310" w:rsidP="001629C9">
            <w:pPr>
              <w:rPr>
                <w:sz w:val="2"/>
                <w:szCs w:val="2"/>
              </w:rPr>
            </w:pPr>
          </w:p>
          <w:p w14:paraId="1B5BEB7E" w14:textId="77777777" w:rsidR="00610310" w:rsidRPr="001629C9" w:rsidRDefault="00C21781" w:rsidP="001629C9">
            <w:pPr>
              <w:ind w:left="-57" w:right="-57"/>
              <w:rPr>
                <w:b/>
                <w:bCs/>
                <w:sz w:val="16"/>
                <w:szCs w:val="16"/>
                <w:lang w:eastAsia="lt-LT"/>
              </w:rPr>
            </w:pPr>
            <w:r w:rsidRPr="001629C9">
              <w:rPr>
                <w:b/>
                <w:bCs/>
                <w:sz w:val="16"/>
                <w:szCs w:val="16"/>
                <w:lang w:eastAsia="lt-LT"/>
              </w:rPr>
              <w:t xml:space="preserve">1.01.01. Demografija </w:t>
            </w:r>
          </w:p>
        </w:tc>
      </w:tr>
      <w:tr w:rsidR="001629C9" w:rsidRPr="001629C9" w14:paraId="1B5BEB92" w14:textId="77777777">
        <w:trPr>
          <w:trHeight w:val="23"/>
        </w:trPr>
        <w:tc>
          <w:tcPr>
            <w:tcW w:w="1988" w:type="dxa"/>
            <w:vMerge w:val="restart"/>
            <w:tcBorders>
              <w:top w:val="single" w:sz="4" w:space="0" w:color="auto"/>
              <w:left w:val="single" w:sz="4" w:space="0" w:color="auto"/>
              <w:bottom w:val="single" w:sz="4" w:space="0" w:color="auto"/>
              <w:right w:val="single" w:sz="4" w:space="0" w:color="auto"/>
            </w:tcBorders>
            <w:noWrap/>
            <w:hideMark/>
          </w:tcPr>
          <w:p w14:paraId="1B5BEB80" w14:textId="77777777" w:rsidR="00610310" w:rsidRPr="001629C9" w:rsidRDefault="00610310" w:rsidP="001629C9">
            <w:pPr>
              <w:rPr>
                <w:sz w:val="2"/>
                <w:szCs w:val="2"/>
              </w:rPr>
            </w:pPr>
          </w:p>
          <w:p w14:paraId="1B5BEB81"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statistikos departamentas</w:t>
            </w:r>
          </w:p>
        </w:tc>
        <w:tc>
          <w:tcPr>
            <w:tcW w:w="868" w:type="dxa"/>
            <w:gridSpan w:val="2"/>
            <w:vMerge w:val="restart"/>
            <w:tcBorders>
              <w:top w:val="single" w:sz="4" w:space="0" w:color="auto"/>
              <w:left w:val="single" w:sz="4" w:space="0" w:color="auto"/>
              <w:bottom w:val="single" w:sz="4" w:space="0" w:color="auto"/>
              <w:right w:val="single" w:sz="4" w:space="0" w:color="auto"/>
            </w:tcBorders>
            <w:noWrap/>
            <w:hideMark/>
          </w:tcPr>
          <w:p w14:paraId="1B5BEB82" w14:textId="77777777" w:rsidR="00610310" w:rsidRPr="001629C9" w:rsidRDefault="00610310" w:rsidP="001629C9">
            <w:pPr>
              <w:rPr>
                <w:sz w:val="2"/>
                <w:szCs w:val="2"/>
              </w:rPr>
            </w:pPr>
          </w:p>
          <w:p w14:paraId="1B5BEB83" w14:textId="77777777" w:rsidR="00610310" w:rsidRPr="001629C9" w:rsidRDefault="00C21781" w:rsidP="001629C9">
            <w:pPr>
              <w:jc w:val="center"/>
              <w:rPr>
                <w:sz w:val="16"/>
                <w:szCs w:val="16"/>
                <w:lang w:eastAsia="lt-LT"/>
              </w:rPr>
            </w:pPr>
            <w:r w:rsidRPr="001629C9">
              <w:rPr>
                <w:sz w:val="16"/>
                <w:szCs w:val="16"/>
                <w:lang w:eastAsia="lt-LT"/>
              </w:rPr>
              <w:t>12</w:t>
            </w:r>
          </w:p>
        </w:tc>
        <w:tc>
          <w:tcPr>
            <w:tcW w:w="830" w:type="dxa"/>
            <w:vMerge w:val="restart"/>
            <w:tcBorders>
              <w:top w:val="single" w:sz="4" w:space="0" w:color="auto"/>
              <w:left w:val="single" w:sz="4" w:space="0" w:color="auto"/>
              <w:bottom w:val="single" w:sz="4" w:space="0" w:color="auto"/>
              <w:right w:val="single" w:sz="4" w:space="0" w:color="auto"/>
            </w:tcBorders>
            <w:hideMark/>
          </w:tcPr>
          <w:p w14:paraId="1B5BEB84" w14:textId="77777777" w:rsidR="00610310" w:rsidRPr="001629C9" w:rsidRDefault="00610310" w:rsidP="001629C9">
            <w:pPr>
              <w:rPr>
                <w:sz w:val="2"/>
                <w:szCs w:val="2"/>
              </w:rPr>
            </w:pPr>
          </w:p>
          <w:p w14:paraId="1B5BEB85" w14:textId="77777777" w:rsidR="00610310" w:rsidRPr="001629C9" w:rsidRDefault="00C21781" w:rsidP="001629C9">
            <w:pPr>
              <w:jc w:val="center"/>
              <w:rPr>
                <w:sz w:val="16"/>
                <w:szCs w:val="16"/>
                <w:lang w:eastAsia="lt-LT"/>
              </w:rPr>
            </w:pPr>
            <w:r w:rsidRPr="001629C9">
              <w:rPr>
                <w:sz w:val="16"/>
                <w:szCs w:val="16"/>
                <w:lang w:eastAsia="lt-LT"/>
              </w:rPr>
              <w:t>12</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B5BEB86" w14:textId="77777777" w:rsidR="00610310" w:rsidRPr="001629C9" w:rsidRDefault="00610310" w:rsidP="001629C9">
            <w:pPr>
              <w:rPr>
                <w:sz w:val="2"/>
                <w:szCs w:val="2"/>
              </w:rPr>
            </w:pPr>
          </w:p>
          <w:p w14:paraId="1B5BEB87" w14:textId="77777777" w:rsidR="00610310" w:rsidRPr="001629C9" w:rsidRDefault="00C21781" w:rsidP="001629C9">
            <w:pPr>
              <w:jc w:val="center"/>
              <w:rPr>
                <w:sz w:val="16"/>
                <w:szCs w:val="16"/>
                <w:lang w:eastAsia="lt-LT"/>
              </w:rPr>
            </w:pPr>
            <w:r w:rsidRPr="001629C9">
              <w:rPr>
                <w:sz w:val="16"/>
                <w:szCs w:val="16"/>
                <w:lang w:eastAsia="lt-LT"/>
              </w:rPr>
              <w:t>1</w:t>
            </w:r>
          </w:p>
        </w:tc>
        <w:tc>
          <w:tcPr>
            <w:tcW w:w="1984" w:type="dxa"/>
            <w:tcBorders>
              <w:top w:val="single" w:sz="4" w:space="0" w:color="auto"/>
              <w:left w:val="single" w:sz="4" w:space="0" w:color="auto"/>
              <w:bottom w:val="nil"/>
              <w:right w:val="single" w:sz="4" w:space="0" w:color="auto"/>
            </w:tcBorders>
            <w:noWrap/>
            <w:hideMark/>
          </w:tcPr>
          <w:p w14:paraId="1B5BEB88" w14:textId="77777777" w:rsidR="00610310" w:rsidRPr="001629C9" w:rsidRDefault="00610310" w:rsidP="001629C9">
            <w:pPr>
              <w:rPr>
                <w:sz w:val="2"/>
                <w:szCs w:val="2"/>
              </w:rPr>
            </w:pPr>
          </w:p>
          <w:p w14:paraId="1B5BEB89" w14:textId="77777777" w:rsidR="00610310" w:rsidRPr="001629C9" w:rsidRDefault="00C21781" w:rsidP="001629C9">
            <w:pPr>
              <w:ind w:left="-57" w:right="-57"/>
              <w:rPr>
                <w:sz w:val="16"/>
                <w:szCs w:val="16"/>
                <w:lang w:eastAsia="lt-LT"/>
              </w:rPr>
            </w:pPr>
            <w:r w:rsidRPr="001629C9">
              <w:rPr>
                <w:sz w:val="16"/>
                <w:szCs w:val="16"/>
                <w:lang w:eastAsia="lt-LT"/>
              </w:rPr>
              <w:t>„Demografijos metraštis 2014“</w:t>
            </w:r>
          </w:p>
          <w:p w14:paraId="1B5BEB8A" w14:textId="77777777" w:rsidR="00610310" w:rsidRPr="001629C9" w:rsidRDefault="00610310" w:rsidP="001629C9">
            <w:pPr>
              <w:rPr>
                <w:sz w:val="2"/>
                <w:szCs w:val="2"/>
              </w:rPr>
            </w:pPr>
          </w:p>
          <w:p w14:paraId="1B5BEB8B" w14:textId="77777777" w:rsidR="00610310" w:rsidRPr="001629C9" w:rsidRDefault="00C21781" w:rsidP="001629C9">
            <w:pPr>
              <w:ind w:left="-57" w:right="-57"/>
              <w:rPr>
                <w:sz w:val="16"/>
                <w:szCs w:val="16"/>
                <w:lang w:eastAsia="lt-LT"/>
              </w:rPr>
            </w:pPr>
            <w:r w:rsidRPr="001629C9">
              <w:rPr>
                <w:sz w:val="16"/>
                <w:szCs w:val="16"/>
                <w:lang w:eastAsia="lt-LT"/>
              </w:rPr>
              <w:t>„Moterys ir vyrai Lietuvoje 2014“</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B5BEB8C" w14:textId="77777777" w:rsidR="00610310" w:rsidRPr="001629C9" w:rsidRDefault="00610310" w:rsidP="001629C9">
            <w:pPr>
              <w:rPr>
                <w:sz w:val="2"/>
                <w:szCs w:val="2"/>
              </w:rPr>
            </w:pPr>
          </w:p>
          <w:p w14:paraId="1B5BEB8D" w14:textId="77777777" w:rsidR="00610310" w:rsidRPr="001629C9" w:rsidRDefault="00C21781" w:rsidP="001629C9">
            <w:pPr>
              <w:ind w:left="-57" w:right="-57"/>
              <w:rPr>
                <w:sz w:val="16"/>
                <w:szCs w:val="16"/>
                <w:highlight w:val="magenta"/>
                <w:lang w:eastAsia="lt-LT"/>
              </w:rPr>
            </w:pPr>
            <w:proofErr w:type="spellStart"/>
            <w:r w:rsidRPr="001629C9">
              <w:rPr>
                <w:sz w:val="16"/>
                <w:szCs w:val="16"/>
                <w:lang w:eastAsia="lt-LT"/>
              </w:rPr>
              <w:t>osp.stat.gov.lt</w:t>
            </w:r>
            <w:proofErr w:type="spellEnd"/>
          </w:p>
        </w:tc>
        <w:tc>
          <w:tcPr>
            <w:tcW w:w="1551" w:type="dxa"/>
            <w:vMerge w:val="restart"/>
            <w:tcBorders>
              <w:top w:val="single" w:sz="4" w:space="0" w:color="auto"/>
              <w:left w:val="single" w:sz="4" w:space="0" w:color="auto"/>
              <w:bottom w:val="single" w:sz="4" w:space="0" w:color="auto"/>
              <w:right w:val="single" w:sz="4" w:space="0" w:color="auto"/>
            </w:tcBorders>
            <w:hideMark/>
          </w:tcPr>
          <w:p w14:paraId="1B5BEB8E" w14:textId="77777777" w:rsidR="00610310" w:rsidRPr="001629C9" w:rsidRDefault="00610310" w:rsidP="001629C9">
            <w:pPr>
              <w:rPr>
                <w:sz w:val="2"/>
                <w:szCs w:val="2"/>
              </w:rPr>
            </w:pPr>
          </w:p>
          <w:p w14:paraId="1B5BEB8F" w14:textId="77777777" w:rsidR="00610310" w:rsidRPr="001629C9" w:rsidRDefault="00C21781" w:rsidP="001629C9">
            <w:pPr>
              <w:ind w:left="-57" w:right="-57"/>
              <w:rPr>
                <w:sz w:val="16"/>
                <w:szCs w:val="16"/>
                <w:lang w:eastAsia="lt-LT"/>
              </w:rPr>
            </w:pPr>
            <w:r w:rsidRPr="001629C9">
              <w:rPr>
                <w:sz w:val="16"/>
                <w:szCs w:val="16"/>
                <w:lang w:eastAsia="lt-LT"/>
              </w:rPr>
              <w:t xml:space="preserve">Europos Sąjungos statistikos tarnybai </w:t>
            </w:r>
          </w:p>
          <w:p w14:paraId="1B5BEB90" w14:textId="77777777" w:rsidR="00610310" w:rsidRPr="001629C9" w:rsidRDefault="00610310" w:rsidP="001629C9">
            <w:pPr>
              <w:rPr>
                <w:sz w:val="2"/>
                <w:szCs w:val="2"/>
              </w:rPr>
            </w:pPr>
          </w:p>
          <w:p w14:paraId="1B5BEB91" w14:textId="77777777" w:rsidR="00610310" w:rsidRPr="001629C9" w:rsidRDefault="00C21781" w:rsidP="001629C9">
            <w:pPr>
              <w:ind w:left="-57" w:right="-57"/>
              <w:rPr>
                <w:sz w:val="16"/>
                <w:szCs w:val="16"/>
                <w:highlight w:val="magenta"/>
                <w:lang w:eastAsia="lt-LT"/>
              </w:rPr>
            </w:pPr>
            <w:r w:rsidRPr="001629C9">
              <w:rPr>
                <w:sz w:val="16"/>
                <w:szCs w:val="16"/>
                <w:lang w:eastAsia="lt-LT"/>
              </w:rPr>
              <w:t>(toliau – Eurostatas)</w:t>
            </w:r>
          </w:p>
        </w:tc>
      </w:tr>
      <w:tr w:rsidR="001629C9" w:rsidRPr="001629C9" w14:paraId="1B5BEB9B" w14:textId="77777777">
        <w:trPr>
          <w:trHeight w:val="23"/>
        </w:trPr>
        <w:tc>
          <w:tcPr>
            <w:tcW w:w="9631" w:type="dxa"/>
            <w:vMerge/>
            <w:tcBorders>
              <w:top w:val="single" w:sz="4" w:space="0" w:color="auto"/>
              <w:left w:val="single" w:sz="4" w:space="0" w:color="auto"/>
              <w:bottom w:val="single" w:sz="4" w:space="0" w:color="auto"/>
              <w:right w:val="single" w:sz="4" w:space="0" w:color="auto"/>
            </w:tcBorders>
            <w:vAlign w:val="center"/>
            <w:hideMark/>
          </w:tcPr>
          <w:p w14:paraId="1B5BEB93" w14:textId="77777777" w:rsidR="00610310" w:rsidRPr="001629C9" w:rsidRDefault="00610310" w:rsidP="001629C9">
            <w:pPr>
              <w:rPr>
                <w:sz w:val="16"/>
                <w:szCs w:val="16"/>
                <w:highlight w:val="magenta"/>
                <w:lang w:eastAsia="lt-LT"/>
              </w:rPr>
            </w:pPr>
          </w:p>
        </w:tc>
        <w:tc>
          <w:tcPr>
            <w:tcW w:w="2549" w:type="dxa"/>
            <w:gridSpan w:val="2"/>
            <w:vMerge/>
            <w:tcBorders>
              <w:top w:val="single" w:sz="4" w:space="0" w:color="auto"/>
              <w:left w:val="single" w:sz="4" w:space="0" w:color="auto"/>
              <w:bottom w:val="single" w:sz="4" w:space="0" w:color="auto"/>
              <w:right w:val="single" w:sz="4" w:space="0" w:color="auto"/>
            </w:tcBorders>
            <w:vAlign w:val="center"/>
            <w:hideMark/>
          </w:tcPr>
          <w:p w14:paraId="1B5BEB94" w14:textId="77777777" w:rsidR="00610310" w:rsidRPr="001629C9" w:rsidRDefault="00610310" w:rsidP="001629C9">
            <w:pPr>
              <w:rPr>
                <w:sz w:val="16"/>
                <w:szCs w:val="16"/>
                <w:lang w:eastAsia="lt-LT"/>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1B5BEB95" w14:textId="77777777" w:rsidR="00610310" w:rsidRPr="001629C9" w:rsidRDefault="00610310" w:rsidP="001629C9">
            <w:pPr>
              <w:rPr>
                <w:sz w:val="16"/>
                <w:szCs w:val="16"/>
                <w:lang w:eastAsia="lt-LT"/>
              </w:rPr>
            </w:pPr>
          </w:p>
        </w:tc>
        <w:tc>
          <w:tcPr>
            <w:tcW w:w="5945" w:type="dxa"/>
            <w:vMerge/>
            <w:tcBorders>
              <w:top w:val="single" w:sz="4" w:space="0" w:color="auto"/>
              <w:left w:val="single" w:sz="4" w:space="0" w:color="auto"/>
              <w:bottom w:val="single" w:sz="4" w:space="0" w:color="auto"/>
              <w:right w:val="single" w:sz="4" w:space="0" w:color="auto"/>
            </w:tcBorders>
            <w:vAlign w:val="center"/>
            <w:hideMark/>
          </w:tcPr>
          <w:p w14:paraId="1B5BEB96" w14:textId="77777777" w:rsidR="00610310" w:rsidRPr="001629C9" w:rsidRDefault="00610310" w:rsidP="001629C9">
            <w:pPr>
              <w:rPr>
                <w:sz w:val="16"/>
                <w:szCs w:val="16"/>
                <w:lang w:eastAsia="lt-LT"/>
              </w:rPr>
            </w:pPr>
          </w:p>
        </w:tc>
        <w:tc>
          <w:tcPr>
            <w:tcW w:w="1984" w:type="dxa"/>
            <w:tcBorders>
              <w:top w:val="nil"/>
              <w:left w:val="single" w:sz="4" w:space="0" w:color="auto"/>
              <w:bottom w:val="single" w:sz="4" w:space="0" w:color="auto"/>
              <w:right w:val="single" w:sz="4" w:space="0" w:color="auto"/>
            </w:tcBorders>
            <w:hideMark/>
          </w:tcPr>
          <w:p w14:paraId="1B5BEB97" w14:textId="77777777" w:rsidR="00610310" w:rsidRPr="001629C9" w:rsidRDefault="00610310" w:rsidP="001629C9">
            <w:pPr>
              <w:rPr>
                <w:sz w:val="2"/>
                <w:szCs w:val="2"/>
              </w:rPr>
            </w:pPr>
          </w:p>
          <w:p w14:paraId="1B5BEB98" w14:textId="77777777" w:rsidR="00610310" w:rsidRPr="001629C9" w:rsidRDefault="00C21781" w:rsidP="001629C9">
            <w:pPr>
              <w:ind w:left="-57" w:right="-57"/>
              <w:rPr>
                <w:sz w:val="16"/>
                <w:szCs w:val="16"/>
                <w:highlight w:val="magenta"/>
                <w:u w:val="single"/>
                <w:lang w:eastAsia="lt-LT"/>
              </w:rPr>
            </w:pPr>
            <w:r w:rsidRPr="001629C9">
              <w:rPr>
                <w:sz w:val="16"/>
                <w:szCs w:val="16"/>
                <w:lang w:eastAsia="lt-LT"/>
              </w:rPr>
              <w:t>„2005–2014 m. jaunimo ir jaunimo politikos apžvalga“</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B5BEB99" w14:textId="77777777" w:rsidR="00610310" w:rsidRPr="001629C9" w:rsidRDefault="00610310" w:rsidP="001629C9">
            <w:pPr>
              <w:rPr>
                <w:sz w:val="16"/>
                <w:szCs w:val="16"/>
                <w:highlight w:val="magenta"/>
                <w:lang w:eastAsia="lt-LT"/>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1B5BEB9A" w14:textId="77777777" w:rsidR="00610310" w:rsidRPr="001629C9" w:rsidRDefault="00610310" w:rsidP="001629C9">
            <w:pPr>
              <w:rPr>
                <w:sz w:val="16"/>
                <w:szCs w:val="16"/>
                <w:highlight w:val="magenta"/>
                <w:lang w:eastAsia="lt-LT"/>
              </w:rPr>
            </w:pPr>
          </w:p>
        </w:tc>
      </w:tr>
      <w:tr w:rsidR="001629C9" w:rsidRPr="001629C9" w14:paraId="1B5BEB9E"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noWrap/>
            <w:hideMark/>
          </w:tcPr>
          <w:p w14:paraId="1B5BEB9C" w14:textId="77777777" w:rsidR="00610310" w:rsidRPr="001629C9" w:rsidRDefault="00610310" w:rsidP="001629C9">
            <w:pPr>
              <w:rPr>
                <w:sz w:val="2"/>
                <w:szCs w:val="2"/>
              </w:rPr>
            </w:pPr>
          </w:p>
          <w:p w14:paraId="1B5BEB9D"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1.01.02. Migracija ir prieglobstis</w:t>
            </w:r>
          </w:p>
        </w:tc>
      </w:tr>
      <w:tr w:rsidR="001629C9" w:rsidRPr="001629C9" w14:paraId="1B5BEBAD" w14:textId="77777777">
        <w:trPr>
          <w:trHeight w:val="23"/>
        </w:trPr>
        <w:tc>
          <w:tcPr>
            <w:tcW w:w="1988" w:type="dxa"/>
            <w:vMerge w:val="restart"/>
            <w:tcBorders>
              <w:top w:val="single" w:sz="4" w:space="0" w:color="auto"/>
              <w:left w:val="single" w:sz="4" w:space="0" w:color="auto"/>
              <w:bottom w:val="single" w:sz="4" w:space="0" w:color="auto"/>
              <w:right w:val="single" w:sz="4" w:space="0" w:color="auto"/>
            </w:tcBorders>
            <w:noWrap/>
            <w:hideMark/>
          </w:tcPr>
          <w:p w14:paraId="1B5BEB9F" w14:textId="77777777" w:rsidR="00610310" w:rsidRPr="001629C9" w:rsidRDefault="00610310" w:rsidP="001629C9">
            <w:pPr>
              <w:rPr>
                <w:sz w:val="2"/>
                <w:szCs w:val="2"/>
              </w:rPr>
            </w:pPr>
          </w:p>
          <w:p w14:paraId="1B5BEBA0"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statistikos departamentas</w:t>
            </w:r>
          </w:p>
        </w:tc>
        <w:tc>
          <w:tcPr>
            <w:tcW w:w="868" w:type="dxa"/>
            <w:gridSpan w:val="2"/>
            <w:vMerge w:val="restart"/>
            <w:tcBorders>
              <w:top w:val="single" w:sz="4" w:space="0" w:color="auto"/>
              <w:left w:val="single" w:sz="4" w:space="0" w:color="auto"/>
              <w:bottom w:val="single" w:sz="4" w:space="0" w:color="auto"/>
              <w:right w:val="single" w:sz="4" w:space="0" w:color="auto"/>
            </w:tcBorders>
            <w:noWrap/>
            <w:hideMark/>
          </w:tcPr>
          <w:p w14:paraId="1B5BEBA1" w14:textId="77777777" w:rsidR="00610310" w:rsidRPr="001629C9" w:rsidRDefault="00610310" w:rsidP="001629C9">
            <w:pPr>
              <w:rPr>
                <w:sz w:val="2"/>
                <w:szCs w:val="2"/>
              </w:rPr>
            </w:pPr>
          </w:p>
          <w:p w14:paraId="1B5BEBA2" w14:textId="77777777" w:rsidR="00610310" w:rsidRPr="001629C9" w:rsidRDefault="00C21781" w:rsidP="001629C9">
            <w:pPr>
              <w:jc w:val="center"/>
              <w:rPr>
                <w:sz w:val="16"/>
                <w:szCs w:val="16"/>
                <w:highlight w:val="magenta"/>
                <w:lang w:eastAsia="lt-LT"/>
              </w:rPr>
            </w:pPr>
            <w:r w:rsidRPr="001629C9">
              <w:rPr>
                <w:sz w:val="16"/>
                <w:szCs w:val="16"/>
                <w:lang w:eastAsia="lt-LT"/>
              </w:rPr>
              <w:t>3</w:t>
            </w:r>
          </w:p>
        </w:tc>
        <w:tc>
          <w:tcPr>
            <w:tcW w:w="830" w:type="dxa"/>
            <w:vMerge w:val="restart"/>
            <w:tcBorders>
              <w:top w:val="single" w:sz="4" w:space="0" w:color="auto"/>
              <w:left w:val="single" w:sz="4" w:space="0" w:color="auto"/>
              <w:bottom w:val="single" w:sz="4" w:space="0" w:color="auto"/>
              <w:right w:val="single" w:sz="4" w:space="0" w:color="auto"/>
            </w:tcBorders>
            <w:hideMark/>
          </w:tcPr>
          <w:p w14:paraId="1B5BEBA3" w14:textId="77777777" w:rsidR="00610310" w:rsidRPr="001629C9" w:rsidRDefault="00610310" w:rsidP="001629C9">
            <w:pPr>
              <w:rPr>
                <w:sz w:val="2"/>
                <w:szCs w:val="2"/>
              </w:rPr>
            </w:pPr>
          </w:p>
          <w:p w14:paraId="1B5BEBA4" w14:textId="77777777" w:rsidR="00610310" w:rsidRPr="001629C9" w:rsidRDefault="00C21781" w:rsidP="001629C9">
            <w:pPr>
              <w:jc w:val="center"/>
              <w:rPr>
                <w:sz w:val="16"/>
                <w:szCs w:val="16"/>
                <w:highlight w:val="magenta"/>
                <w:lang w:eastAsia="lt-LT"/>
              </w:rPr>
            </w:pPr>
            <w:r w:rsidRPr="001629C9">
              <w:rPr>
                <w:sz w:val="16"/>
                <w:szCs w:val="16"/>
                <w:lang w:eastAsia="lt-LT"/>
              </w:rPr>
              <w:t>3</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B5BEBA5" w14:textId="77777777" w:rsidR="00610310" w:rsidRPr="001629C9" w:rsidRDefault="00610310" w:rsidP="001629C9">
            <w:pPr>
              <w:rPr>
                <w:sz w:val="2"/>
                <w:szCs w:val="2"/>
              </w:rPr>
            </w:pPr>
          </w:p>
          <w:p w14:paraId="1B5BEBA6" w14:textId="77777777" w:rsidR="00610310" w:rsidRPr="001629C9" w:rsidRDefault="00C21781" w:rsidP="001629C9">
            <w:pPr>
              <w:jc w:val="center"/>
              <w:rPr>
                <w:sz w:val="16"/>
                <w:szCs w:val="16"/>
                <w:highlight w:val="magenta"/>
                <w:lang w:eastAsia="lt-LT"/>
              </w:rPr>
            </w:pPr>
            <w:r w:rsidRPr="001629C9">
              <w:rPr>
                <w:sz w:val="16"/>
                <w:szCs w:val="16"/>
                <w:lang w:eastAsia="lt-LT"/>
              </w:rPr>
              <w:t>1</w:t>
            </w:r>
          </w:p>
        </w:tc>
        <w:tc>
          <w:tcPr>
            <w:tcW w:w="1984" w:type="dxa"/>
            <w:tcBorders>
              <w:top w:val="single" w:sz="4" w:space="0" w:color="auto"/>
              <w:left w:val="single" w:sz="4" w:space="0" w:color="auto"/>
              <w:bottom w:val="nil"/>
              <w:right w:val="single" w:sz="4" w:space="0" w:color="auto"/>
            </w:tcBorders>
            <w:noWrap/>
            <w:hideMark/>
          </w:tcPr>
          <w:p w14:paraId="1B5BEBA7" w14:textId="77777777" w:rsidR="00610310" w:rsidRPr="001629C9" w:rsidRDefault="00610310" w:rsidP="001629C9">
            <w:pPr>
              <w:rPr>
                <w:sz w:val="2"/>
                <w:szCs w:val="2"/>
              </w:rPr>
            </w:pPr>
          </w:p>
          <w:p w14:paraId="1B5BEBA8" w14:textId="77777777" w:rsidR="00610310" w:rsidRPr="001629C9" w:rsidRDefault="00C21781" w:rsidP="001629C9">
            <w:pPr>
              <w:ind w:left="-57" w:right="-57"/>
              <w:rPr>
                <w:sz w:val="16"/>
                <w:szCs w:val="16"/>
                <w:highlight w:val="magenta"/>
                <w:lang w:eastAsia="lt-LT"/>
              </w:rPr>
            </w:pPr>
            <w:r w:rsidRPr="001629C9">
              <w:rPr>
                <w:sz w:val="16"/>
                <w:szCs w:val="16"/>
                <w:lang w:eastAsia="lt-LT"/>
              </w:rPr>
              <w:t>„Demografijos metraštis 2014“</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B5BEBA9" w14:textId="77777777" w:rsidR="00610310" w:rsidRPr="001629C9" w:rsidRDefault="00610310" w:rsidP="001629C9">
            <w:pPr>
              <w:rPr>
                <w:sz w:val="2"/>
                <w:szCs w:val="2"/>
              </w:rPr>
            </w:pPr>
          </w:p>
          <w:p w14:paraId="1B5BEBAA" w14:textId="77777777" w:rsidR="00610310" w:rsidRPr="001629C9" w:rsidRDefault="00C21781" w:rsidP="001629C9">
            <w:pPr>
              <w:ind w:left="-57" w:right="-57"/>
              <w:rPr>
                <w:sz w:val="16"/>
                <w:szCs w:val="16"/>
                <w:highlight w:val="magenta"/>
                <w:lang w:eastAsia="lt-LT"/>
              </w:rPr>
            </w:pPr>
            <w:proofErr w:type="spellStart"/>
            <w:r w:rsidRPr="001629C9">
              <w:rPr>
                <w:sz w:val="16"/>
                <w:szCs w:val="16"/>
                <w:lang w:eastAsia="lt-LT"/>
              </w:rPr>
              <w:t>osp.stat.gov.lt</w:t>
            </w:r>
            <w:proofErr w:type="spellEnd"/>
          </w:p>
        </w:tc>
        <w:tc>
          <w:tcPr>
            <w:tcW w:w="1551" w:type="dxa"/>
            <w:vMerge w:val="restart"/>
            <w:tcBorders>
              <w:top w:val="single" w:sz="4" w:space="0" w:color="auto"/>
              <w:left w:val="single" w:sz="4" w:space="0" w:color="auto"/>
              <w:bottom w:val="single" w:sz="4" w:space="0" w:color="auto"/>
              <w:right w:val="single" w:sz="4" w:space="0" w:color="auto"/>
            </w:tcBorders>
            <w:hideMark/>
          </w:tcPr>
          <w:p w14:paraId="1B5BEBAB" w14:textId="77777777" w:rsidR="00610310" w:rsidRPr="001629C9" w:rsidRDefault="00610310" w:rsidP="001629C9">
            <w:pPr>
              <w:rPr>
                <w:sz w:val="2"/>
                <w:szCs w:val="2"/>
              </w:rPr>
            </w:pPr>
          </w:p>
          <w:p w14:paraId="1B5BEBAC"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Respublikos vidaus reikalų ministerijai, Eurostatui</w:t>
            </w:r>
          </w:p>
        </w:tc>
      </w:tr>
      <w:tr w:rsidR="001629C9" w:rsidRPr="001629C9" w14:paraId="1B5BEBBA" w14:textId="77777777">
        <w:trPr>
          <w:trHeight w:val="23"/>
        </w:trPr>
        <w:tc>
          <w:tcPr>
            <w:tcW w:w="9631" w:type="dxa"/>
            <w:vMerge/>
            <w:tcBorders>
              <w:top w:val="single" w:sz="4" w:space="0" w:color="auto"/>
              <w:left w:val="single" w:sz="4" w:space="0" w:color="auto"/>
              <w:bottom w:val="single" w:sz="4" w:space="0" w:color="auto"/>
              <w:right w:val="single" w:sz="4" w:space="0" w:color="auto"/>
            </w:tcBorders>
            <w:vAlign w:val="center"/>
            <w:hideMark/>
          </w:tcPr>
          <w:p w14:paraId="1B5BEBAE" w14:textId="77777777" w:rsidR="00610310" w:rsidRPr="001629C9" w:rsidRDefault="00610310" w:rsidP="001629C9">
            <w:pPr>
              <w:rPr>
                <w:sz w:val="16"/>
                <w:szCs w:val="16"/>
                <w:highlight w:val="magenta"/>
                <w:lang w:eastAsia="lt-LT"/>
              </w:rPr>
            </w:pPr>
          </w:p>
        </w:tc>
        <w:tc>
          <w:tcPr>
            <w:tcW w:w="2549" w:type="dxa"/>
            <w:gridSpan w:val="2"/>
            <w:vMerge/>
            <w:tcBorders>
              <w:top w:val="single" w:sz="4" w:space="0" w:color="auto"/>
              <w:left w:val="single" w:sz="4" w:space="0" w:color="auto"/>
              <w:bottom w:val="single" w:sz="4" w:space="0" w:color="auto"/>
              <w:right w:val="single" w:sz="4" w:space="0" w:color="auto"/>
            </w:tcBorders>
            <w:vAlign w:val="center"/>
            <w:hideMark/>
          </w:tcPr>
          <w:p w14:paraId="1B5BEBAF" w14:textId="77777777" w:rsidR="00610310" w:rsidRPr="001629C9" w:rsidRDefault="00610310" w:rsidP="001629C9">
            <w:pPr>
              <w:rPr>
                <w:sz w:val="16"/>
                <w:szCs w:val="16"/>
                <w:highlight w:val="magenta"/>
                <w:lang w:eastAsia="lt-LT"/>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1B5BEBB0" w14:textId="77777777" w:rsidR="00610310" w:rsidRPr="001629C9" w:rsidRDefault="00610310" w:rsidP="001629C9">
            <w:pPr>
              <w:rPr>
                <w:sz w:val="16"/>
                <w:szCs w:val="16"/>
                <w:highlight w:val="magenta"/>
                <w:lang w:eastAsia="lt-LT"/>
              </w:rPr>
            </w:pPr>
          </w:p>
        </w:tc>
        <w:tc>
          <w:tcPr>
            <w:tcW w:w="5945" w:type="dxa"/>
            <w:vMerge/>
            <w:tcBorders>
              <w:top w:val="single" w:sz="4" w:space="0" w:color="auto"/>
              <w:left w:val="single" w:sz="4" w:space="0" w:color="auto"/>
              <w:bottom w:val="single" w:sz="4" w:space="0" w:color="auto"/>
              <w:right w:val="single" w:sz="4" w:space="0" w:color="auto"/>
            </w:tcBorders>
            <w:vAlign w:val="center"/>
            <w:hideMark/>
          </w:tcPr>
          <w:p w14:paraId="1B5BEBB1" w14:textId="77777777" w:rsidR="00610310" w:rsidRPr="001629C9" w:rsidRDefault="00610310" w:rsidP="001629C9">
            <w:pPr>
              <w:rPr>
                <w:sz w:val="16"/>
                <w:szCs w:val="16"/>
                <w:highlight w:val="magenta"/>
                <w:lang w:eastAsia="lt-LT"/>
              </w:rPr>
            </w:pPr>
          </w:p>
        </w:tc>
        <w:tc>
          <w:tcPr>
            <w:tcW w:w="1984" w:type="dxa"/>
            <w:tcBorders>
              <w:top w:val="nil"/>
              <w:left w:val="single" w:sz="4" w:space="0" w:color="auto"/>
              <w:bottom w:val="single" w:sz="4" w:space="0" w:color="auto"/>
              <w:right w:val="single" w:sz="4" w:space="0" w:color="auto"/>
            </w:tcBorders>
            <w:hideMark/>
          </w:tcPr>
          <w:p w14:paraId="1B5BEBB2" w14:textId="77777777" w:rsidR="00610310" w:rsidRPr="001629C9" w:rsidRDefault="00610310" w:rsidP="001629C9">
            <w:pPr>
              <w:rPr>
                <w:sz w:val="2"/>
                <w:szCs w:val="2"/>
              </w:rPr>
            </w:pPr>
          </w:p>
          <w:p w14:paraId="1B5BEBB3" w14:textId="77777777" w:rsidR="00610310" w:rsidRPr="001629C9" w:rsidRDefault="00C21781" w:rsidP="001629C9">
            <w:pPr>
              <w:ind w:left="-57" w:right="-57"/>
              <w:rPr>
                <w:sz w:val="16"/>
                <w:szCs w:val="16"/>
                <w:lang w:eastAsia="lt-LT"/>
              </w:rPr>
            </w:pPr>
            <w:r w:rsidRPr="001629C9">
              <w:rPr>
                <w:sz w:val="16"/>
                <w:szCs w:val="16"/>
                <w:lang w:eastAsia="lt-LT"/>
              </w:rPr>
              <w:t>„Lietuvos gyventojų tarptautinė migracija 2014“</w:t>
            </w:r>
          </w:p>
          <w:p w14:paraId="1B5BEBB4" w14:textId="77777777" w:rsidR="00610310" w:rsidRPr="001629C9" w:rsidRDefault="00610310" w:rsidP="001629C9">
            <w:pPr>
              <w:rPr>
                <w:sz w:val="2"/>
                <w:szCs w:val="2"/>
              </w:rPr>
            </w:pPr>
          </w:p>
          <w:p w14:paraId="1B5BEBB5" w14:textId="77777777" w:rsidR="00610310" w:rsidRPr="001629C9" w:rsidRDefault="00C21781" w:rsidP="001629C9">
            <w:pPr>
              <w:ind w:left="-57" w:right="-57"/>
              <w:rPr>
                <w:sz w:val="16"/>
                <w:szCs w:val="16"/>
                <w:lang w:eastAsia="lt-LT"/>
              </w:rPr>
            </w:pPr>
            <w:r w:rsidRPr="001629C9">
              <w:rPr>
                <w:sz w:val="16"/>
                <w:szCs w:val="16"/>
                <w:lang w:eastAsia="lt-LT"/>
              </w:rPr>
              <w:t>„Moterys ir vyrai Lietuvoje 2014“</w:t>
            </w:r>
          </w:p>
          <w:p w14:paraId="1B5BEBB6" w14:textId="77777777" w:rsidR="00610310" w:rsidRPr="001629C9" w:rsidRDefault="00610310" w:rsidP="001629C9">
            <w:pPr>
              <w:rPr>
                <w:sz w:val="2"/>
                <w:szCs w:val="2"/>
              </w:rPr>
            </w:pPr>
          </w:p>
          <w:p w14:paraId="1B5BEBB7" w14:textId="77777777" w:rsidR="00610310" w:rsidRPr="001629C9" w:rsidRDefault="00C21781" w:rsidP="001629C9">
            <w:pPr>
              <w:ind w:left="-57" w:right="-57"/>
              <w:rPr>
                <w:sz w:val="16"/>
                <w:szCs w:val="16"/>
                <w:highlight w:val="magenta"/>
                <w:lang w:eastAsia="lt-LT"/>
              </w:rPr>
            </w:pPr>
            <w:r w:rsidRPr="001629C9">
              <w:rPr>
                <w:sz w:val="16"/>
                <w:szCs w:val="16"/>
                <w:lang w:eastAsia="lt-LT"/>
              </w:rPr>
              <w:t>„2005–2014 m. jaunimo ir jaunimo politikos apžvalga“</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B5BEBB8" w14:textId="77777777" w:rsidR="00610310" w:rsidRPr="001629C9" w:rsidRDefault="00610310" w:rsidP="001629C9">
            <w:pPr>
              <w:rPr>
                <w:sz w:val="16"/>
                <w:szCs w:val="16"/>
                <w:highlight w:val="magenta"/>
                <w:lang w:eastAsia="lt-LT"/>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1B5BEBB9" w14:textId="77777777" w:rsidR="00610310" w:rsidRPr="001629C9" w:rsidRDefault="00610310" w:rsidP="001629C9">
            <w:pPr>
              <w:rPr>
                <w:sz w:val="16"/>
                <w:szCs w:val="16"/>
                <w:highlight w:val="magenta"/>
                <w:lang w:eastAsia="lt-LT"/>
              </w:rPr>
            </w:pPr>
          </w:p>
        </w:tc>
      </w:tr>
      <w:tr w:rsidR="001629C9" w:rsidRPr="001629C9" w14:paraId="1B5BEBC9" w14:textId="77777777">
        <w:trPr>
          <w:trHeight w:val="23"/>
        </w:trPr>
        <w:tc>
          <w:tcPr>
            <w:tcW w:w="1988" w:type="dxa"/>
            <w:tcBorders>
              <w:top w:val="single" w:sz="4" w:space="0" w:color="auto"/>
              <w:left w:val="single" w:sz="4" w:space="0" w:color="auto"/>
              <w:bottom w:val="single" w:sz="4" w:space="0" w:color="auto"/>
              <w:right w:val="single" w:sz="4" w:space="0" w:color="auto"/>
            </w:tcBorders>
            <w:hideMark/>
          </w:tcPr>
          <w:p w14:paraId="1B5BEBBB" w14:textId="77777777" w:rsidR="00610310" w:rsidRPr="001629C9" w:rsidRDefault="00610310" w:rsidP="001629C9">
            <w:pPr>
              <w:rPr>
                <w:sz w:val="2"/>
                <w:szCs w:val="2"/>
              </w:rPr>
            </w:pPr>
          </w:p>
          <w:p w14:paraId="1B5BEBBC" w14:textId="77777777" w:rsidR="00610310" w:rsidRPr="001629C9" w:rsidRDefault="00C21781" w:rsidP="001629C9">
            <w:pPr>
              <w:ind w:left="-57" w:right="-57"/>
              <w:rPr>
                <w:sz w:val="16"/>
                <w:szCs w:val="16"/>
                <w:highlight w:val="magenta"/>
                <w:lang w:eastAsia="lt-LT"/>
              </w:rPr>
            </w:pPr>
            <w:r w:rsidRPr="001629C9">
              <w:rPr>
                <w:sz w:val="16"/>
                <w:szCs w:val="16"/>
                <w:lang w:eastAsia="lt-LT"/>
              </w:rPr>
              <w:t>Migracijos departamentas</w:t>
            </w:r>
            <w:r w:rsidRPr="001629C9">
              <w:rPr>
                <w:lang w:eastAsia="lt-LT"/>
              </w:rPr>
              <w:t xml:space="preserve"> </w:t>
            </w:r>
            <w:r w:rsidRPr="001629C9">
              <w:rPr>
                <w:sz w:val="16"/>
                <w:szCs w:val="16"/>
                <w:lang w:eastAsia="lt-LT"/>
              </w:rPr>
              <w:t xml:space="preserve">prie Lietuvos Respublikos vidaus reikalų ministerijos </w:t>
            </w:r>
          </w:p>
        </w:tc>
        <w:tc>
          <w:tcPr>
            <w:tcW w:w="868" w:type="dxa"/>
            <w:gridSpan w:val="2"/>
            <w:tcBorders>
              <w:top w:val="single" w:sz="4" w:space="0" w:color="auto"/>
              <w:left w:val="nil"/>
              <w:bottom w:val="single" w:sz="4" w:space="0" w:color="auto"/>
              <w:right w:val="single" w:sz="4" w:space="0" w:color="auto"/>
            </w:tcBorders>
            <w:noWrap/>
            <w:hideMark/>
          </w:tcPr>
          <w:p w14:paraId="1B5BEBBD" w14:textId="77777777" w:rsidR="00610310" w:rsidRPr="001629C9" w:rsidRDefault="00610310" w:rsidP="001629C9">
            <w:pPr>
              <w:rPr>
                <w:sz w:val="2"/>
                <w:szCs w:val="2"/>
              </w:rPr>
            </w:pPr>
          </w:p>
          <w:p w14:paraId="1B5BEBBE" w14:textId="77777777" w:rsidR="00610310" w:rsidRPr="001629C9" w:rsidRDefault="00C21781" w:rsidP="001629C9">
            <w:pPr>
              <w:jc w:val="center"/>
              <w:rPr>
                <w:sz w:val="16"/>
                <w:szCs w:val="16"/>
                <w:lang w:eastAsia="lt-LT"/>
              </w:rPr>
            </w:pPr>
            <w:r w:rsidRPr="001629C9">
              <w:rPr>
                <w:sz w:val="16"/>
                <w:szCs w:val="16"/>
                <w:lang w:eastAsia="lt-LT"/>
              </w:rPr>
              <w:t>5</w:t>
            </w:r>
          </w:p>
        </w:tc>
        <w:tc>
          <w:tcPr>
            <w:tcW w:w="830" w:type="dxa"/>
            <w:tcBorders>
              <w:top w:val="single" w:sz="4" w:space="0" w:color="auto"/>
              <w:left w:val="nil"/>
              <w:bottom w:val="single" w:sz="4" w:space="0" w:color="auto"/>
              <w:right w:val="single" w:sz="4" w:space="0" w:color="auto"/>
            </w:tcBorders>
            <w:hideMark/>
          </w:tcPr>
          <w:p w14:paraId="1B5BEBBF" w14:textId="77777777" w:rsidR="00610310" w:rsidRPr="001629C9" w:rsidRDefault="00610310" w:rsidP="001629C9">
            <w:pPr>
              <w:rPr>
                <w:sz w:val="2"/>
                <w:szCs w:val="2"/>
              </w:rPr>
            </w:pPr>
          </w:p>
          <w:p w14:paraId="1B5BEBC0" w14:textId="77777777" w:rsidR="00610310" w:rsidRPr="001629C9" w:rsidRDefault="00C21781" w:rsidP="001629C9">
            <w:pPr>
              <w:jc w:val="center"/>
              <w:rPr>
                <w:sz w:val="16"/>
                <w:szCs w:val="16"/>
                <w:lang w:eastAsia="lt-LT"/>
              </w:rPr>
            </w:pPr>
            <w:r w:rsidRPr="001629C9">
              <w:rPr>
                <w:sz w:val="16"/>
                <w:szCs w:val="16"/>
                <w:lang w:eastAsia="lt-LT"/>
              </w:rPr>
              <w:t>5</w:t>
            </w:r>
          </w:p>
        </w:tc>
        <w:tc>
          <w:tcPr>
            <w:tcW w:w="1134" w:type="dxa"/>
            <w:tcBorders>
              <w:top w:val="single" w:sz="4" w:space="0" w:color="auto"/>
              <w:left w:val="nil"/>
              <w:bottom w:val="single" w:sz="4" w:space="0" w:color="auto"/>
              <w:right w:val="single" w:sz="4" w:space="0" w:color="auto"/>
            </w:tcBorders>
            <w:hideMark/>
          </w:tcPr>
          <w:p w14:paraId="1B5BEBC1" w14:textId="77777777" w:rsidR="00610310" w:rsidRPr="001629C9" w:rsidRDefault="00610310" w:rsidP="001629C9">
            <w:pPr>
              <w:rPr>
                <w:sz w:val="2"/>
                <w:szCs w:val="2"/>
              </w:rPr>
            </w:pPr>
          </w:p>
          <w:p w14:paraId="1B5BEBC2" w14:textId="77777777" w:rsidR="00610310" w:rsidRPr="001629C9" w:rsidRDefault="00C21781" w:rsidP="001629C9">
            <w:pPr>
              <w:jc w:val="center"/>
              <w:rPr>
                <w:sz w:val="16"/>
                <w:szCs w:val="16"/>
                <w:highlight w:val="magenta"/>
                <w:lang w:eastAsia="lt-LT"/>
              </w:rPr>
            </w:pPr>
            <w:r w:rsidRPr="001629C9">
              <w:rPr>
                <w:sz w:val="16"/>
                <w:szCs w:val="16"/>
                <w:lang w:eastAsia="lt-LT"/>
              </w:rPr>
              <w:t>–</w:t>
            </w:r>
          </w:p>
        </w:tc>
        <w:tc>
          <w:tcPr>
            <w:tcW w:w="1984" w:type="dxa"/>
            <w:tcBorders>
              <w:top w:val="single" w:sz="4" w:space="0" w:color="auto"/>
              <w:left w:val="single" w:sz="4" w:space="0" w:color="auto"/>
              <w:bottom w:val="single" w:sz="4" w:space="0" w:color="auto"/>
              <w:right w:val="single" w:sz="4" w:space="0" w:color="auto"/>
            </w:tcBorders>
            <w:noWrap/>
            <w:hideMark/>
          </w:tcPr>
          <w:p w14:paraId="1B5BEBC3" w14:textId="77777777" w:rsidR="00610310" w:rsidRPr="001629C9" w:rsidRDefault="00610310" w:rsidP="001629C9">
            <w:pPr>
              <w:rPr>
                <w:sz w:val="2"/>
                <w:szCs w:val="2"/>
              </w:rPr>
            </w:pPr>
          </w:p>
          <w:p w14:paraId="1B5BEBC4" w14:textId="77777777" w:rsidR="00610310" w:rsidRPr="001629C9" w:rsidRDefault="00C21781" w:rsidP="001629C9">
            <w:pPr>
              <w:ind w:left="-57" w:right="-57"/>
              <w:rPr>
                <w:sz w:val="16"/>
                <w:szCs w:val="16"/>
                <w:highlight w:val="magenta"/>
                <w:lang w:eastAsia="lt-LT"/>
              </w:rPr>
            </w:pPr>
            <w:r w:rsidRPr="001629C9">
              <w:rPr>
                <w:sz w:val="16"/>
                <w:szCs w:val="16"/>
                <w:lang w:eastAsia="lt-LT"/>
              </w:rPr>
              <w:t>„Migracijos metraštis 2014“</w:t>
            </w:r>
          </w:p>
        </w:tc>
        <w:tc>
          <w:tcPr>
            <w:tcW w:w="1276" w:type="dxa"/>
            <w:tcBorders>
              <w:top w:val="single" w:sz="4" w:space="0" w:color="auto"/>
              <w:left w:val="single" w:sz="4" w:space="0" w:color="auto"/>
              <w:bottom w:val="single" w:sz="4" w:space="0" w:color="auto"/>
              <w:right w:val="single" w:sz="4" w:space="0" w:color="auto"/>
            </w:tcBorders>
            <w:hideMark/>
          </w:tcPr>
          <w:p w14:paraId="1B5BEBC5" w14:textId="77777777" w:rsidR="00610310" w:rsidRPr="001629C9" w:rsidRDefault="00610310" w:rsidP="001629C9">
            <w:pPr>
              <w:rPr>
                <w:sz w:val="2"/>
                <w:szCs w:val="2"/>
              </w:rPr>
            </w:pPr>
          </w:p>
          <w:p w14:paraId="1B5BEBC6"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r w:rsidRPr="001629C9">
              <w:rPr>
                <w:lang w:eastAsia="lt-LT"/>
              </w:rPr>
              <w:t xml:space="preserve"> </w:t>
            </w:r>
            <w:proofErr w:type="spellStart"/>
            <w:r w:rsidRPr="001629C9">
              <w:rPr>
                <w:sz w:val="16"/>
                <w:szCs w:val="16"/>
                <w:u w:val="single"/>
                <w:lang w:eastAsia="lt-LT"/>
              </w:rPr>
              <w:t>www.migracija.lt</w:t>
            </w:r>
            <w:proofErr w:type="spellEnd"/>
          </w:p>
        </w:tc>
        <w:tc>
          <w:tcPr>
            <w:tcW w:w="1551" w:type="dxa"/>
            <w:tcBorders>
              <w:top w:val="single" w:sz="4" w:space="0" w:color="auto"/>
              <w:left w:val="nil"/>
              <w:bottom w:val="single" w:sz="4" w:space="0" w:color="auto"/>
              <w:right w:val="single" w:sz="4" w:space="0" w:color="auto"/>
            </w:tcBorders>
            <w:hideMark/>
          </w:tcPr>
          <w:p w14:paraId="1B5BEBC7" w14:textId="77777777" w:rsidR="00610310" w:rsidRPr="001629C9" w:rsidRDefault="00610310" w:rsidP="001629C9">
            <w:pPr>
              <w:rPr>
                <w:sz w:val="2"/>
                <w:szCs w:val="2"/>
              </w:rPr>
            </w:pPr>
          </w:p>
          <w:p w14:paraId="1B5BEBC8" w14:textId="77777777" w:rsidR="00610310" w:rsidRPr="001629C9" w:rsidRDefault="00C21781" w:rsidP="001629C9">
            <w:pPr>
              <w:ind w:left="-57" w:right="-57"/>
              <w:rPr>
                <w:sz w:val="16"/>
                <w:szCs w:val="16"/>
                <w:lang w:eastAsia="lt-LT"/>
              </w:rPr>
            </w:pPr>
            <w:r w:rsidRPr="001629C9">
              <w:rPr>
                <w:sz w:val="16"/>
                <w:szCs w:val="16"/>
                <w:lang w:eastAsia="lt-LT"/>
              </w:rPr>
              <w:t>Eurostatui</w:t>
            </w:r>
          </w:p>
        </w:tc>
      </w:tr>
      <w:tr w:rsidR="001629C9" w:rsidRPr="001629C9" w14:paraId="1B5BEBD8" w14:textId="77777777">
        <w:trPr>
          <w:trHeight w:val="23"/>
        </w:trPr>
        <w:tc>
          <w:tcPr>
            <w:tcW w:w="1988" w:type="dxa"/>
            <w:tcBorders>
              <w:top w:val="single" w:sz="4" w:space="0" w:color="auto"/>
              <w:left w:val="single" w:sz="4" w:space="0" w:color="auto"/>
              <w:bottom w:val="single" w:sz="4" w:space="0" w:color="auto"/>
              <w:right w:val="single" w:sz="4" w:space="0" w:color="auto"/>
            </w:tcBorders>
            <w:hideMark/>
          </w:tcPr>
          <w:p w14:paraId="1B5BEBCA" w14:textId="77777777" w:rsidR="00610310" w:rsidRPr="001629C9" w:rsidRDefault="00610310" w:rsidP="001629C9">
            <w:pPr>
              <w:rPr>
                <w:sz w:val="2"/>
                <w:szCs w:val="2"/>
              </w:rPr>
            </w:pPr>
          </w:p>
          <w:p w14:paraId="1B5BEBCB" w14:textId="77777777" w:rsidR="00610310" w:rsidRPr="001629C9" w:rsidRDefault="00C21781" w:rsidP="001629C9">
            <w:pPr>
              <w:ind w:left="-57" w:right="-57"/>
              <w:rPr>
                <w:sz w:val="16"/>
                <w:szCs w:val="16"/>
                <w:highlight w:val="magenta"/>
                <w:lang w:eastAsia="lt-LT"/>
              </w:rPr>
            </w:pPr>
            <w:r w:rsidRPr="001629C9">
              <w:rPr>
                <w:sz w:val="16"/>
                <w:szCs w:val="16"/>
                <w:lang w:eastAsia="lt-LT"/>
              </w:rPr>
              <w:t>Valstybės sienos apsaugos tarnyba</w:t>
            </w:r>
            <w:r w:rsidRPr="001629C9">
              <w:rPr>
                <w:lang w:eastAsia="lt-LT"/>
              </w:rPr>
              <w:t xml:space="preserve"> </w:t>
            </w:r>
            <w:r w:rsidRPr="001629C9">
              <w:rPr>
                <w:sz w:val="16"/>
                <w:szCs w:val="16"/>
                <w:lang w:eastAsia="lt-LT"/>
              </w:rPr>
              <w:t>prie Lietuvos Respublikos vidaus reikalų ministerijos</w:t>
            </w:r>
          </w:p>
        </w:tc>
        <w:tc>
          <w:tcPr>
            <w:tcW w:w="868" w:type="dxa"/>
            <w:gridSpan w:val="2"/>
            <w:tcBorders>
              <w:top w:val="single" w:sz="4" w:space="0" w:color="auto"/>
              <w:left w:val="nil"/>
              <w:bottom w:val="single" w:sz="4" w:space="0" w:color="auto"/>
              <w:right w:val="single" w:sz="4" w:space="0" w:color="auto"/>
            </w:tcBorders>
            <w:noWrap/>
            <w:hideMark/>
          </w:tcPr>
          <w:p w14:paraId="1B5BEBCC" w14:textId="77777777" w:rsidR="00610310" w:rsidRPr="001629C9" w:rsidRDefault="00610310" w:rsidP="001629C9">
            <w:pPr>
              <w:rPr>
                <w:sz w:val="2"/>
                <w:szCs w:val="2"/>
              </w:rPr>
            </w:pPr>
          </w:p>
          <w:p w14:paraId="1B5BEBCD" w14:textId="77777777" w:rsidR="00610310" w:rsidRPr="001629C9" w:rsidRDefault="00C21781" w:rsidP="001629C9">
            <w:pPr>
              <w:jc w:val="center"/>
              <w:rPr>
                <w:sz w:val="16"/>
                <w:szCs w:val="16"/>
                <w:lang w:eastAsia="lt-LT"/>
              </w:rPr>
            </w:pPr>
            <w:r w:rsidRPr="001629C9">
              <w:rPr>
                <w:sz w:val="16"/>
                <w:szCs w:val="16"/>
                <w:lang w:eastAsia="lt-LT"/>
              </w:rPr>
              <w:t>1</w:t>
            </w:r>
          </w:p>
        </w:tc>
        <w:tc>
          <w:tcPr>
            <w:tcW w:w="830" w:type="dxa"/>
            <w:tcBorders>
              <w:top w:val="single" w:sz="4" w:space="0" w:color="auto"/>
              <w:left w:val="nil"/>
              <w:bottom w:val="single" w:sz="4" w:space="0" w:color="auto"/>
              <w:right w:val="single" w:sz="4" w:space="0" w:color="auto"/>
            </w:tcBorders>
            <w:hideMark/>
          </w:tcPr>
          <w:p w14:paraId="1B5BEBCE" w14:textId="77777777" w:rsidR="00610310" w:rsidRPr="001629C9" w:rsidRDefault="00610310" w:rsidP="001629C9">
            <w:pPr>
              <w:rPr>
                <w:sz w:val="2"/>
                <w:szCs w:val="2"/>
              </w:rPr>
            </w:pPr>
          </w:p>
          <w:p w14:paraId="1B5BEBCF" w14:textId="77777777" w:rsidR="00610310" w:rsidRPr="001629C9" w:rsidRDefault="00C21781" w:rsidP="001629C9">
            <w:pPr>
              <w:jc w:val="center"/>
              <w:rPr>
                <w:sz w:val="16"/>
                <w:szCs w:val="16"/>
                <w:lang w:eastAsia="lt-LT"/>
              </w:rPr>
            </w:pPr>
            <w:r w:rsidRPr="001629C9">
              <w:rPr>
                <w:sz w:val="16"/>
                <w:szCs w:val="16"/>
                <w:lang w:eastAsia="lt-LT"/>
              </w:rPr>
              <w:t>1</w:t>
            </w:r>
          </w:p>
        </w:tc>
        <w:tc>
          <w:tcPr>
            <w:tcW w:w="1134" w:type="dxa"/>
            <w:tcBorders>
              <w:top w:val="single" w:sz="4" w:space="0" w:color="auto"/>
              <w:left w:val="nil"/>
              <w:bottom w:val="single" w:sz="4" w:space="0" w:color="auto"/>
              <w:right w:val="single" w:sz="4" w:space="0" w:color="auto"/>
            </w:tcBorders>
            <w:hideMark/>
          </w:tcPr>
          <w:p w14:paraId="1B5BEBD0" w14:textId="77777777" w:rsidR="00610310" w:rsidRPr="001629C9" w:rsidRDefault="00610310" w:rsidP="001629C9">
            <w:pPr>
              <w:rPr>
                <w:sz w:val="2"/>
                <w:szCs w:val="2"/>
              </w:rPr>
            </w:pPr>
          </w:p>
          <w:p w14:paraId="1B5BEBD1" w14:textId="77777777" w:rsidR="00610310" w:rsidRPr="001629C9" w:rsidRDefault="00C21781" w:rsidP="001629C9">
            <w:pPr>
              <w:jc w:val="center"/>
              <w:rPr>
                <w:sz w:val="16"/>
                <w:szCs w:val="16"/>
                <w:lang w:eastAsia="lt-LT"/>
              </w:rPr>
            </w:pPr>
            <w:r w:rsidRPr="001629C9">
              <w:rPr>
                <w:sz w:val="16"/>
                <w:szCs w:val="16"/>
                <w:lang w:eastAsia="lt-LT"/>
              </w:rPr>
              <w:t>–</w:t>
            </w:r>
          </w:p>
        </w:tc>
        <w:tc>
          <w:tcPr>
            <w:tcW w:w="1984" w:type="dxa"/>
            <w:tcBorders>
              <w:top w:val="single" w:sz="4" w:space="0" w:color="auto"/>
              <w:left w:val="nil"/>
              <w:bottom w:val="single" w:sz="4" w:space="0" w:color="auto"/>
              <w:right w:val="single" w:sz="4" w:space="0" w:color="auto"/>
            </w:tcBorders>
            <w:hideMark/>
          </w:tcPr>
          <w:p w14:paraId="1B5BEBD2" w14:textId="77777777" w:rsidR="00610310" w:rsidRPr="001629C9" w:rsidRDefault="00610310" w:rsidP="001629C9">
            <w:pPr>
              <w:rPr>
                <w:sz w:val="2"/>
                <w:szCs w:val="2"/>
              </w:rPr>
            </w:pPr>
          </w:p>
          <w:p w14:paraId="1B5BEBD3" w14:textId="77777777" w:rsidR="00610310" w:rsidRPr="001629C9" w:rsidRDefault="00C21781" w:rsidP="001629C9">
            <w:pPr>
              <w:jc w:val="center"/>
              <w:rPr>
                <w:sz w:val="16"/>
                <w:szCs w:val="16"/>
                <w:lang w:eastAsia="lt-LT"/>
              </w:rPr>
            </w:pPr>
            <w:r w:rsidRPr="001629C9">
              <w:rPr>
                <w:sz w:val="16"/>
                <w:szCs w:val="16"/>
                <w:lang w:eastAsia="lt-LT"/>
              </w:rPr>
              <w:t>–</w:t>
            </w:r>
          </w:p>
        </w:tc>
        <w:tc>
          <w:tcPr>
            <w:tcW w:w="1276" w:type="dxa"/>
            <w:tcBorders>
              <w:top w:val="single" w:sz="4" w:space="0" w:color="auto"/>
              <w:left w:val="nil"/>
              <w:bottom w:val="single" w:sz="4" w:space="0" w:color="auto"/>
              <w:right w:val="single" w:sz="4" w:space="0" w:color="auto"/>
            </w:tcBorders>
            <w:hideMark/>
          </w:tcPr>
          <w:p w14:paraId="1B5BEBD4" w14:textId="77777777" w:rsidR="00610310" w:rsidRPr="001629C9" w:rsidRDefault="00610310" w:rsidP="001629C9">
            <w:pPr>
              <w:rPr>
                <w:sz w:val="2"/>
                <w:szCs w:val="2"/>
              </w:rPr>
            </w:pPr>
          </w:p>
          <w:p w14:paraId="1B5BEBD5"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r w:rsidRPr="001629C9">
              <w:rPr>
                <w:lang w:eastAsia="lt-LT"/>
              </w:rPr>
              <w:t xml:space="preserve"> </w:t>
            </w:r>
            <w:proofErr w:type="spellStart"/>
            <w:r w:rsidRPr="001629C9">
              <w:rPr>
                <w:sz w:val="16"/>
                <w:szCs w:val="16"/>
                <w:u w:val="single"/>
                <w:lang w:eastAsia="lt-LT"/>
              </w:rPr>
              <w:t>www.pasienis.lt</w:t>
            </w:r>
            <w:proofErr w:type="spellEnd"/>
          </w:p>
        </w:tc>
        <w:tc>
          <w:tcPr>
            <w:tcW w:w="1551" w:type="dxa"/>
            <w:tcBorders>
              <w:top w:val="single" w:sz="4" w:space="0" w:color="auto"/>
              <w:left w:val="nil"/>
              <w:bottom w:val="single" w:sz="4" w:space="0" w:color="auto"/>
              <w:right w:val="single" w:sz="4" w:space="0" w:color="auto"/>
            </w:tcBorders>
            <w:hideMark/>
          </w:tcPr>
          <w:p w14:paraId="1B5BEBD6" w14:textId="77777777" w:rsidR="00610310" w:rsidRPr="001629C9" w:rsidRDefault="00610310" w:rsidP="001629C9">
            <w:pPr>
              <w:rPr>
                <w:sz w:val="2"/>
                <w:szCs w:val="2"/>
              </w:rPr>
            </w:pPr>
          </w:p>
          <w:p w14:paraId="1B5BEBD7" w14:textId="77777777" w:rsidR="00610310" w:rsidRPr="001629C9" w:rsidRDefault="00C21781" w:rsidP="001629C9">
            <w:pPr>
              <w:ind w:left="-57" w:right="-57"/>
              <w:rPr>
                <w:sz w:val="16"/>
                <w:szCs w:val="16"/>
                <w:lang w:eastAsia="lt-LT"/>
              </w:rPr>
            </w:pPr>
            <w:r w:rsidRPr="001629C9">
              <w:rPr>
                <w:sz w:val="16"/>
                <w:szCs w:val="16"/>
                <w:lang w:eastAsia="lt-LT"/>
              </w:rPr>
              <w:t>Eurostatui</w:t>
            </w:r>
          </w:p>
        </w:tc>
      </w:tr>
      <w:tr w:rsidR="001629C9" w:rsidRPr="001629C9" w14:paraId="1B5BEBDB"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EBD9" w14:textId="77777777" w:rsidR="00610310" w:rsidRPr="001629C9" w:rsidRDefault="00610310" w:rsidP="001629C9">
            <w:pPr>
              <w:rPr>
                <w:sz w:val="2"/>
                <w:szCs w:val="2"/>
              </w:rPr>
            </w:pPr>
          </w:p>
          <w:p w14:paraId="1B5BEBDA"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1.01.03. Visuotiniai gyventojų ir būstų surašymai</w:t>
            </w:r>
          </w:p>
        </w:tc>
      </w:tr>
      <w:tr w:rsidR="001629C9" w:rsidRPr="001629C9" w14:paraId="1B5BEBE9" w14:textId="77777777">
        <w:trPr>
          <w:trHeight w:val="23"/>
        </w:trPr>
        <w:tc>
          <w:tcPr>
            <w:tcW w:w="1988" w:type="dxa"/>
            <w:vMerge w:val="restart"/>
            <w:tcBorders>
              <w:top w:val="single" w:sz="4" w:space="0" w:color="auto"/>
              <w:left w:val="single" w:sz="4" w:space="0" w:color="auto"/>
              <w:bottom w:val="single" w:sz="4" w:space="0" w:color="000000"/>
              <w:right w:val="single" w:sz="4" w:space="0" w:color="auto"/>
            </w:tcBorders>
            <w:hideMark/>
          </w:tcPr>
          <w:p w14:paraId="1B5BEBDC" w14:textId="77777777" w:rsidR="00610310" w:rsidRPr="001629C9" w:rsidRDefault="00610310" w:rsidP="001629C9">
            <w:pPr>
              <w:rPr>
                <w:sz w:val="2"/>
                <w:szCs w:val="2"/>
              </w:rPr>
            </w:pPr>
          </w:p>
          <w:p w14:paraId="1B5BEBDD"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statistikos departamentas</w:t>
            </w:r>
          </w:p>
        </w:tc>
        <w:tc>
          <w:tcPr>
            <w:tcW w:w="868" w:type="dxa"/>
            <w:gridSpan w:val="2"/>
            <w:vMerge w:val="restart"/>
            <w:tcBorders>
              <w:top w:val="single" w:sz="4" w:space="0" w:color="auto"/>
              <w:left w:val="single" w:sz="4" w:space="0" w:color="auto"/>
              <w:bottom w:val="single" w:sz="4" w:space="0" w:color="000000"/>
              <w:right w:val="single" w:sz="4" w:space="0" w:color="auto"/>
            </w:tcBorders>
            <w:noWrap/>
            <w:hideMark/>
          </w:tcPr>
          <w:p w14:paraId="1B5BEBDE" w14:textId="77777777" w:rsidR="00610310" w:rsidRPr="001629C9" w:rsidRDefault="00610310" w:rsidP="001629C9">
            <w:pPr>
              <w:rPr>
                <w:sz w:val="2"/>
                <w:szCs w:val="2"/>
              </w:rPr>
            </w:pPr>
          </w:p>
          <w:p w14:paraId="1B5BEBDF" w14:textId="77777777" w:rsidR="00610310" w:rsidRPr="001629C9" w:rsidRDefault="00C21781" w:rsidP="001629C9">
            <w:pPr>
              <w:jc w:val="center"/>
              <w:rPr>
                <w:sz w:val="16"/>
                <w:szCs w:val="16"/>
                <w:lang w:eastAsia="lt-LT"/>
              </w:rPr>
            </w:pPr>
            <w:r w:rsidRPr="001629C9">
              <w:rPr>
                <w:sz w:val="16"/>
                <w:szCs w:val="16"/>
                <w:lang w:eastAsia="lt-LT"/>
              </w:rPr>
              <w:t>1</w:t>
            </w:r>
          </w:p>
        </w:tc>
        <w:tc>
          <w:tcPr>
            <w:tcW w:w="830" w:type="dxa"/>
            <w:vMerge w:val="restart"/>
            <w:tcBorders>
              <w:top w:val="single" w:sz="4" w:space="0" w:color="auto"/>
              <w:left w:val="single" w:sz="4" w:space="0" w:color="auto"/>
              <w:bottom w:val="single" w:sz="4" w:space="0" w:color="000000"/>
              <w:right w:val="single" w:sz="4" w:space="0" w:color="auto"/>
            </w:tcBorders>
            <w:hideMark/>
          </w:tcPr>
          <w:p w14:paraId="1B5BEBE0" w14:textId="77777777" w:rsidR="00610310" w:rsidRPr="001629C9" w:rsidRDefault="00610310" w:rsidP="001629C9">
            <w:pPr>
              <w:rPr>
                <w:sz w:val="2"/>
                <w:szCs w:val="2"/>
              </w:rPr>
            </w:pPr>
          </w:p>
          <w:p w14:paraId="1B5BEBE1" w14:textId="77777777" w:rsidR="00610310" w:rsidRPr="001629C9" w:rsidRDefault="00C21781" w:rsidP="001629C9">
            <w:pPr>
              <w:jc w:val="center"/>
              <w:rPr>
                <w:sz w:val="16"/>
                <w:szCs w:val="16"/>
                <w:lang w:eastAsia="lt-LT"/>
              </w:rPr>
            </w:pPr>
            <w:r w:rsidRPr="001629C9">
              <w:rPr>
                <w:sz w:val="16"/>
                <w:szCs w:val="16"/>
                <w:lang w:eastAsia="lt-LT"/>
              </w:rPr>
              <w:t>1</w:t>
            </w:r>
          </w:p>
        </w:tc>
        <w:tc>
          <w:tcPr>
            <w:tcW w:w="1134" w:type="dxa"/>
            <w:vMerge w:val="restart"/>
            <w:tcBorders>
              <w:top w:val="single" w:sz="4" w:space="0" w:color="auto"/>
              <w:left w:val="single" w:sz="4" w:space="0" w:color="auto"/>
              <w:bottom w:val="single" w:sz="4" w:space="0" w:color="000000"/>
              <w:right w:val="single" w:sz="4" w:space="0" w:color="auto"/>
            </w:tcBorders>
            <w:hideMark/>
          </w:tcPr>
          <w:p w14:paraId="1B5BEBE2" w14:textId="77777777" w:rsidR="00610310" w:rsidRPr="001629C9" w:rsidRDefault="00610310" w:rsidP="001629C9">
            <w:pPr>
              <w:rPr>
                <w:sz w:val="2"/>
                <w:szCs w:val="2"/>
              </w:rPr>
            </w:pPr>
          </w:p>
          <w:p w14:paraId="1B5BEBE3" w14:textId="77777777" w:rsidR="00610310" w:rsidRPr="001629C9" w:rsidRDefault="00C21781" w:rsidP="001629C9">
            <w:pPr>
              <w:jc w:val="center"/>
              <w:rPr>
                <w:sz w:val="16"/>
                <w:szCs w:val="16"/>
                <w:lang w:eastAsia="lt-LT"/>
              </w:rPr>
            </w:pPr>
            <w:r w:rsidRPr="001629C9">
              <w:rPr>
                <w:sz w:val="16"/>
                <w:szCs w:val="16"/>
                <w:lang w:eastAsia="lt-LT"/>
              </w:rPr>
              <w:t>–</w:t>
            </w:r>
          </w:p>
        </w:tc>
        <w:tc>
          <w:tcPr>
            <w:tcW w:w="1984" w:type="dxa"/>
            <w:tcBorders>
              <w:top w:val="single" w:sz="4" w:space="0" w:color="auto"/>
              <w:left w:val="nil"/>
              <w:bottom w:val="nil"/>
              <w:right w:val="single" w:sz="4" w:space="0" w:color="auto"/>
            </w:tcBorders>
            <w:hideMark/>
          </w:tcPr>
          <w:p w14:paraId="1B5BEBE4" w14:textId="77777777" w:rsidR="00610310" w:rsidRPr="001629C9" w:rsidRDefault="00C21781" w:rsidP="001629C9">
            <w:pPr>
              <w:jc w:val="center"/>
              <w:rPr>
                <w:lang w:eastAsia="lt-LT"/>
              </w:rPr>
            </w:pPr>
            <w:r w:rsidRPr="001629C9">
              <w:rPr>
                <w:sz w:val="16"/>
                <w:szCs w:val="16"/>
                <w:lang w:eastAsia="lt-LT"/>
              </w:rPr>
              <w:t>–</w:t>
            </w:r>
          </w:p>
        </w:tc>
        <w:tc>
          <w:tcPr>
            <w:tcW w:w="1276" w:type="dxa"/>
            <w:vMerge w:val="restart"/>
            <w:tcBorders>
              <w:top w:val="single" w:sz="4" w:space="0" w:color="auto"/>
              <w:left w:val="single" w:sz="4" w:space="0" w:color="auto"/>
              <w:bottom w:val="single" w:sz="4" w:space="0" w:color="000000"/>
              <w:right w:val="single" w:sz="4" w:space="0" w:color="auto"/>
            </w:tcBorders>
            <w:hideMark/>
          </w:tcPr>
          <w:p w14:paraId="1B5BEBE5" w14:textId="77777777" w:rsidR="00610310" w:rsidRPr="001629C9" w:rsidRDefault="00610310" w:rsidP="001629C9">
            <w:pPr>
              <w:rPr>
                <w:sz w:val="2"/>
                <w:szCs w:val="2"/>
              </w:rPr>
            </w:pPr>
          </w:p>
          <w:p w14:paraId="1B5BEBE6" w14:textId="77777777" w:rsidR="00610310" w:rsidRPr="001629C9" w:rsidRDefault="00C21781" w:rsidP="001629C9">
            <w:pPr>
              <w:ind w:left="-57" w:right="-57"/>
              <w:jc w:val="center"/>
              <w:rPr>
                <w:sz w:val="16"/>
                <w:szCs w:val="16"/>
                <w:lang w:eastAsia="lt-LT"/>
              </w:rPr>
            </w:pPr>
            <w:r w:rsidRPr="001629C9">
              <w:rPr>
                <w:sz w:val="16"/>
                <w:szCs w:val="16"/>
                <w:lang w:eastAsia="lt-LT"/>
              </w:rPr>
              <w:t>–</w:t>
            </w:r>
          </w:p>
        </w:tc>
        <w:tc>
          <w:tcPr>
            <w:tcW w:w="1551" w:type="dxa"/>
            <w:vMerge w:val="restart"/>
            <w:tcBorders>
              <w:top w:val="single" w:sz="4" w:space="0" w:color="auto"/>
              <w:left w:val="single" w:sz="4" w:space="0" w:color="auto"/>
              <w:bottom w:val="single" w:sz="4" w:space="0" w:color="000000"/>
              <w:right w:val="single" w:sz="4" w:space="0" w:color="auto"/>
            </w:tcBorders>
            <w:hideMark/>
          </w:tcPr>
          <w:p w14:paraId="1B5BEBE7" w14:textId="77777777" w:rsidR="00610310" w:rsidRPr="001629C9" w:rsidRDefault="00610310" w:rsidP="001629C9">
            <w:pPr>
              <w:rPr>
                <w:sz w:val="2"/>
                <w:szCs w:val="2"/>
              </w:rPr>
            </w:pPr>
          </w:p>
          <w:p w14:paraId="1B5BEBE8"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w:t>
            </w:r>
          </w:p>
        </w:tc>
      </w:tr>
      <w:tr w:rsidR="001629C9" w:rsidRPr="001629C9" w14:paraId="1B5BEBF1" w14:textId="77777777">
        <w:trPr>
          <w:trHeight w:val="23"/>
        </w:trPr>
        <w:tc>
          <w:tcPr>
            <w:tcW w:w="9631" w:type="dxa"/>
            <w:vMerge/>
            <w:tcBorders>
              <w:top w:val="single" w:sz="4" w:space="0" w:color="auto"/>
              <w:left w:val="single" w:sz="4" w:space="0" w:color="auto"/>
              <w:bottom w:val="single" w:sz="4" w:space="0" w:color="000000"/>
              <w:right w:val="single" w:sz="4" w:space="0" w:color="auto"/>
            </w:tcBorders>
            <w:vAlign w:val="center"/>
            <w:hideMark/>
          </w:tcPr>
          <w:p w14:paraId="1B5BEBEA" w14:textId="77777777" w:rsidR="00610310" w:rsidRPr="001629C9" w:rsidRDefault="00610310" w:rsidP="001629C9">
            <w:pPr>
              <w:rPr>
                <w:sz w:val="16"/>
                <w:szCs w:val="16"/>
                <w:highlight w:val="magenta"/>
                <w:lang w:eastAsia="lt-LT"/>
              </w:rPr>
            </w:pPr>
          </w:p>
        </w:tc>
        <w:tc>
          <w:tcPr>
            <w:tcW w:w="2549" w:type="dxa"/>
            <w:gridSpan w:val="2"/>
            <w:vMerge/>
            <w:tcBorders>
              <w:top w:val="single" w:sz="4" w:space="0" w:color="auto"/>
              <w:left w:val="single" w:sz="4" w:space="0" w:color="auto"/>
              <w:bottom w:val="single" w:sz="4" w:space="0" w:color="000000"/>
              <w:right w:val="single" w:sz="4" w:space="0" w:color="auto"/>
            </w:tcBorders>
            <w:vAlign w:val="center"/>
            <w:hideMark/>
          </w:tcPr>
          <w:p w14:paraId="1B5BEBEB" w14:textId="77777777" w:rsidR="00610310" w:rsidRPr="001629C9" w:rsidRDefault="00610310" w:rsidP="001629C9">
            <w:pPr>
              <w:rPr>
                <w:sz w:val="16"/>
                <w:szCs w:val="16"/>
                <w:lang w:eastAsia="lt-LT"/>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14:paraId="1B5BEBEC" w14:textId="77777777" w:rsidR="00610310" w:rsidRPr="001629C9" w:rsidRDefault="00610310" w:rsidP="001629C9">
            <w:pPr>
              <w:rPr>
                <w:sz w:val="16"/>
                <w:szCs w:val="16"/>
                <w:lang w:eastAsia="lt-LT"/>
              </w:rPr>
            </w:pPr>
          </w:p>
        </w:tc>
        <w:tc>
          <w:tcPr>
            <w:tcW w:w="5945" w:type="dxa"/>
            <w:vMerge/>
            <w:tcBorders>
              <w:top w:val="single" w:sz="4" w:space="0" w:color="auto"/>
              <w:left w:val="single" w:sz="4" w:space="0" w:color="auto"/>
              <w:bottom w:val="single" w:sz="4" w:space="0" w:color="000000"/>
              <w:right w:val="single" w:sz="4" w:space="0" w:color="auto"/>
            </w:tcBorders>
            <w:vAlign w:val="center"/>
            <w:hideMark/>
          </w:tcPr>
          <w:p w14:paraId="1B5BEBED" w14:textId="77777777" w:rsidR="00610310" w:rsidRPr="001629C9" w:rsidRDefault="00610310" w:rsidP="001629C9">
            <w:pPr>
              <w:rPr>
                <w:sz w:val="16"/>
                <w:szCs w:val="16"/>
                <w:lang w:eastAsia="lt-LT"/>
              </w:rPr>
            </w:pPr>
          </w:p>
        </w:tc>
        <w:tc>
          <w:tcPr>
            <w:tcW w:w="1984" w:type="dxa"/>
            <w:tcBorders>
              <w:top w:val="nil"/>
              <w:left w:val="nil"/>
              <w:bottom w:val="single" w:sz="4" w:space="0" w:color="auto"/>
              <w:right w:val="single" w:sz="4" w:space="0" w:color="auto"/>
            </w:tcBorders>
            <w:hideMark/>
          </w:tcPr>
          <w:p w14:paraId="1B5BEBEE" w14:textId="77777777" w:rsidR="00610310" w:rsidRPr="001629C9" w:rsidRDefault="00610310" w:rsidP="001629C9">
            <w:pPr>
              <w:rPr>
                <w:sz w:val="22"/>
                <w:szCs w:val="22"/>
                <w:lang w:eastAsia="lt-LT"/>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B5BEBEF" w14:textId="77777777" w:rsidR="00610310" w:rsidRPr="001629C9" w:rsidRDefault="00610310" w:rsidP="001629C9">
            <w:pPr>
              <w:rPr>
                <w:sz w:val="16"/>
                <w:szCs w:val="16"/>
                <w:lang w:eastAsia="lt-LT"/>
              </w:rPr>
            </w:pPr>
          </w:p>
        </w:tc>
        <w:tc>
          <w:tcPr>
            <w:tcW w:w="1551" w:type="dxa"/>
            <w:vMerge/>
            <w:tcBorders>
              <w:top w:val="single" w:sz="4" w:space="0" w:color="auto"/>
              <w:left w:val="single" w:sz="4" w:space="0" w:color="auto"/>
              <w:bottom w:val="single" w:sz="4" w:space="0" w:color="000000"/>
              <w:right w:val="single" w:sz="4" w:space="0" w:color="auto"/>
            </w:tcBorders>
            <w:vAlign w:val="center"/>
            <w:hideMark/>
          </w:tcPr>
          <w:p w14:paraId="1B5BEBF0" w14:textId="77777777" w:rsidR="00610310" w:rsidRPr="001629C9" w:rsidRDefault="00610310" w:rsidP="001629C9">
            <w:pPr>
              <w:rPr>
                <w:b/>
                <w:bCs/>
                <w:sz w:val="16"/>
                <w:szCs w:val="16"/>
                <w:lang w:eastAsia="lt-LT"/>
              </w:rPr>
            </w:pPr>
          </w:p>
        </w:tc>
      </w:tr>
      <w:tr w:rsidR="001629C9" w:rsidRPr="001629C9" w14:paraId="1B5BEBF4"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EBF2" w14:textId="77777777" w:rsidR="00610310" w:rsidRPr="001629C9" w:rsidRDefault="00610310" w:rsidP="001629C9">
            <w:pPr>
              <w:rPr>
                <w:sz w:val="2"/>
                <w:szCs w:val="2"/>
              </w:rPr>
            </w:pPr>
          </w:p>
          <w:p w14:paraId="1B5BEBF3" w14:textId="77777777" w:rsidR="00610310" w:rsidRPr="001629C9" w:rsidRDefault="00C21781" w:rsidP="001629C9">
            <w:pPr>
              <w:ind w:left="-57" w:right="-57"/>
              <w:rPr>
                <w:b/>
                <w:bCs/>
                <w:sz w:val="16"/>
                <w:szCs w:val="16"/>
                <w:lang w:eastAsia="lt-LT"/>
              </w:rPr>
            </w:pPr>
            <w:r w:rsidRPr="001629C9">
              <w:rPr>
                <w:b/>
                <w:bCs/>
                <w:sz w:val="16"/>
                <w:szCs w:val="16"/>
                <w:lang w:eastAsia="lt-LT"/>
              </w:rPr>
              <w:t>1.02. Darbo rinka</w:t>
            </w:r>
          </w:p>
        </w:tc>
      </w:tr>
      <w:tr w:rsidR="001629C9" w:rsidRPr="001629C9" w14:paraId="1B5BEBF7"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EBF5" w14:textId="77777777" w:rsidR="00610310" w:rsidRPr="001629C9" w:rsidRDefault="00610310" w:rsidP="001629C9">
            <w:pPr>
              <w:rPr>
                <w:sz w:val="2"/>
                <w:szCs w:val="2"/>
              </w:rPr>
            </w:pPr>
          </w:p>
          <w:p w14:paraId="1B5BEBF6" w14:textId="77777777" w:rsidR="00610310" w:rsidRPr="001629C9" w:rsidRDefault="00C21781" w:rsidP="001629C9">
            <w:pPr>
              <w:ind w:left="-57" w:right="-57"/>
              <w:rPr>
                <w:b/>
                <w:bCs/>
                <w:sz w:val="16"/>
                <w:szCs w:val="16"/>
                <w:lang w:eastAsia="lt-LT"/>
              </w:rPr>
            </w:pPr>
            <w:r w:rsidRPr="001629C9">
              <w:rPr>
                <w:b/>
                <w:bCs/>
                <w:sz w:val="16"/>
                <w:szCs w:val="16"/>
                <w:lang w:eastAsia="lt-LT"/>
              </w:rPr>
              <w:t>1.02.01. Užimtumas ir nedarbas</w:t>
            </w:r>
          </w:p>
        </w:tc>
      </w:tr>
      <w:tr w:rsidR="001629C9" w:rsidRPr="001629C9" w14:paraId="1B5BEC0C" w14:textId="77777777">
        <w:trPr>
          <w:trHeight w:val="23"/>
        </w:trPr>
        <w:tc>
          <w:tcPr>
            <w:tcW w:w="1988" w:type="dxa"/>
            <w:tcBorders>
              <w:top w:val="single" w:sz="4" w:space="0" w:color="auto"/>
              <w:left w:val="single" w:sz="4" w:space="0" w:color="auto"/>
              <w:bottom w:val="single" w:sz="4" w:space="0" w:color="000000"/>
              <w:right w:val="single" w:sz="4" w:space="0" w:color="auto"/>
            </w:tcBorders>
            <w:hideMark/>
          </w:tcPr>
          <w:p w14:paraId="1B5BEBF8" w14:textId="77777777" w:rsidR="00610310" w:rsidRPr="001629C9" w:rsidRDefault="00610310" w:rsidP="001629C9">
            <w:pPr>
              <w:rPr>
                <w:sz w:val="2"/>
                <w:szCs w:val="2"/>
              </w:rPr>
            </w:pPr>
          </w:p>
          <w:p w14:paraId="1B5BEBF9"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statistikos departamentas</w:t>
            </w:r>
          </w:p>
        </w:tc>
        <w:tc>
          <w:tcPr>
            <w:tcW w:w="868" w:type="dxa"/>
            <w:gridSpan w:val="2"/>
            <w:tcBorders>
              <w:top w:val="nil"/>
              <w:left w:val="nil"/>
              <w:bottom w:val="single" w:sz="4" w:space="0" w:color="auto"/>
              <w:right w:val="single" w:sz="4" w:space="0" w:color="auto"/>
            </w:tcBorders>
            <w:noWrap/>
            <w:hideMark/>
          </w:tcPr>
          <w:p w14:paraId="1B5BEBFA" w14:textId="77777777" w:rsidR="00610310" w:rsidRPr="001629C9" w:rsidRDefault="00610310" w:rsidP="001629C9">
            <w:pPr>
              <w:rPr>
                <w:sz w:val="2"/>
                <w:szCs w:val="2"/>
              </w:rPr>
            </w:pPr>
          </w:p>
          <w:p w14:paraId="1B5BEBFB" w14:textId="77777777" w:rsidR="00610310" w:rsidRPr="001629C9" w:rsidRDefault="00C21781" w:rsidP="001629C9">
            <w:pPr>
              <w:jc w:val="center"/>
              <w:rPr>
                <w:sz w:val="16"/>
                <w:szCs w:val="16"/>
                <w:lang w:eastAsia="lt-LT"/>
              </w:rPr>
            </w:pPr>
            <w:r w:rsidRPr="001629C9">
              <w:rPr>
                <w:sz w:val="16"/>
                <w:szCs w:val="16"/>
                <w:lang w:eastAsia="lt-LT"/>
              </w:rPr>
              <w:t>5</w:t>
            </w:r>
          </w:p>
        </w:tc>
        <w:tc>
          <w:tcPr>
            <w:tcW w:w="830" w:type="dxa"/>
            <w:tcBorders>
              <w:top w:val="nil"/>
              <w:left w:val="nil"/>
              <w:bottom w:val="single" w:sz="4" w:space="0" w:color="auto"/>
              <w:right w:val="single" w:sz="4" w:space="0" w:color="auto"/>
            </w:tcBorders>
            <w:hideMark/>
          </w:tcPr>
          <w:p w14:paraId="1B5BEBFC" w14:textId="77777777" w:rsidR="00610310" w:rsidRPr="001629C9" w:rsidRDefault="00610310" w:rsidP="001629C9">
            <w:pPr>
              <w:rPr>
                <w:sz w:val="2"/>
                <w:szCs w:val="2"/>
              </w:rPr>
            </w:pPr>
          </w:p>
          <w:p w14:paraId="1B5BEBFD" w14:textId="77777777" w:rsidR="00610310" w:rsidRPr="001629C9" w:rsidRDefault="00C21781" w:rsidP="001629C9">
            <w:pPr>
              <w:jc w:val="center"/>
              <w:rPr>
                <w:sz w:val="16"/>
                <w:szCs w:val="16"/>
                <w:lang w:eastAsia="lt-LT"/>
              </w:rPr>
            </w:pPr>
            <w:r w:rsidRPr="001629C9">
              <w:rPr>
                <w:sz w:val="16"/>
                <w:szCs w:val="16"/>
                <w:lang w:eastAsia="lt-LT"/>
              </w:rPr>
              <w:t>5</w:t>
            </w:r>
          </w:p>
        </w:tc>
        <w:tc>
          <w:tcPr>
            <w:tcW w:w="1134" w:type="dxa"/>
            <w:tcBorders>
              <w:top w:val="nil"/>
              <w:left w:val="nil"/>
              <w:bottom w:val="single" w:sz="4" w:space="0" w:color="auto"/>
              <w:right w:val="single" w:sz="4" w:space="0" w:color="auto"/>
            </w:tcBorders>
            <w:hideMark/>
          </w:tcPr>
          <w:p w14:paraId="1B5BEBFE" w14:textId="77777777" w:rsidR="00610310" w:rsidRPr="001629C9" w:rsidRDefault="00610310" w:rsidP="001629C9">
            <w:pPr>
              <w:rPr>
                <w:sz w:val="2"/>
                <w:szCs w:val="2"/>
              </w:rPr>
            </w:pPr>
          </w:p>
          <w:p w14:paraId="1B5BEBFF" w14:textId="77777777" w:rsidR="00610310" w:rsidRPr="001629C9" w:rsidRDefault="00C21781" w:rsidP="001629C9">
            <w:pPr>
              <w:jc w:val="center"/>
              <w:rPr>
                <w:sz w:val="16"/>
                <w:szCs w:val="16"/>
                <w:highlight w:val="magenta"/>
                <w:lang w:eastAsia="lt-LT"/>
              </w:rPr>
            </w:pPr>
            <w:r w:rsidRPr="001629C9">
              <w:rPr>
                <w:sz w:val="16"/>
                <w:szCs w:val="16"/>
                <w:lang w:eastAsia="lt-LT"/>
              </w:rPr>
              <w:t>9</w:t>
            </w:r>
          </w:p>
        </w:tc>
        <w:tc>
          <w:tcPr>
            <w:tcW w:w="1984" w:type="dxa"/>
            <w:tcBorders>
              <w:top w:val="nil"/>
              <w:left w:val="nil"/>
              <w:bottom w:val="single" w:sz="4" w:space="0" w:color="auto"/>
              <w:right w:val="single" w:sz="4" w:space="0" w:color="auto"/>
            </w:tcBorders>
            <w:hideMark/>
          </w:tcPr>
          <w:p w14:paraId="1B5BEC00" w14:textId="77777777" w:rsidR="00610310" w:rsidRPr="001629C9" w:rsidRDefault="00610310" w:rsidP="001629C9">
            <w:pPr>
              <w:rPr>
                <w:sz w:val="2"/>
                <w:szCs w:val="2"/>
              </w:rPr>
            </w:pPr>
          </w:p>
          <w:p w14:paraId="1B5BEC01" w14:textId="77777777" w:rsidR="00610310" w:rsidRPr="001629C9" w:rsidRDefault="00C21781" w:rsidP="001629C9">
            <w:pPr>
              <w:ind w:left="-57" w:right="-57"/>
              <w:rPr>
                <w:sz w:val="16"/>
                <w:szCs w:val="16"/>
                <w:lang w:eastAsia="lt-LT"/>
              </w:rPr>
            </w:pPr>
            <w:r w:rsidRPr="001629C9">
              <w:rPr>
                <w:sz w:val="16"/>
                <w:szCs w:val="16"/>
                <w:lang w:eastAsia="lt-LT"/>
              </w:rPr>
              <w:t>„Darbo rinkos metraštis 2014“</w:t>
            </w:r>
          </w:p>
          <w:p w14:paraId="1B5BEC02" w14:textId="77777777" w:rsidR="00610310" w:rsidRPr="001629C9" w:rsidRDefault="00610310" w:rsidP="001629C9">
            <w:pPr>
              <w:rPr>
                <w:sz w:val="2"/>
                <w:szCs w:val="2"/>
              </w:rPr>
            </w:pPr>
          </w:p>
          <w:p w14:paraId="1B5BEC03" w14:textId="77777777" w:rsidR="00610310" w:rsidRPr="001629C9" w:rsidRDefault="00C21781" w:rsidP="001629C9">
            <w:pPr>
              <w:ind w:left="-57" w:right="-57"/>
              <w:rPr>
                <w:sz w:val="16"/>
                <w:szCs w:val="16"/>
                <w:lang w:eastAsia="lt-LT"/>
              </w:rPr>
            </w:pPr>
            <w:r w:rsidRPr="001629C9">
              <w:rPr>
                <w:sz w:val="16"/>
                <w:szCs w:val="16"/>
                <w:lang w:eastAsia="lt-LT"/>
              </w:rPr>
              <w:t>„Moterys ir vyrai Lietuvoje 2014“</w:t>
            </w:r>
          </w:p>
          <w:p w14:paraId="1B5BEC04" w14:textId="77777777" w:rsidR="00610310" w:rsidRPr="001629C9" w:rsidRDefault="00610310" w:rsidP="001629C9">
            <w:pPr>
              <w:rPr>
                <w:sz w:val="2"/>
                <w:szCs w:val="2"/>
              </w:rPr>
            </w:pPr>
          </w:p>
          <w:p w14:paraId="1B5BEC05" w14:textId="77777777" w:rsidR="00610310" w:rsidRPr="001629C9" w:rsidRDefault="00C21781" w:rsidP="001629C9">
            <w:pPr>
              <w:ind w:left="-57" w:right="-57"/>
              <w:rPr>
                <w:sz w:val="16"/>
                <w:szCs w:val="16"/>
                <w:highlight w:val="magenta"/>
                <w:lang w:eastAsia="lt-LT"/>
              </w:rPr>
            </w:pPr>
            <w:r w:rsidRPr="001629C9">
              <w:rPr>
                <w:sz w:val="16"/>
                <w:szCs w:val="16"/>
                <w:lang w:eastAsia="lt-LT"/>
              </w:rPr>
              <w:t>„2005–2014 m. jaunimo ir jaunimo politikos apžvalga“</w:t>
            </w:r>
          </w:p>
        </w:tc>
        <w:tc>
          <w:tcPr>
            <w:tcW w:w="1276" w:type="dxa"/>
            <w:tcBorders>
              <w:top w:val="nil"/>
              <w:left w:val="nil"/>
              <w:bottom w:val="single" w:sz="4" w:space="0" w:color="auto"/>
              <w:right w:val="single" w:sz="4" w:space="0" w:color="auto"/>
            </w:tcBorders>
            <w:hideMark/>
          </w:tcPr>
          <w:p w14:paraId="1B5BEC06" w14:textId="77777777" w:rsidR="00610310" w:rsidRPr="001629C9" w:rsidRDefault="00610310" w:rsidP="001629C9">
            <w:pPr>
              <w:rPr>
                <w:sz w:val="2"/>
                <w:szCs w:val="2"/>
              </w:rPr>
            </w:pPr>
          </w:p>
          <w:p w14:paraId="1B5BEC07" w14:textId="77777777" w:rsidR="00610310" w:rsidRPr="001629C9" w:rsidRDefault="00C21781" w:rsidP="001629C9">
            <w:pPr>
              <w:ind w:left="-57" w:right="-57"/>
              <w:rPr>
                <w:sz w:val="16"/>
                <w:szCs w:val="16"/>
                <w:highlight w:val="magenta"/>
                <w:lang w:eastAsia="lt-LT"/>
              </w:rPr>
            </w:pPr>
            <w:proofErr w:type="spellStart"/>
            <w:r w:rsidRPr="001629C9">
              <w:rPr>
                <w:sz w:val="16"/>
                <w:szCs w:val="16"/>
                <w:lang w:eastAsia="lt-LT"/>
              </w:rPr>
              <w:t>osp.stat.gov.lt</w:t>
            </w:r>
            <w:proofErr w:type="spellEnd"/>
          </w:p>
        </w:tc>
        <w:tc>
          <w:tcPr>
            <w:tcW w:w="1551" w:type="dxa"/>
            <w:tcBorders>
              <w:top w:val="nil"/>
              <w:left w:val="nil"/>
              <w:bottom w:val="single" w:sz="4" w:space="0" w:color="auto"/>
              <w:right w:val="single" w:sz="4" w:space="0" w:color="auto"/>
            </w:tcBorders>
            <w:hideMark/>
          </w:tcPr>
          <w:p w14:paraId="1B5BEC08" w14:textId="77777777" w:rsidR="00610310" w:rsidRPr="001629C9" w:rsidRDefault="00610310" w:rsidP="001629C9">
            <w:pPr>
              <w:rPr>
                <w:sz w:val="2"/>
                <w:szCs w:val="2"/>
              </w:rPr>
            </w:pPr>
          </w:p>
          <w:p w14:paraId="1B5BEC09" w14:textId="77777777" w:rsidR="00610310" w:rsidRPr="001629C9" w:rsidRDefault="00C21781" w:rsidP="001629C9">
            <w:pPr>
              <w:ind w:left="-57" w:right="-57"/>
              <w:rPr>
                <w:sz w:val="16"/>
                <w:szCs w:val="16"/>
                <w:lang w:eastAsia="lt-LT"/>
              </w:rPr>
            </w:pPr>
            <w:r w:rsidRPr="001629C9">
              <w:rPr>
                <w:sz w:val="16"/>
                <w:szCs w:val="16"/>
                <w:lang w:eastAsia="lt-LT"/>
              </w:rPr>
              <w:t xml:space="preserve">Eurostatui, Jungtinių Tautų Organizacijai, Tarptautinei darbo organizacijai </w:t>
            </w:r>
          </w:p>
          <w:p w14:paraId="1B5BEC0A" w14:textId="77777777" w:rsidR="00610310" w:rsidRPr="001629C9" w:rsidRDefault="00610310" w:rsidP="001629C9">
            <w:pPr>
              <w:rPr>
                <w:sz w:val="2"/>
                <w:szCs w:val="2"/>
              </w:rPr>
            </w:pPr>
          </w:p>
          <w:p w14:paraId="1B5BEC0B" w14:textId="77777777" w:rsidR="00610310" w:rsidRPr="001629C9" w:rsidRDefault="00C21781" w:rsidP="001629C9">
            <w:pPr>
              <w:ind w:left="-57" w:right="-57"/>
              <w:rPr>
                <w:sz w:val="16"/>
                <w:szCs w:val="16"/>
                <w:highlight w:val="magenta"/>
                <w:lang w:eastAsia="lt-LT"/>
              </w:rPr>
            </w:pPr>
            <w:r w:rsidRPr="001629C9">
              <w:rPr>
                <w:sz w:val="16"/>
                <w:szCs w:val="16"/>
                <w:lang w:eastAsia="lt-LT"/>
              </w:rPr>
              <w:t>(toliau – TDO)</w:t>
            </w:r>
          </w:p>
        </w:tc>
      </w:tr>
      <w:tr w:rsidR="001629C9" w:rsidRPr="001629C9" w14:paraId="1B5BEC1B" w14:textId="77777777">
        <w:trPr>
          <w:trHeight w:val="23"/>
        </w:trPr>
        <w:tc>
          <w:tcPr>
            <w:tcW w:w="1988" w:type="dxa"/>
            <w:tcBorders>
              <w:top w:val="single" w:sz="4" w:space="0" w:color="auto"/>
              <w:left w:val="single" w:sz="4" w:space="0" w:color="auto"/>
              <w:bottom w:val="single" w:sz="4" w:space="0" w:color="000000"/>
              <w:right w:val="single" w:sz="4" w:space="0" w:color="auto"/>
            </w:tcBorders>
            <w:hideMark/>
          </w:tcPr>
          <w:p w14:paraId="1B5BEC0D" w14:textId="77777777" w:rsidR="00610310" w:rsidRPr="001629C9" w:rsidRDefault="00610310" w:rsidP="001629C9">
            <w:pPr>
              <w:rPr>
                <w:sz w:val="2"/>
                <w:szCs w:val="2"/>
              </w:rPr>
            </w:pPr>
          </w:p>
          <w:p w14:paraId="1B5BEC0E"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darbo birža prie Socialinės apsaugos ir darbo ministerijos</w:t>
            </w:r>
          </w:p>
        </w:tc>
        <w:tc>
          <w:tcPr>
            <w:tcW w:w="868" w:type="dxa"/>
            <w:gridSpan w:val="2"/>
            <w:tcBorders>
              <w:top w:val="single" w:sz="4" w:space="0" w:color="auto"/>
              <w:left w:val="nil"/>
              <w:bottom w:val="single" w:sz="4" w:space="0" w:color="auto"/>
              <w:right w:val="single" w:sz="4" w:space="0" w:color="auto"/>
            </w:tcBorders>
            <w:noWrap/>
            <w:hideMark/>
          </w:tcPr>
          <w:p w14:paraId="1B5BEC0F" w14:textId="77777777" w:rsidR="00610310" w:rsidRPr="001629C9" w:rsidRDefault="00610310" w:rsidP="001629C9">
            <w:pPr>
              <w:rPr>
                <w:sz w:val="2"/>
                <w:szCs w:val="2"/>
              </w:rPr>
            </w:pPr>
          </w:p>
          <w:p w14:paraId="1B5BEC10" w14:textId="77777777" w:rsidR="00610310" w:rsidRPr="001629C9" w:rsidRDefault="00C21781" w:rsidP="001629C9">
            <w:pPr>
              <w:jc w:val="center"/>
              <w:rPr>
                <w:sz w:val="16"/>
                <w:szCs w:val="16"/>
                <w:lang w:eastAsia="lt-LT"/>
              </w:rPr>
            </w:pPr>
            <w:r w:rsidRPr="001629C9">
              <w:rPr>
                <w:sz w:val="16"/>
                <w:szCs w:val="16"/>
                <w:lang w:eastAsia="lt-LT"/>
              </w:rPr>
              <w:t>3</w:t>
            </w:r>
          </w:p>
        </w:tc>
        <w:tc>
          <w:tcPr>
            <w:tcW w:w="830" w:type="dxa"/>
            <w:tcBorders>
              <w:top w:val="single" w:sz="4" w:space="0" w:color="auto"/>
              <w:left w:val="nil"/>
              <w:bottom w:val="single" w:sz="4" w:space="0" w:color="auto"/>
              <w:right w:val="single" w:sz="4" w:space="0" w:color="auto"/>
            </w:tcBorders>
            <w:hideMark/>
          </w:tcPr>
          <w:p w14:paraId="1B5BEC11" w14:textId="77777777" w:rsidR="00610310" w:rsidRPr="001629C9" w:rsidRDefault="00610310" w:rsidP="001629C9">
            <w:pPr>
              <w:rPr>
                <w:sz w:val="2"/>
                <w:szCs w:val="2"/>
              </w:rPr>
            </w:pPr>
          </w:p>
          <w:p w14:paraId="1B5BEC12" w14:textId="77777777" w:rsidR="00610310" w:rsidRPr="001629C9" w:rsidRDefault="00C21781" w:rsidP="001629C9">
            <w:pPr>
              <w:jc w:val="center"/>
              <w:rPr>
                <w:sz w:val="16"/>
                <w:szCs w:val="16"/>
                <w:lang w:eastAsia="lt-LT"/>
              </w:rPr>
            </w:pPr>
            <w:r w:rsidRPr="001629C9">
              <w:rPr>
                <w:sz w:val="16"/>
                <w:szCs w:val="16"/>
                <w:lang w:eastAsia="lt-LT"/>
              </w:rPr>
              <w:t>3</w:t>
            </w:r>
          </w:p>
        </w:tc>
        <w:tc>
          <w:tcPr>
            <w:tcW w:w="1134" w:type="dxa"/>
            <w:tcBorders>
              <w:top w:val="single" w:sz="4" w:space="0" w:color="auto"/>
              <w:left w:val="nil"/>
              <w:bottom w:val="single" w:sz="4" w:space="0" w:color="auto"/>
              <w:right w:val="single" w:sz="4" w:space="0" w:color="auto"/>
            </w:tcBorders>
            <w:hideMark/>
          </w:tcPr>
          <w:p w14:paraId="1B5BEC13" w14:textId="77777777" w:rsidR="00610310" w:rsidRPr="001629C9" w:rsidRDefault="00610310" w:rsidP="001629C9">
            <w:pPr>
              <w:rPr>
                <w:sz w:val="2"/>
                <w:szCs w:val="2"/>
              </w:rPr>
            </w:pPr>
          </w:p>
          <w:p w14:paraId="1B5BEC14" w14:textId="77777777" w:rsidR="00610310" w:rsidRPr="001629C9" w:rsidRDefault="00C21781" w:rsidP="001629C9">
            <w:pPr>
              <w:jc w:val="center"/>
              <w:rPr>
                <w:sz w:val="16"/>
                <w:szCs w:val="16"/>
                <w:highlight w:val="magenta"/>
                <w:lang w:eastAsia="lt-LT"/>
              </w:rPr>
            </w:pPr>
            <w:r w:rsidRPr="001629C9">
              <w:rPr>
                <w:sz w:val="16"/>
                <w:szCs w:val="16"/>
                <w:lang w:eastAsia="lt-LT"/>
              </w:rPr>
              <w:t>13</w:t>
            </w:r>
          </w:p>
        </w:tc>
        <w:tc>
          <w:tcPr>
            <w:tcW w:w="1984" w:type="dxa"/>
            <w:tcBorders>
              <w:top w:val="single" w:sz="4" w:space="0" w:color="auto"/>
              <w:left w:val="nil"/>
              <w:bottom w:val="single" w:sz="4" w:space="0" w:color="auto"/>
              <w:right w:val="nil"/>
            </w:tcBorders>
            <w:hideMark/>
          </w:tcPr>
          <w:p w14:paraId="1B5BEC15" w14:textId="77777777" w:rsidR="00610310" w:rsidRPr="001629C9" w:rsidRDefault="00610310" w:rsidP="001629C9">
            <w:pPr>
              <w:rPr>
                <w:sz w:val="2"/>
                <w:szCs w:val="2"/>
              </w:rPr>
            </w:pPr>
          </w:p>
          <w:p w14:paraId="1B5BEC16"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darbo rinka skaičiais 2014“</w:t>
            </w:r>
          </w:p>
        </w:tc>
        <w:tc>
          <w:tcPr>
            <w:tcW w:w="1276" w:type="dxa"/>
            <w:tcBorders>
              <w:top w:val="single" w:sz="4" w:space="0" w:color="auto"/>
              <w:left w:val="single" w:sz="4" w:space="0" w:color="auto"/>
              <w:bottom w:val="single" w:sz="4" w:space="0" w:color="auto"/>
              <w:right w:val="single" w:sz="4" w:space="0" w:color="auto"/>
            </w:tcBorders>
            <w:hideMark/>
          </w:tcPr>
          <w:p w14:paraId="1B5BEC17" w14:textId="77777777" w:rsidR="00610310" w:rsidRPr="001629C9" w:rsidRDefault="00610310" w:rsidP="001629C9">
            <w:pPr>
              <w:rPr>
                <w:sz w:val="2"/>
                <w:szCs w:val="2"/>
              </w:rPr>
            </w:pPr>
          </w:p>
          <w:p w14:paraId="1B5BEC18" w14:textId="77777777" w:rsidR="00610310" w:rsidRPr="001629C9" w:rsidRDefault="00C21781" w:rsidP="001629C9">
            <w:pPr>
              <w:ind w:left="-57" w:right="-57"/>
              <w:rPr>
                <w:sz w:val="16"/>
                <w:szCs w:val="16"/>
                <w:highlight w:val="magenta"/>
                <w:lang w:eastAsia="lt-LT"/>
              </w:rPr>
            </w:pPr>
            <w:proofErr w:type="spellStart"/>
            <w:r w:rsidRPr="001629C9">
              <w:rPr>
                <w:sz w:val="16"/>
                <w:szCs w:val="16"/>
                <w:lang w:eastAsia="lt-LT"/>
              </w:rPr>
              <w:t>osp.stat.gov.lt</w:t>
            </w:r>
            <w:proofErr w:type="spellEnd"/>
            <w:r w:rsidRPr="001629C9">
              <w:rPr>
                <w:lang w:eastAsia="lt-LT"/>
              </w:rPr>
              <w:t xml:space="preserve"> </w:t>
            </w:r>
            <w:proofErr w:type="spellStart"/>
            <w:r w:rsidRPr="001629C9">
              <w:rPr>
                <w:sz w:val="16"/>
                <w:szCs w:val="16"/>
                <w:u w:val="single"/>
                <w:lang w:eastAsia="lt-LT"/>
              </w:rPr>
              <w:t>www.ldb.lt</w:t>
            </w:r>
            <w:proofErr w:type="spellEnd"/>
          </w:p>
        </w:tc>
        <w:tc>
          <w:tcPr>
            <w:tcW w:w="1551" w:type="dxa"/>
            <w:tcBorders>
              <w:top w:val="single" w:sz="4" w:space="0" w:color="auto"/>
              <w:left w:val="nil"/>
              <w:bottom w:val="single" w:sz="4" w:space="0" w:color="auto"/>
              <w:right w:val="single" w:sz="4" w:space="0" w:color="auto"/>
            </w:tcBorders>
            <w:hideMark/>
          </w:tcPr>
          <w:p w14:paraId="1B5BEC19" w14:textId="77777777" w:rsidR="00610310" w:rsidRPr="001629C9" w:rsidRDefault="00610310" w:rsidP="001629C9">
            <w:pPr>
              <w:rPr>
                <w:sz w:val="2"/>
                <w:szCs w:val="2"/>
              </w:rPr>
            </w:pPr>
          </w:p>
          <w:p w14:paraId="1B5BEC1A" w14:textId="77777777" w:rsidR="00610310" w:rsidRPr="001629C9" w:rsidRDefault="00C21781" w:rsidP="001629C9">
            <w:pPr>
              <w:ind w:left="-57" w:right="-57"/>
              <w:rPr>
                <w:sz w:val="16"/>
                <w:szCs w:val="16"/>
                <w:highlight w:val="magenta"/>
                <w:lang w:eastAsia="lt-LT"/>
              </w:rPr>
            </w:pPr>
            <w:r w:rsidRPr="001629C9">
              <w:rPr>
                <w:sz w:val="16"/>
                <w:szCs w:val="16"/>
                <w:lang w:eastAsia="lt-LT"/>
              </w:rPr>
              <w:t xml:space="preserve">Lietuvos Respublikos socialinės apsaugos ir darbo ministerijai (toliau – Socialinės apsaugos ir darbo ministerija) </w:t>
            </w:r>
          </w:p>
        </w:tc>
      </w:tr>
      <w:tr w:rsidR="001629C9" w:rsidRPr="001629C9" w14:paraId="1B5BEC2A" w14:textId="77777777">
        <w:trPr>
          <w:trHeight w:val="23"/>
        </w:trPr>
        <w:tc>
          <w:tcPr>
            <w:tcW w:w="1988" w:type="dxa"/>
            <w:tcBorders>
              <w:top w:val="single" w:sz="4" w:space="0" w:color="auto"/>
              <w:left w:val="single" w:sz="4" w:space="0" w:color="auto"/>
              <w:bottom w:val="single" w:sz="4" w:space="0" w:color="auto"/>
              <w:right w:val="single" w:sz="4" w:space="0" w:color="auto"/>
            </w:tcBorders>
            <w:hideMark/>
          </w:tcPr>
          <w:p w14:paraId="1B5BEC1C" w14:textId="77777777" w:rsidR="00610310" w:rsidRPr="001629C9" w:rsidRDefault="00610310" w:rsidP="001629C9">
            <w:pPr>
              <w:rPr>
                <w:sz w:val="2"/>
                <w:szCs w:val="2"/>
              </w:rPr>
            </w:pPr>
          </w:p>
          <w:p w14:paraId="1B5BEC1D" w14:textId="77777777" w:rsidR="00610310" w:rsidRPr="001629C9" w:rsidRDefault="00C21781" w:rsidP="001629C9">
            <w:pPr>
              <w:ind w:left="-57" w:right="-57"/>
              <w:rPr>
                <w:sz w:val="16"/>
                <w:szCs w:val="16"/>
                <w:lang w:eastAsia="lt-LT"/>
              </w:rPr>
            </w:pPr>
            <w:r w:rsidRPr="001629C9">
              <w:rPr>
                <w:sz w:val="16"/>
                <w:szCs w:val="16"/>
                <w:lang w:eastAsia="lt-LT"/>
              </w:rPr>
              <w:t xml:space="preserve">Socialinės apsaugos ir darbo ministerija </w:t>
            </w:r>
          </w:p>
        </w:tc>
        <w:tc>
          <w:tcPr>
            <w:tcW w:w="868" w:type="dxa"/>
            <w:gridSpan w:val="2"/>
            <w:tcBorders>
              <w:top w:val="single" w:sz="4" w:space="0" w:color="auto"/>
              <w:left w:val="nil"/>
              <w:bottom w:val="single" w:sz="4" w:space="0" w:color="auto"/>
              <w:right w:val="single" w:sz="4" w:space="0" w:color="auto"/>
            </w:tcBorders>
            <w:noWrap/>
            <w:hideMark/>
          </w:tcPr>
          <w:p w14:paraId="1B5BEC1E" w14:textId="77777777" w:rsidR="00610310" w:rsidRPr="001629C9" w:rsidRDefault="00610310" w:rsidP="001629C9">
            <w:pPr>
              <w:rPr>
                <w:sz w:val="2"/>
                <w:szCs w:val="2"/>
              </w:rPr>
            </w:pPr>
          </w:p>
          <w:p w14:paraId="1B5BEC1F" w14:textId="77777777" w:rsidR="00610310" w:rsidRPr="001629C9" w:rsidRDefault="00C21781" w:rsidP="001629C9">
            <w:pPr>
              <w:jc w:val="center"/>
              <w:rPr>
                <w:sz w:val="16"/>
                <w:szCs w:val="16"/>
                <w:lang w:eastAsia="lt-LT"/>
              </w:rPr>
            </w:pPr>
            <w:r w:rsidRPr="001629C9">
              <w:rPr>
                <w:sz w:val="16"/>
                <w:szCs w:val="16"/>
                <w:lang w:eastAsia="lt-LT"/>
              </w:rPr>
              <w:t>1</w:t>
            </w:r>
          </w:p>
        </w:tc>
        <w:tc>
          <w:tcPr>
            <w:tcW w:w="830" w:type="dxa"/>
            <w:tcBorders>
              <w:top w:val="single" w:sz="4" w:space="0" w:color="auto"/>
              <w:left w:val="nil"/>
              <w:bottom w:val="single" w:sz="4" w:space="0" w:color="auto"/>
              <w:right w:val="single" w:sz="4" w:space="0" w:color="auto"/>
            </w:tcBorders>
            <w:hideMark/>
          </w:tcPr>
          <w:p w14:paraId="1B5BEC20" w14:textId="77777777" w:rsidR="00610310" w:rsidRPr="001629C9" w:rsidRDefault="00610310" w:rsidP="001629C9">
            <w:pPr>
              <w:rPr>
                <w:sz w:val="2"/>
                <w:szCs w:val="2"/>
              </w:rPr>
            </w:pPr>
          </w:p>
          <w:p w14:paraId="1B5BEC21" w14:textId="77777777" w:rsidR="00610310" w:rsidRPr="001629C9" w:rsidRDefault="00C21781" w:rsidP="001629C9">
            <w:pPr>
              <w:jc w:val="center"/>
              <w:rPr>
                <w:sz w:val="16"/>
                <w:szCs w:val="16"/>
                <w:lang w:eastAsia="lt-LT"/>
              </w:rPr>
            </w:pPr>
            <w:r w:rsidRPr="001629C9">
              <w:rPr>
                <w:sz w:val="16"/>
                <w:szCs w:val="16"/>
                <w:lang w:eastAsia="lt-LT"/>
              </w:rPr>
              <w:t>1</w:t>
            </w:r>
          </w:p>
        </w:tc>
        <w:tc>
          <w:tcPr>
            <w:tcW w:w="1134" w:type="dxa"/>
            <w:tcBorders>
              <w:top w:val="single" w:sz="4" w:space="0" w:color="auto"/>
              <w:left w:val="nil"/>
              <w:bottom w:val="single" w:sz="4" w:space="0" w:color="auto"/>
              <w:right w:val="single" w:sz="4" w:space="0" w:color="auto"/>
            </w:tcBorders>
            <w:hideMark/>
          </w:tcPr>
          <w:p w14:paraId="1B5BEC22" w14:textId="77777777" w:rsidR="00610310" w:rsidRPr="001629C9" w:rsidRDefault="00610310" w:rsidP="001629C9">
            <w:pPr>
              <w:rPr>
                <w:sz w:val="2"/>
                <w:szCs w:val="2"/>
              </w:rPr>
            </w:pPr>
          </w:p>
          <w:p w14:paraId="1B5BEC23" w14:textId="77777777" w:rsidR="00610310" w:rsidRPr="001629C9" w:rsidRDefault="00C21781" w:rsidP="001629C9">
            <w:pPr>
              <w:jc w:val="center"/>
              <w:rPr>
                <w:sz w:val="16"/>
                <w:szCs w:val="16"/>
                <w:lang w:eastAsia="lt-LT"/>
              </w:rPr>
            </w:pPr>
            <w:r w:rsidRPr="001629C9">
              <w:rPr>
                <w:sz w:val="16"/>
                <w:szCs w:val="16"/>
                <w:lang w:eastAsia="lt-LT"/>
              </w:rPr>
              <w:t>–</w:t>
            </w:r>
          </w:p>
        </w:tc>
        <w:tc>
          <w:tcPr>
            <w:tcW w:w="1984" w:type="dxa"/>
            <w:tcBorders>
              <w:top w:val="single" w:sz="4" w:space="0" w:color="auto"/>
              <w:left w:val="nil"/>
              <w:bottom w:val="single" w:sz="4" w:space="0" w:color="auto"/>
              <w:right w:val="single" w:sz="4" w:space="0" w:color="auto"/>
            </w:tcBorders>
            <w:shd w:val="clear" w:color="auto" w:fill="FFFFFF"/>
            <w:hideMark/>
          </w:tcPr>
          <w:p w14:paraId="1B5BEC24" w14:textId="77777777" w:rsidR="00610310" w:rsidRPr="001629C9" w:rsidRDefault="00610310" w:rsidP="001629C9">
            <w:pPr>
              <w:rPr>
                <w:sz w:val="2"/>
                <w:szCs w:val="2"/>
              </w:rPr>
            </w:pPr>
          </w:p>
          <w:p w14:paraId="1B5BEC25" w14:textId="77777777" w:rsidR="00610310" w:rsidRPr="001629C9" w:rsidRDefault="00C21781" w:rsidP="001629C9">
            <w:pPr>
              <w:jc w:val="center"/>
              <w:rPr>
                <w:sz w:val="16"/>
                <w:szCs w:val="16"/>
                <w:lang w:eastAsia="lt-LT"/>
              </w:rPr>
            </w:pPr>
            <w:r w:rsidRPr="001629C9">
              <w:rPr>
                <w:sz w:val="16"/>
                <w:szCs w:val="16"/>
                <w:lang w:eastAsia="lt-LT"/>
              </w:rPr>
              <w:t>–</w:t>
            </w:r>
          </w:p>
        </w:tc>
        <w:tc>
          <w:tcPr>
            <w:tcW w:w="1276" w:type="dxa"/>
            <w:tcBorders>
              <w:top w:val="single" w:sz="4" w:space="0" w:color="auto"/>
              <w:left w:val="nil"/>
              <w:bottom w:val="single" w:sz="4" w:space="0" w:color="auto"/>
              <w:right w:val="single" w:sz="4" w:space="0" w:color="auto"/>
            </w:tcBorders>
            <w:hideMark/>
          </w:tcPr>
          <w:p w14:paraId="1B5BEC26" w14:textId="77777777" w:rsidR="00610310" w:rsidRPr="001629C9" w:rsidRDefault="00610310" w:rsidP="001629C9">
            <w:pPr>
              <w:rPr>
                <w:sz w:val="2"/>
                <w:szCs w:val="2"/>
              </w:rPr>
            </w:pPr>
          </w:p>
          <w:p w14:paraId="1B5BEC27" w14:textId="77777777" w:rsidR="00610310" w:rsidRPr="001629C9" w:rsidRDefault="00C21781" w:rsidP="001629C9">
            <w:pPr>
              <w:jc w:val="center"/>
              <w:rPr>
                <w:sz w:val="16"/>
                <w:szCs w:val="16"/>
                <w:lang w:eastAsia="lt-LT"/>
              </w:rPr>
            </w:pPr>
            <w:r w:rsidRPr="001629C9">
              <w:rPr>
                <w:sz w:val="16"/>
                <w:szCs w:val="16"/>
                <w:lang w:eastAsia="lt-LT"/>
              </w:rPr>
              <w:t>–</w:t>
            </w:r>
          </w:p>
        </w:tc>
        <w:tc>
          <w:tcPr>
            <w:tcW w:w="1551" w:type="dxa"/>
            <w:tcBorders>
              <w:top w:val="single" w:sz="4" w:space="0" w:color="auto"/>
              <w:left w:val="nil"/>
              <w:bottom w:val="single" w:sz="4" w:space="0" w:color="auto"/>
              <w:right w:val="single" w:sz="4" w:space="0" w:color="auto"/>
            </w:tcBorders>
            <w:shd w:val="clear" w:color="auto" w:fill="FFFFFF"/>
            <w:hideMark/>
          </w:tcPr>
          <w:p w14:paraId="1B5BEC28" w14:textId="77777777" w:rsidR="00610310" w:rsidRPr="001629C9" w:rsidRDefault="00610310" w:rsidP="001629C9">
            <w:pPr>
              <w:rPr>
                <w:sz w:val="2"/>
                <w:szCs w:val="2"/>
              </w:rPr>
            </w:pPr>
          </w:p>
          <w:p w14:paraId="1B5BEC29" w14:textId="77777777" w:rsidR="00610310" w:rsidRPr="001629C9" w:rsidRDefault="00C21781" w:rsidP="001629C9">
            <w:pPr>
              <w:ind w:left="-57" w:right="-57"/>
              <w:rPr>
                <w:sz w:val="16"/>
                <w:szCs w:val="16"/>
                <w:lang w:eastAsia="lt-LT"/>
              </w:rPr>
            </w:pPr>
            <w:r w:rsidRPr="001629C9">
              <w:rPr>
                <w:sz w:val="16"/>
                <w:szCs w:val="16"/>
                <w:lang w:eastAsia="lt-LT"/>
              </w:rPr>
              <w:t xml:space="preserve">Europos Komisijos Užimtumo, socialinių reikalų ir </w:t>
            </w:r>
            <w:proofErr w:type="spellStart"/>
            <w:r w:rsidRPr="001629C9">
              <w:rPr>
                <w:sz w:val="16"/>
                <w:szCs w:val="16"/>
                <w:lang w:eastAsia="lt-LT"/>
              </w:rPr>
              <w:t>įtraukties</w:t>
            </w:r>
            <w:proofErr w:type="spellEnd"/>
            <w:r w:rsidRPr="001629C9">
              <w:rPr>
                <w:sz w:val="16"/>
                <w:szCs w:val="16"/>
                <w:lang w:eastAsia="lt-LT"/>
              </w:rPr>
              <w:t xml:space="preserve"> generaliniam direktoratui</w:t>
            </w:r>
          </w:p>
        </w:tc>
      </w:tr>
      <w:tr w:rsidR="001629C9" w:rsidRPr="001629C9" w14:paraId="1B5BEC2D"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EC2B" w14:textId="77777777" w:rsidR="00610310" w:rsidRPr="001629C9" w:rsidRDefault="00610310" w:rsidP="001629C9">
            <w:pPr>
              <w:rPr>
                <w:sz w:val="2"/>
                <w:szCs w:val="2"/>
              </w:rPr>
            </w:pPr>
          </w:p>
          <w:p w14:paraId="1B5BEC2C"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1.02.02. Darbo apmokėjimas ir darbo sąnaudos</w:t>
            </w:r>
          </w:p>
        </w:tc>
      </w:tr>
      <w:tr w:rsidR="001629C9" w:rsidRPr="001629C9" w14:paraId="1B5BEC3D" w14:textId="77777777">
        <w:trPr>
          <w:trHeight w:val="23"/>
        </w:trPr>
        <w:tc>
          <w:tcPr>
            <w:tcW w:w="1988" w:type="dxa"/>
            <w:vMerge w:val="restart"/>
            <w:tcBorders>
              <w:top w:val="single" w:sz="4" w:space="0" w:color="auto"/>
              <w:left w:val="single" w:sz="4" w:space="0" w:color="auto"/>
              <w:bottom w:val="single" w:sz="4" w:space="0" w:color="auto"/>
              <w:right w:val="single" w:sz="4" w:space="0" w:color="auto"/>
            </w:tcBorders>
            <w:hideMark/>
          </w:tcPr>
          <w:p w14:paraId="1B5BEC2E" w14:textId="77777777" w:rsidR="00610310" w:rsidRPr="001629C9" w:rsidRDefault="00610310" w:rsidP="001629C9">
            <w:pPr>
              <w:rPr>
                <w:sz w:val="2"/>
                <w:szCs w:val="2"/>
              </w:rPr>
            </w:pPr>
          </w:p>
          <w:p w14:paraId="1B5BEC2F"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statistikos departamentas</w:t>
            </w:r>
          </w:p>
        </w:tc>
        <w:tc>
          <w:tcPr>
            <w:tcW w:w="847" w:type="dxa"/>
            <w:vMerge w:val="restart"/>
            <w:tcBorders>
              <w:top w:val="single" w:sz="4" w:space="0" w:color="auto"/>
              <w:left w:val="single" w:sz="4" w:space="0" w:color="auto"/>
              <w:bottom w:val="single" w:sz="4" w:space="0" w:color="auto"/>
              <w:right w:val="single" w:sz="4" w:space="0" w:color="auto"/>
            </w:tcBorders>
            <w:noWrap/>
            <w:hideMark/>
          </w:tcPr>
          <w:p w14:paraId="1B5BEC30" w14:textId="77777777" w:rsidR="00610310" w:rsidRPr="001629C9" w:rsidRDefault="00610310" w:rsidP="001629C9">
            <w:pPr>
              <w:rPr>
                <w:sz w:val="2"/>
                <w:szCs w:val="2"/>
              </w:rPr>
            </w:pPr>
          </w:p>
          <w:p w14:paraId="1B5BEC31" w14:textId="77777777" w:rsidR="00610310" w:rsidRPr="001629C9" w:rsidRDefault="00C21781" w:rsidP="001629C9">
            <w:pPr>
              <w:jc w:val="center"/>
              <w:rPr>
                <w:sz w:val="16"/>
                <w:szCs w:val="16"/>
                <w:lang w:eastAsia="lt-LT"/>
              </w:rPr>
            </w:pPr>
            <w:r w:rsidRPr="001629C9">
              <w:rPr>
                <w:sz w:val="16"/>
                <w:szCs w:val="16"/>
                <w:lang w:eastAsia="lt-LT"/>
              </w:rPr>
              <w:t>9</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14:paraId="1B5BEC32" w14:textId="77777777" w:rsidR="00610310" w:rsidRPr="001629C9" w:rsidRDefault="00610310" w:rsidP="001629C9">
            <w:pPr>
              <w:rPr>
                <w:sz w:val="2"/>
                <w:szCs w:val="2"/>
              </w:rPr>
            </w:pPr>
          </w:p>
          <w:p w14:paraId="1B5BEC33" w14:textId="77777777" w:rsidR="00610310" w:rsidRPr="001629C9" w:rsidRDefault="00C21781" w:rsidP="001629C9">
            <w:pPr>
              <w:jc w:val="center"/>
              <w:rPr>
                <w:sz w:val="16"/>
                <w:szCs w:val="16"/>
                <w:lang w:eastAsia="lt-LT"/>
              </w:rPr>
            </w:pPr>
            <w:r w:rsidRPr="001629C9">
              <w:rPr>
                <w:sz w:val="16"/>
                <w:szCs w:val="16"/>
                <w:lang w:eastAsia="lt-LT"/>
              </w:rPr>
              <w:t>9</w:t>
            </w:r>
          </w:p>
        </w:tc>
        <w:tc>
          <w:tcPr>
            <w:tcW w:w="1134" w:type="dxa"/>
            <w:vMerge w:val="restart"/>
            <w:tcBorders>
              <w:top w:val="single" w:sz="4" w:space="0" w:color="auto"/>
              <w:left w:val="single" w:sz="4" w:space="0" w:color="auto"/>
              <w:bottom w:val="single" w:sz="4" w:space="0" w:color="auto"/>
              <w:right w:val="nil"/>
            </w:tcBorders>
            <w:hideMark/>
          </w:tcPr>
          <w:p w14:paraId="1B5BEC34" w14:textId="77777777" w:rsidR="00610310" w:rsidRPr="001629C9" w:rsidRDefault="00610310" w:rsidP="001629C9">
            <w:pPr>
              <w:rPr>
                <w:sz w:val="2"/>
                <w:szCs w:val="2"/>
              </w:rPr>
            </w:pPr>
          </w:p>
          <w:p w14:paraId="1B5BEC35" w14:textId="77777777" w:rsidR="00610310" w:rsidRPr="001629C9" w:rsidRDefault="00C21781" w:rsidP="001629C9">
            <w:pPr>
              <w:jc w:val="center"/>
              <w:rPr>
                <w:sz w:val="16"/>
                <w:szCs w:val="16"/>
                <w:lang w:eastAsia="lt-LT"/>
              </w:rPr>
            </w:pPr>
            <w:r w:rsidRPr="001629C9">
              <w:rPr>
                <w:sz w:val="16"/>
                <w:szCs w:val="16"/>
                <w:lang w:eastAsia="lt-LT"/>
              </w:rPr>
              <w:t>15</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1B5BEC36" w14:textId="77777777" w:rsidR="00610310" w:rsidRPr="001629C9" w:rsidRDefault="00C21781" w:rsidP="001629C9">
            <w:pPr>
              <w:ind w:right="-57"/>
              <w:rPr>
                <w:sz w:val="16"/>
                <w:szCs w:val="16"/>
                <w:lang w:eastAsia="lt-LT"/>
              </w:rPr>
            </w:pPr>
            <w:r w:rsidRPr="001629C9">
              <w:rPr>
                <w:sz w:val="16"/>
                <w:szCs w:val="16"/>
                <w:lang w:eastAsia="lt-LT"/>
              </w:rPr>
              <w:t>„Darbo rinkos metraštis 2014“</w:t>
            </w:r>
          </w:p>
          <w:p w14:paraId="1B5BEC37" w14:textId="77777777" w:rsidR="00610310" w:rsidRPr="001629C9" w:rsidRDefault="00C21781" w:rsidP="001629C9">
            <w:pPr>
              <w:ind w:right="-57"/>
              <w:rPr>
                <w:sz w:val="16"/>
                <w:szCs w:val="16"/>
                <w:lang w:eastAsia="lt-LT"/>
              </w:rPr>
            </w:pPr>
            <w:r w:rsidRPr="001629C9">
              <w:rPr>
                <w:sz w:val="16"/>
                <w:szCs w:val="16"/>
                <w:lang w:eastAsia="lt-LT"/>
              </w:rPr>
              <w:t>„Moterys ir vyrai Lietuvoje 2014“</w:t>
            </w:r>
          </w:p>
          <w:p w14:paraId="1B5BEC38" w14:textId="77777777" w:rsidR="00610310" w:rsidRPr="001629C9" w:rsidRDefault="00C21781" w:rsidP="001629C9">
            <w:pPr>
              <w:ind w:right="-57"/>
              <w:rPr>
                <w:sz w:val="16"/>
                <w:szCs w:val="16"/>
                <w:lang w:eastAsia="lt-LT"/>
              </w:rPr>
            </w:pPr>
            <w:r w:rsidRPr="001629C9">
              <w:rPr>
                <w:sz w:val="16"/>
                <w:szCs w:val="16"/>
                <w:lang w:eastAsia="lt-LT"/>
              </w:rPr>
              <w:t>„</w:t>
            </w:r>
            <w:r w:rsidRPr="001629C9">
              <w:rPr>
                <w:sz w:val="16"/>
                <w:szCs w:val="16"/>
                <w:u w:val="single"/>
                <w:lang w:eastAsia="lt-LT"/>
              </w:rPr>
              <w:t>Lietuvos</w:t>
            </w:r>
            <w:r w:rsidRPr="001629C9">
              <w:rPr>
                <w:sz w:val="16"/>
                <w:szCs w:val="16"/>
                <w:lang w:eastAsia="lt-LT"/>
              </w:rPr>
              <w:t xml:space="preserve"> gyventojų tarptautinė migracija 2014“</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B5BEC39" w14:textId="77777777" w:rsidR="00610310" w:rsidRPr="001629C9" w:rsidRDefault="00610310" w:rsidP="001629C9">
            <w:pPr>
              <w:rPr>
                <w:sz w:val="2"/>
                <w:szCs w:val="2"/>
              </w:rPr>
            </w:pPr>
          </w:p>
          <w:p w14:paraId="1B5BEC3A" w14:textId="77777777" w:rsidR="00610310" w:rsidRPr="001629C9" w:rsidRDefault="00C21781" w:rsidP="001629C9">
            <w:pPr>
              <w:ind w:left="-57" w:right="-57"/>
              <w:rPr>
                <w:sz w:val="16"/>
                <w:szCs w:val="16"/>
                <w:highlight w:val="magenta"/>
                <w:lang w:eastAsia="lt-LT"/>
              </w:rPr>
            </w:pPr>
            <w:proofErr w:type="spellStart"/>
            <w:r w:rsidRPr="001629C9">
              <w:rPr>
                <w:sz w:val="16"/>
                <w:szCs w:val="16"/>
                <w:lang w:eastAsia="lt-LT"/>
              </w:rPr>
              <w:t>osp.stat.gov.lt</w:t>
            </w:r>
            <w:proofErr w:type="spellEnd"/>
          </w:p>
        </w:tc>
        <w:tc>
          <w:tcPr>
            <w:tcW w:w="1551" w:type="dxa"/>
            <w:tcBorders>
              <w:top w:val="single" w:sz="4" w:space="0" w:color="auto"/>
              <w:left w:val="single" w:sz="4" w:space="0" w:color="auto"/>
              <w:bottom w:val="single" w:sz="4" w:space="0" w:color="auto"/>
              <w:right w:val="single" w:sz="4" w:space="0" w:color="auto"/>
            </w:tcBorders>
            <w:hideMark/>
          </w:tcPr>
          <w:p w14:paraId="1B5BEC3B" w14:textId="77777777" w:rsidR="00610310" w:rsidRPr="001629C9" w:rsidRDefault="00610310" w:rsidP="001629C9">
            <w:pPr>
              <w:rPr>
                <w:sz w:val="2"/>
                <w:szCs w:val="2"/>
              </w:rPr>
            </w:pPr>
          </w:p>
          <w:p w14:paraId="1B5BEC3C" w14:textId="77777777" w:rsidR="00610310" w:rsidRPr="001629C9" w:rsidRDefault="00C21781" w:rsidP="001629C9">
            <w:pPr>
              <w:ind w:left="-57" w:right="-57"/>
              <w:rPr>
                <w:sz w:val="16"/>
                <w:szCs w:val="16"/>
                <w:lang w:eastAsia="lt-LT"/>
              </w:rPr>
            </w:pPr>
            <w:r w:rsidRPr="001629C9">
              <w:rPr>
                <w:sz w:val="16"/>
                <w:szCs w:val="16"/>
                <w:lang w:eastAsia="lt-LT"/>
              </w:rPr>
              <w:t xml:space="preserve">Lietuvos Respublikos Vyriausybės kanceliarijai, </w:t>
            </w:r>
          </w:p>
        </w:tc>
      </w:tr>
      <w:tr w:rsidR="001629C9" w:rsidRPr="001629C9" w14:paraId="1B5BEC46" w14:textId="77777777">
        <w:trPr>
          <w:trHeight w:val="23"/>
        </w:trPr>
        <w:tc>
          <w:tcPr>
            <w:tcW w:w="9631" w:type="dxa"/>
            <w:vMerge/>
            <w:tcBorders>
              <w:top w:val="single" w:sz="4" w:space="0" w:color="auto"/>
              <w:left w:val="single" w:sz="4" w:space="0" w:color="auto"/>
              <w:bottom w:val="single" w:sz="4" w:space="0" w:color="auto"/>
              <w:right w:val="single" w:sz="4" w:space="0" w:color="auto"/>
            </w:tcBorders>
            <w:vAlign w:val="center"/>
            <w:hideMark/>
          </w:tcPr>
          <w:p w14:paraId="1B5BEC3E" w14:textId="77777777" w:rsidR="00610310" w:rsidRPr="001629C9" w:rsidRDefault="00610310" w:rsidP="001629C9">
            <w:pPr>
              <w:rPr>
                <w:sz w:val="16"/>
                <w:szCs w:val="16"/>
                <w:highlight w:val="magenta"/>
                <w:lang w:eastAsia="lt-LT"/>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14:paraId="1B5BEC3F" w14:textId="77777777" w:rsidR="00610310" w:rsidRPr="001629C9" w:rsidRDefault="00610310" w:rsidP="001629C9">
            <w:pPr>
              <w:rPr>
                <w:sz w:val="16"/>
                <w:szCs w:val="16"/>
                <w:lang w:eastAsia="lt-LT"/>
              </w:rPr>
            </w:pPr>
          </w:p>
        </w:tc>
        <w:tc>
          <w:tcPr>
            <w:tcW w:w="1681" w:type="dxa"/>
            <w:gridSpan w:val="2"/>
            <w:vMerge/>
            <w:tcBorders>
              <w:top w:val="single" w:sz="4" w:space="0" w:color="auto"/>
              <w:left w:val="single" w:sz="4" w:space="0" w:color="auto"/>
              <w:bottom w:val="single" w:sz="4" w:space="0" w:color="auto"/>
              <w:right w:val="single" w:sz="4" w:space="0" w:color="auto"/>
            </w:tcBorders>
            <w:vAlign w:val="center"/>
            <w:hideMark/>
          </w:tcPr>
          <w:p w14:paraId="1B5BEC40" w14:textId="77777777" w:rsidR="00610310" w:rsidRPr="001629C9" w:rsidRDefault="00610310" w:rsidP="001629C9">
            <w:pPr>
              <w:rPr>
                <w:sz w:val="16"/>
                <w:szCs w:val="16"/>
                <w:lang w:eastAsia="lt-LT"/>
              </w:rPr>
            </w:pPr>
          </w:p>
        </w:tc>
        <w:tc>
          <w:tcPr>
            <w:tcW w:w="5945" w:type="dxa"/>
            <w:vMerge/>
            <w:tcBorders>
              <w:top w:val="single" w:sz="4" w:space="0" w:color="auto"/>
              <w:left w:val="single" w:sz="4" w:space="0" w:color="auto"/>
              <w:bottom w:val="single" w:sz="4" w:space="0" w:color="auto"/>
              <w:right w:val="nil"/>
            </w:tcBorders>
            <w:vAlign w:val="center"/>
            <w:hideMark/>
          </w:tcPr>
          <w:p w14:paraId="1B5BEC41" w14:textId="77777777" w:rsidR="00610310" w:rsidRPr="001629C9" w:rsidRDefault="00610310" w:rsidP="001629C9">
            <w:pPr>
              <w:rPr>
                <w:sz w:val="16"/>
                <w:szCs w:val="16"/>
                <w:lang w:eastAsia="lt-LT"/>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B5BEC42" w14:textId="77777777" w:rsidR="00610310" w:rsidRPr="001629C9" w:rsidRDefault="00610310" w:rsidP="001629C9">
            <w:pPr>
              <w:rPr>
                <w:sz w:val="16"/>
                <w:szCs w:val="16"/>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B5BEC43" w14:textId="77777777" w:rsidR="00610310" w:rsidRPr="001629C9" w:rsidRDefault="00610310" w:rsidP="001629C9">
            <w:pPr>
              <w:rPr>
                <w:sz w:val="16"/>
                <w:szCs w:val="16"/>
                <w:highlight w:val="magenta"/>
                <w:lang w:eastAsia="lt-LT"/>
              </w:rPr>
            </w:pPr>
          </w:p>
        </w:tc>
        <w:tc>
          <w:tcPr>
            <w:tcW w:w="1551" w:type="dxa"/>
            <w:tcBorders>
              <w:top w:val="single" w:sz="4" w:space="0" w:color="auto"/>
              <w:left w:val="single" w:sz="4" w:space="0" w:color="auto"/>
              <w:bottom w:val="single" w:sz="4" w:space="0" w:color="auto"/>
              <w:right w:val="single" w:sz="4" w:space="0" w:color="auto"/>
            </w:tcBorders>
            <w:hideMark/>
          </w:tcPr>
          <w:p w14:paraId="1B5BEC44" w14:textId="77777777" w:rsidR="00610310" w:rsidRPr="001629C9" w:rsidRDefault="00610310" w:rsidP="001629C9">
            <w:pPr>
              <w:rPr>
                <w:sz w:val="2"/>
                <w:szCs w:val="2"/>
              </w:rPr>
            </w:pPr>
          </w:p>
          <w:p w14:paraId="1B5BEC45" w14:textId="77777777" w:rsidR="00610310" w:rsidRPr="001629C9" w:rsidRDefault="00C21781" w:rsidP="001629C9">
            <w:pPr>
              <w:ind w:left="-57" w:right="-57"/>
              <w:rPr>
                <w:sz w:val="16"/>
                <w:szCs w:val="16"/>
                <w:highlight w:val="magenta"/>
                <w:lang w:eastAsia="lt-LT"/>
              </w:rPr>
            </w:pPr>
            <w:r w:rsidRPr="001629C9">
              <w:rPr>
                <w:sz w:val="16"/>
                <w:szCs w:val="16"/>
                <w:lang w:eastAsia="lt-LT"/>
              </w:rPr>
              <w:t xml:space="preserve">Lietuvos Respublikos ūkio ministerijai, </w:t>
            </w:r>
          </w:p>
        </w:tc>
      </w:tr>
      <w:tr w:rsidR="001629C9" w:rsidRPr="001629C9" w14:paraId="1B5BEC50" w14:textId="77777777">
        <w:trPr>
          <w:trHeight w:val="23"/>
        </w:trPr>
        <w:tc>
          <w:tcPr>
            <w:tcW w:w="1988" w:type="dxa"/>
            <w:tcBorders>
              <w:top w:val="single" w:sz="4" w:space="0" w:color="auto"/>
              <w:left w:val="single" w:sz="4" w:space="0" w:color="auto"/>
              <w:bottom w:val="single" w:sz="4" w:space="0" w:color="auto"/>
              <w:right w:val="single" w:sz="4" w:space="0" w:color="auto"/>
            </w:tcBorders>
            <w:hideMark/>
          </w:tcPr>
          <w:p w14:paraId="1B5BEC47" w14:textId="77777777" w:rsidR="00610310" w:rsidRPr="001629C9" w:rsidRDefault="00610310" w:rsidP="001629C9">
            <w:pPr>
              <w:rPr>
                <w:sz w:val="22"/>
                <w:szCs w:val="22"/>
                <w:lang w:eastAsia="lt-LT"/>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14:paraId="1B5BEC48" w14:textId="77777777" w:rsidR="00610310" w:rsidRPr="001629C9" w:rsidRDefault="00610310" w:rsidP="001629C9">
            <w:pPr>
              <w:rPr>
                <w:sz w:val="16"/>
                <w:szCs w:val="16"/>
                <w:lang w:eastAsia="lt-LT"/>
              </w:rPr>
            </w:pPr>
          </w:p>
        </w:tc>
        <w:tc>
          <w:tcPr>
            <w:tcW w:w="1681" w:type="dxa"/>
            <w:gridSpan w:val="2"/>
            <w:vMerge/>
            <w:tcBorders>
              <w:top w:val="single" w:sz="4" w:space="0" w:color="auto"/>
              <w:left w:val="single" w:sz="4" w:space="0" w:color="auto"/>
              <w:bottom w:val="single" w:sz="4" w:space="0" w:color="auto"/>
              <w:right w:val="single" w:sz="4" w:space="0" w:color="auto"/>
            </w:tcBorders>
            <w:vAlign w:val="center"/>
            <w:hideMark/>
          </w:tcPr>
          <w:p w14:paraId="1B5BEC49" w14:textId="77777777" w:rsidR="00610310" w:rsidRPr="001629C9" w:rsidRDefault="00610310" w:rsidP="001629C9">
            <w:pPr>
              <w:rPr>
                <w:sz w:val="16"/>
                <w:szCs w:val="16"/>
                <w:lang w:eastAsia="lt-LT"/>
              </w:rPr>
            </w:pPr>
          </w:p>
        </w:tc>
        <w:tc>
          <w:tcPr>
            <w:tcW w:w="1134" w:type="dxa"/>
            <w:tcBorders>
              <w:top w:val="single" w:sz="4" w:space="0" w:color="auto"/>
              <w:left w:val="single" w:sz="4" w:space="0" w:color="auto"/>
              <w:bottom w:val="single" w:sz="4" w:space="0" w:color="auto"/>
              <w:right w:val="nil"/>
            </w:tcBorders>
            <w:hideMark/>
          </w:tcPr>
          <w:p w14:paraId="1B5BEC4A" w14:textId="77777777" w:rsidR="00610310" w:rsidRPr="001629C9" w:rsidRDefault="00610310" w:rsidP="001629C9">
            <w:pP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hideMark/>
          </w:tcPr>
          <w:p w14:paraId="1B5BEC4B" w14:textId="77777777" w:rsidR="00610310" w:rsidRPr="001629C9" w:rsidRDefault="00610310" w:rsidP="001629C9">
            <w:pPr>
              <w:rPr>
                <w:sz w:val="2"/>
                <w:szCs w:val="2"/>
              </w:rPr>
            </w:pPr>
          </w:p>
          <w:p w14:paraId="1B5BEC4C" w14:textId="77777777" w:rsidR="00610310" w:rsidRPr="001629C9" w:rsidRDefault="00C21781" w:rsidP="001629C9">
            <w:pPr>
              <w:ind w:right="-57"/>
              <w:rPr>
                <w:sz w:val="16"/>
                <w:szCs w:val="16"/>
                <w:lang w:eastAsia="lt-LT"/>
              </w:rPr>
            </w:pPr>
            <w:r w:rsidRPr="001629C9">
              <w:rPr>
                <w:sz w:val="16"/>
                <w:szCs w:val="16"/>
                <w:lang w:eastAsia="lt-LT"/>
              </w:rPr>
              <w:t>„2005–2014 m. jaunimo ir jaunimo politikos apžvalga“</w:t>
            </w:r>
          </w:p>
        </w:tc>
        <w:tc>
          <w:tcPr>
            <w:tcW w:w="1276" w:type="dxa"/>
            <w:tcBorders>
              <w:top w:val="single" w:sz="4" w:space="0" w:color="auto"/>
              <w:left w:val="single" w:sz="4" w:space="0" w:color="auto"/>
              <w:bottom w:val="single" w:sz="4" w:space="0" w:color="auto"/>
              <w:right w:val="single" w:sz="4" w:space="0" w:color="auto"/>
            </w:tcBorders>
            <w:hideMark/>
          </w:tcPr>
          <w:p w14:paraId="1B5BEC4D" w14:textId="77777777" w:rsidR="00610310" w:rsidRPr="001629C9" w:rsidRDefault="00610310" w:rsidP="001629C9">
            <w:pPr>
              <w:rPr>
                <w:sz w:val="22"/>
                <w:szCs w:val="22"/>
                <w:lang w:eastAsia="lt-LT"/>
              </w:rPr>
            </w:pPr>
          </w:p>
        </w:tc>
        <w:tc>
          <w:tcPr>
            <w:tcW w:w="1551" w:type="dxa"/>
            <w:tcBorders>
              <w:top w:val="single" w:sz="4" w:space="0" w:color="auto"/>
              <w:left w:val="single" w:sz="4" w:space="0" w:color="auto"/>
              <w:bottom w:val="single" w:sz="4" w:space="0" w:color="auto"/>
              <w:right w:val="single" w:sz="4" w:space="0" w:color="auto"/>
            </w:tcBorders>
            <w:hideMark/>
          </w:tcPr>
          <w:p w14:paraId="1B5BEC4E" w14:textId="77777777" w:rsidR="00610310" w:rsidRPr="001629C9" w:rsidRDefault="00610310" w:rsidP="001629C9">
            <w:pPr>
              <w:rPr>
                <w:sz w:val="2"/>
                <w:szCs w:val="2"/>
              </w:rPr>
            </w:pPr>
          </w:p>
          <w:p w14:paraId="1B5BEC4F" w14:textId="77777777" w:rsidR="00610310" w:rsidRPr="001629C9" w:rsidRDefault="00C21781" w:rsidP="001629C9">
            <w:pPr>
              <w:ind w:left="-57" w:right="-57"/>
              <w:rPr>
                <w:sz w:val="16"/>
                <w:szCs w:val="16"/>
                <w:highlight w:val="magenta"/>
                <w:lang w:eastAsia="lt-LT"/>
              </w:rPr>
            </w:pPr>
            <w:r w:rsidRPr="001629C9">
              <w:rPr>
                <w:sz w:val="16"/>
                <w:szCs w:val="16"/>
                <w:lang w:eastAsia="lt-LT"/>
              </w:rPr>
              <w:t xml:space="preserve">Socialinės apsaugos ir darbo ministerijai, </w:t>
            </w:r>
            <w:r w:rsidRPr="001629C9">
              <w:rPr>
                <w:sz w:val="16"/>
                <w:szCs w:val="16"/>
                <w:lang w:eastAsia="lt-LT"/>
              </w:rPr>
              <w:lastRenderedPageBreak/>
              <w:t>Eurostatui, Ekonominio bendradarbiavimo ir plėtros organizacijai (toliau – EBPO), TDO</w:t>
            </w:r>
          </w:p>
        </w:tc>
      </w:tr>
      <w:tr w:rsidR="001629C9" w:rsidRPr="001629C9" w14:paraId="1B5BEC53"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EC51" w14:textId="77777777" w:rsidR="00610310" w:rsidRPr="001629C9" w:rsidRDefault="00610310" w:rsidP="001629C9">
            <w:pPr>
              <w:rPr>
                <w:sz w:val="2"/>
                <w:szCs w:val="2"/>
              </w:rPr>
            </w:pPr>
          </w:p>
          <w:p w14:paraId="1B5BEC52"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1.03. Švietimo statistika</w:t>
            </w:r>
          </w:p>
        </w:tc>
      </w:tr>
      <w:tr w:rsidR="001629C9" w:rsidRPr="001629C9" w14:paraId="1B5BEC56"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EC54" w14:textId="77777777" w:rsidR="00610310" w:rsidRPr="001629C9" w:rsidRDefault="00610310" w:rsidP="001629C9">
            <w:pPr>
              <w:rPr>
                <w:sz w:val="2"/>
                <w:szCs w:val="2"/>
              </w:rPr>
            </w:pPr>
          </w:p>
          <w:p w14:paraId="1B5BEC55"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1.03.01 Švietimo statistika</w:t>
            </w:r>
          </w:p>
        </w:tc>
      </w:tr>
      <w:tr w:rsidR="001629C9" w:rsidRPr="001629C9" w14:paraId="1B5BEC67" w14:textId="77777777">
        <w:trPr>
          <w:trHeight w:val="23"/>
        </w:trPr>
        <w:tc>
          <w:tcPr>
            <w:tcW w:w="1988" w:type="dxa"/>
            <w:tcBorders>
              <w:top w:val="single" w:sz="4" w:space="0" w:color="auto"/>
              <w:left w:val="single" w:sz="4" w:space="0" w:color="auto"/>
              <w:bottom w:val="single" w:sz="4" w:space="0" w:color="000000"/>
              <w:right w:val="single" w:sz="4" w:space="0" w:color="auto"/>
            </w:tcBorders>
            <w:hideMark/>
          </w:tcPr>
          <w:p w14:paraId="1B5BEC57" w14:textId="77777777" w:rsidR="00610310" w:rsidRPr="001629C9" w:rsidRDefault="00610310" w:rsidP="001629C9">
            <w:pPr>
              <w:rPr>
                <w:sz w:val="2"/>
                <w:szCs w:val="2"/>
              </w:rPr>
            </w:pPr>
          </w:p>
          <w:p w14:paraId="1B5BEC58"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statistikos departamentas</w:t>
            </w:r>
          </w:p>
        </w:tc>
        <w:tc>
          <w:tcPr>
            <w:tcW w:w="847" w:type="dxa"/>
            <w:tcBorders>
              <w:top w:val="nil"/>
              <w:left w:val="nil"/>
              <w:bottom w:val="single" w:sz="4" w:space="0" w:color="auto"/>
              <w:right w:val="single" w:sz="4" w:space="0" w:color="auto"/>
            </w:tcBorders>
            <w:noWrap/>
            <w:hideMark/>
          </w:tcPr>
          <w:p w14:paraId="1B5BEC59" w14:textId="77777777" w:rsidR="00610310" w:rsidRPr="001629C9" w:rsidRDefault="00610310" w:rsidP="001629C9">
            <w:pPr>
              <w:rPr>
                <w:sz w:val="2"/>
                <w:szCs w:val="2"/>
              </w:rPr>
            </w:pPr>
          </w:p>
          <w:p w14:paraId="1B5BEC5A" w14:textId="77777777" w:rsidR="00610310" w:rsidRPr="001629C9" w:rsidRDefault="00C21781" w:rsidP="001629C9">
            <w:pPr>
              <w:jc w:val="center"/>
              <w:rPr>
                <w:sz w:val="16"/>
                <w:szCs w:val="16"/>
                <w:lang w:eastAsia="lt-LT"/>
              </w:rPr>
            </w:pPr>
            <w:r w:rsidRPr="001629C9">
              <w:rPr>
                <w:sz w:val="16"/>
                <w:szCs w:val="16"/>
                <w:lang w:eastAsia="lt-LT"/>
              </w:rPr>
              <w:t>7</w:t>
            </w:r>
          </w:p>
        </w:tc>
        <w:tc>
          <w:tcPr>
            <w:tcW w:w="851" w:type="dxa"/>
            <w:gridSpan w:val="2"/>
            <w:tcBorders>
              <w:top w:val="nil"/>
              <w:left w:val="nil"/>
              <w:bottom w:val="single" w:sz="4" w:space="0" w:color="auto"/>
              <w:right w:val="single" w:sz="4" w:space="0" w:color="auto"/>
            </w:tcBorders>
            <w:hideMark/>
          </w:tcPr>
          <w:p w14:paraId="1B5BEC5B" w14:textId="77777777" w:rsidR="00610310" w:rsidRPr="001629C9" w:rsidRDefault="00610310" w:rsidP="001629C9">
            <w:pPr>
              <w:rPr>
                <w:sz w:val="2"/>
                <w:szCs w:val="2"/>
              </w:rPr>
            </w:pPr>
          </w:p>
          <w:p w14:paraId="1B5BEC5C" w14:textId="77777777" w:rsidR="00610310" w:rsidRPr="001629C9" w:rsidRDefault="00C21781" w:rsidP="001629C9">
            <w:pPr>
              <w:jc w:val="center"/>
              <w:rPr>
                <w:sz w:val="16"/>
                <w:szCs w:val="16"/>
                <w:lang w:eastAsia="lt-LT"/>
              </w:rPr>
            </w:pPr>
            <w:r w:rsidRPr="001629C9">
              <w:rPr>
                <w:sz w:val="16"/>
                <w:szCs w:val="16"/>
                <w:lang w:eastAsia="lt-LT"/>
              </w:rPr>
              <w:t>7</w:t>
            </w:r>
          </w:p>
        </w:tc>
        <w:tc>
          <w:tcPr>
            <w:tcW w:w="1134" w:type="dxa"/>
            <w:tcBorders>
              <w:top w:val="nil"/>
              <w:left w:val="nil"/>
              <w:bottom w:val="single" w:sz="4" w:space="0" w:color="auto"/>
              <w:right w:val="single" w:sz="4" w:space="0" w:color="auto"/>
            </w:tcBorders>
            <w:hideMark/>
          </w:tcPr>
          <w:p w14:paraId="1B5BEC5D" w14:textId="77777777" w:rsidR="00610310" w:rsidRPr="001629C9" w:rsidRDefault="00610310" w:rsidP="001629C9">
            <w:pPr>
              <w:rPr>
                <w:sz w:val="2"/>
                <w:szCs w:val="2"/>
              </w:rPr>
            </w:pPr>
          </w:p>
          <w:p w14:paraId="1B5BEC5E" w14:textId="77777777" w:rsidR="00610310" w:rsidRPr="001629C9" w:rsidRDefault="00C21781" w:rsidP="001629C9">
            <w:pPr>
              <w:jc w:val="center"/>
              <w:rPr>
                <w:sz w:val="16"/>
                <w:szCs w:val="16"/>
                <w:lang w:eastAsia="lt-LT"/>
              </w:rPr>
            </w:pPr>
            <w:r w:rsidRPr="001629C9">
              <w:rPr>
                <w:sz w:val="16"/>
                <w:szCs w:val="16"/>
                <w:lang w:eastAsia="lt-LT"/>
              </w:rPr>
              <w:t>3</w:t>
            </w:r>
          </w:p>
        </w:tc>
        <w:tc>
          <w:tcPr>
            <w:tcW w:w="1984" w:type="dxa"/>
            <w:tcBorders>
              <w:top w:val="nil"/>
              <w:left w:val="nil"/>
              <w:bottom w:val="single" w:sz="4" w:space="0" w:color="auto"/>
              <w:right w:val="single" w:sz="4" w:space="0" w:color="auto"/>
            </w:tcBorders>
            <w:hideMark/>
          </w:tcPr>
          <w:p w14:paraId="1B5BEC5F" w14:textId="77777777" w:rsidR="00610310" w:rsidRPr="001629C9" w:rsidRDefault="00610310" w:rsidP="001629C9">
            <w:pPr>
              <w:rPr>
                <w:sz w:val="2"/>
                <w:szCs w:val="2"/>
              </w:rPr>
            </w:pPr>
          </w:p>
          <w:p w14:paraId="1B5BEC60" w14:textId="77777777" w:rsidR="00610310" w:rsidRPr="001629C9" w:rsidRDefault="00C21781" w:rsidP="001629C9">
            <w:pPr>
              <w:ind w:left="-57" w:right="-57"/>
              <w:rPr>
                <w:sz w:val="16"/>
                <w:szCs w:val="16"/>
                <w:lang w:eastAsia="lt-LT"/>
              </w:rPr>
            </w:pPr>
            <w:r w:rsidRPr="001629C9">
              <w:rPr>
                <w:sz w:val="16"/>
                <w:szCs w:val="16"/>
                <w:lang w:eastAsia="lt-LT"/>
              </w:rPr>
              <w:t>„Švietimas 2014“</w:t>
            </w:r>
          </w:p>
          <w:p w14:paraId="1B5BEC61" w14:textId="77777777" w:rsidR="00610310" w:rsidRPr="001629C9" w:rsidRDefault="00610310" w:rsidP="001629C9">
            <w:pPr>
              <w:rPr>
                <w:sz w:val="2"/>
                <w:szCs w:val="2"/>
              </w:rPr>
            </w:pPr>
          </w:p>
          <w:p w14:paraId="1B5BEC62" w14:textId="77777777" w:rsidR="00610310" w:rsidRPr="001629C9" w:rsidRDefault="00C21781" w:rsidP="001629C9">
            <w:pPr>
              <w:ind w:left="-57" w:right="-57"/>
              <w:rPr>
                <w:sz w:val="16"/>
                <w:szCs w:val="16"/>
                <w:highlight w:val="magenta"/>
                <w:lang w:eastAsia="lt-LT"/>
              </w:rPr>
            </w:pPr>
            <w:r w:rsidRPr="001629C9">
              <w:rPr>
                <w:sz w:val="16"/>
                <w:szCs w:val="16"/>
                <w:lang w:eastAsia="lt-LT"/>
              </w:rPr>
              <w:t>„2005–2014 jaunimo ir jaunimo politikos apžvalga“ „Moterys ir vyrai Lietuvoje 2014“</w:t>
            </w:r>
          </w:p>
        </w:tc>
        <w:tc>
          <w:tcPr>
            <w:tcW w:w="1276" w:type="dxa"/>
            <w:tcBorders>
              <w:top w:val="nil"/>
              <w:left w:val="nil"/>
              <w:bottom w:val="single" w:sz="4" w:space="0" w:color="auto"/>
              <w:right w:val="single" w:sz="4" w:space="0" w:color="auto"/>
            </w:tcBorders>
            <w:hideMark/>
          </w:tcPr>
          <w:p w14:paraId="1B5BEC63" w14:textId="77777777" w:rsidR="00610310" w:rsidRPr="001629C9" w:rsidRDefault="00610310" w:rsidP="001629C9">
            <w:pPr>
              <w:rPr>
                <w:sz w:val="2"/>
                <w:szCs w:val="2"/>
              </w:rPr>
            </w:pPr>
          </w:p>
          <w:p w14:paraId="1B5BEC64" w14:textId="77777777" w:rsidR="00610310" w:rsidRPr="001629C9" w:rsidRDefault="00C21781" w:rsidP="001629C9">
            <w:pPr>
              <w:ind w:left="-57" w:right="-57"/>
              <w:rPr>
                <w:sz w:val="16"/>
                <w:szCs w:val="16"/>
                <w:highlight w:val="magenta"/>
                <w:lang w:eastAsia="lt-LT"/>
              </w:rPr>
            </w:pPr>
            <w:proofErr w:type="spellStart"/>
            <w:r w:rsidRPr="001629C9">
              <w:rPr>
                <w:sz w:val="16"/>
                <w:szCs w:val="16"/>
                <w:lang w:eastAsia="lt-LT"/>
              </w:rPr>
              <w:t>osp.stat.gov.lt</w:t>
            </w:r>
            <w:proofErr w:type="spellEnd"/>
          </w:p>
        </w:tc>
        <w:tc>
          <w:tcPr>
            <w:tcW w:w="1551" w:type="dxa"/>
            <w:tcBorders>
              <w:top w:val="nil"/>
              <w:left w:val="nil"/>
              <w:bottom w:val="single" w:sz="4" w:space="0" w:color="auto"/>
              <w:right w:val="single" w:sz="4" w:space="0" w:color="auto"/>
            </w:tcBorders>
            <w:hideMark/>
          </w:tcPr>
          <w:p w14:paraId="1B5BEC65" w14:textId="77777777" w:rsidR="00610310" w:rsidRPr="001629C9" w:rsidRDefault="00610310" w:rsidP="001629C9">
            <w:pPr>
              <w:rPr>
                <w:sz w:val="2"/>
                <w:szCs w:val="2"/>
              </w:rPr>
            </w:pPr>
          </w:p>
          <w:p w14:paraId="1B5BEC66" w14:textId="77777777" w:rsidR="00610310" w:rsidRPr="001629C9" w:rsidRDefault="00C21781" w:rsidP="001629C9">
            <w:pPr>
              <w:ind w:left="-57" w:right="-57"/>
              <w:rPr>
                <w:sz w:val="16"/>
                <w:szCs w:val="16"/>
                <w:highlight w:val="magenta"/>
                <w:lang w:eastAsia="lt-LT"/>
              </w:rPr>
            </w:pPr>
            <w:r w:rsidRPr="001629C9">
              <w:rPr>
                <w:sz w:val="16"/>
                <w:szCs w:val="16"/>
                <w:lang w:eastAsia="lt-LT"/>
              </w:rPr>
              <w:t xml:space="preserve">Eurostatui, Europos Komisijos Europos aukštojo mokslo registrui, EBPO, Jungtinių Tautų švietimo, mokslo ir kultūros organizacijos statistikos institutui (toliau – UNESCO UIS) </w:t>
            </w:r>
          </w:p>
        </w:tc>
      </w:tr>
      <w:tr w:rsidR="001629C9" w:rsidRPr="001629C9" w14:paraId="1B5BEC78" w14:textId="77777777">
        <w:trPr>
          <w:trHeight w:val="23"/>
        </w:trPr>
        <w:tc>
          <w:tcPr>
            <w:tcW w:w="1988" w:type="dxa"/>
            <w:tcBorders>
              <w:top w:val="single" w:sz="4" w:space="0" w:color="auto"/>
              <w:left w:val="single" w:sz="4" w:space="0" w:color="auto"/>
              <w:bottom w:val="single" w:sz="4" w:space="0" w:color="000000"/>
              <w:right w:val="single" w:sz="4" w:space="0" w:color="auto"/>
            </w:tcBorders>
            <w:hideMark/>
          </w:tcPr>
          <w:p w14:paraId="1B5BEC68" w14:textId="77777777" w:rsidR="00610310" w:rsidRPr="001629C9" w:rsidRDefault="00610310" w:rsidP="001629C9">
            <w:pPr>
              <w:rPr>
                <w:sz w:val="2"/>
                <w:szCs w:val="2"/>
              </w:rPr>
            </w:pPr>
          </w:p>
          <w:p w14:paraId="1B5BEC69" w14:textId="77777777" w:rsidR="00610310" w:rsidRPr="001629C9" w:rsidRDefault="00C21781" w:rsidP="001629C9">
            <w:pPr>
              <w:ind w:left="-57" w:right="-57"/>
              <w:rPr>
                <w:sz w:val="16"/>
                <w:szCs w:val="16"/>
                <w:highlight w:val="magenta"/>
                <w:lang w:eastAsia="lt-LT"/>
              </w:rPr>
            </w:pPr>
            <w:r w:rsidRPr="001629C9">
              <w:rPr>
                <w:sz w:val="16"/>
                <w:szCs w:val="16"/>
                <w:lang w:eastAsia="lt-LT"/>
              </w:rPr>
              <w:t>Švietimo informacinių technologijų centras</w:t>
            </w:r>
          </w:p>
        </w:tc>
        <w:tc>
          <w:tcPr>
            <w:tcW w:w="847" w:type="dxa"/>
            <w:tcBorders>
              <w:top w:val="single" w:sz="4" w:space="0" w:color="auto"/>
              <w:left w:val="nil"/>
              <w:bottom w:val="single" w:sz="4" w:space="0" w:color="auto"/>
              <w:right w:val="single" w:sz="4" w:space="0" w:color="auto"/>
            </w:tcBorders>
            <w:shd w:val="clear" w:color="auto" w:fill="FFFFFF"/>
            <w:hideMark/>
          </w:tcPr>
          <w:p w14:paraId="1B5BEC6A" w14:textId="77777777" w:rsidR="00610310" w:rsidRPr="001629C9" w:rsidRDefault="00610310" w:rsidP="001629C9">
            <w:pPr>
              <w:rPr>
                <w:sz w:val="2"/>
                <w:szCs w:val="2"/>
              </w:rPr>
            </w:pPr>
          </w:p>
          <w:p w14:paraId="1B5BEC6B" w14:textId="77777777" w:rsidR="00610310" w:rsidRPr="001629C9" w:rsidRDefault="00C21781" w:rsidP="001629C9">
            <w:pPr>
              <w:jc w:val="center"/>
              <w:rPr>
                <w:sz w:val="16"/>
                <w:szCs w:val="16"/>
                <w:lang w:eastAsia="lt-LT"/>
              </w:rPr>
            </w:pPr>
            <w:r w:rsidRPr="001629C9">
              <w:rPr>
                <w:sz w:val="16"/>
                <w:szCs w:val="16"/>
                <w:lang w:eastAsia="lt-LT"/>
              </w:rPr>
              <w:t>1</w:t>
            </w:r>
          </w:p>
        </w:tc>
        <w:tc>
          <w:tcPr>
            <w:tcW w:w="851" w:type="dxa"/>
            <w:gridSpan w:val="2"/>
            <w:tcBorders>
              <w:top w:val="single" w:sz="4" w:space="0" w:color="auto"/>
              <w:left w:val="nil"/>
              <w:bottom w:val="single" w:sz="4" w:space="0" w:color="auto"/>
              <w:right w:val="single" w:sz="4" w:space="0" w:color="auto"/>
            </w:tcBorders>
            <w:shd w:val="clear" w:color="auto" w:fill="FFFFFF"/>
            <w:hideMark/>
          </w:tcPr>
          <w:p w14:paraId="1B5BEC6C" w14:textId="77777777" w:rsidR="00610310" w:rsidRPr="001629C9" w:rsidRDefault="00610310" w:rsidP="001629C9">
            <w:pPr>
              <w:rPr>
                <w:sz w:val="2"/>
                <w:szCs w:val="2"/>
              </w:rPr>
            </w:pPr>
          </w:p>
          <w:p w14:paraId="1B5BEC6D" w14:textId="77777777" w:rsidR="00610310" w:rsidRPr="001629C9" w:rsidRDefault="00C21781" w:rsidP="001629C9">
            <w:pPr>
              <w:jc w:val="center"/>
              <w:rPr>
                <w:sz w:val="16"/>
                <w:szCs w:val="16"/>
                <w:lang w:eastAsia="lt-LT"/>
              </w:rPr>
            </w:pPr>
            <w:r w:rsidRPr="001629C9">
              <w:rPr>
                <w:sz w:val="16"/>
                <w:szCs w:val="16"/>
                <w:lang w:eastAsia="lt-LT"/>
              </w:rPr>
              <w:t>1</w:t>
            </w:r>
          </w:p>
        </w:tc>
        <w:tc>
          <w:tcPr>
            <w:tcW w:w="1134" w:type="dxa"/>
            <w:tcBorders>
              <w:top w:val="single" w:sz="4" w:space="0" w:color="auto"/>
              <w:left w:val="nil"/>
              <w:bottom w:val="single" w:sz="4" w:space="0" w:color="auto"/>
              <w:right w:val="single" w:sz="4" w:space="0" w:color="auto"/>
            </w:tcBorders>
            <w:shd w:val="clear" w:color="auto" w:fill="FFFFFF"/>
            <w:hideMark/>
          </w:tcPr>
          <w:p w14:paraId="1B5BEC6E" w14:textId="77777777" w:rsidR="00610310" w:rsidRPr="001629C9" w:rsidRDefault="00610310" w:rsidP="001629C9">
            <w:pPr>
              <w:rPr>
                <w:sz w:val="2"/>
                <w:szCs w:val="2"/>
              </w:rPr>
            </w:pPr>
          </w:p>
          <w:p w14:paraId="1B5BEC6F" w14:textId="77777777" w:rsidR="00610310" w:rsidRPr="001629C9" w:rsidRDefault="00C21781" w:rsidP="001629C9">
            <w:pPr>
              <w:jc w:val="center"/>
              <w:rPr>
                <w:sz w:val="16"/>
                <w:szCs w:val="16"/>
                <w:lang w:eastAsia="lt-LT"/>
              </w:rPr>
            </w:pPr>
            <w:r w:rsidRPr="001629C9">
              <w:rPr>
                <w:sz w:val="16"/>
                <w:szCs w:val="16"/>
                <w:lang w:eastAsia="lt-LT"/>
              </w:rPr>
              <w:t>–</w:t>
            </w:r>
          </w:p>
        </w:tc>
        <w:tc>
          <w:tcPr>
            <w:tcW w:w="1984" w:type="dxa"/>
            <w:tcBorders>
              <w:top w:val="single" w:sz="4" w:space="0" w:color="auto"/>
              <w:left w:val="nil"/>
              <w:bottom w:val="single" w:sz="4" w:space="0" w:color="auto"/>
              <w:right w:val="single" w:sz="4" w:space="0" w:color="auto"/>
            </w:tcBorders>
            <w:shd w:val="clear" w:color="auto" w:fill="FFFFFF"/>
            <w:hideMark/>
          </w:tcPr>
          <w:p w14:paraId="1B5BEC70" w14:textId="77777777" w:rsidR="00610310" w:rsidRPr="001629C9" w:rsidRDefault="00610310" w:rsidP="001629C9">
            <w:pPr>
              <w:rPr>
                <w:sz w:val="2"/>
                <w:szCs w:val="2"/>
              </w:rPr>
            </w:pPr>
          </w:p>
          <w:p w14:paraId="1B5BEC71" w14:textId="77777777" w:rsidR="00610310" w:rsidRPr="001629C9" w:rsidRDefault="00C21781" w:rsidP="001629C9">
            <w:pPr>
              <w:jc w:val="center"/>
              <w:rPr>
                <w:sz w:val="16"/>
                <w:szCs w:val="16"/>
                <w:lang w:eastAsia="lt-LT"/>
              </w:rPr>
            </w:pPr>
            <w:r w:rsidRPr="001629C9">
              <w:rPr>
                <w:sz w:val="16"/>
                <w:szCs w:val="16"/>
                <w:lang w:eastAsia="lt-LT"/>
              </w:rPr>
              <w:t>–</w:t>
            </w:r>
          </w:p>
        </w:tc>
        <w:tc>
          <w:tcPr>
            <w:tcW w:w="1276" w:type="dxa"/>
            <w:tcBorders>
              <w:top w:val="single" w:sz="4" w:space="0" w:color="auto"/>
              <w:left w:val="nil"/>
              <w:bottom w:val="single" w:sz="4" w:space="0" w:color="auto"/>
              <w:right w:val="nil"/>
            </w:tcBorders>
            <w:hideMark/>
          </w:tcPr>
          <w:p w14:paraId="1B5BEC72" w14:textId="77777777" w:rsidR="00610310" w:rsidRPr="001629C9" w:rsidRDefault="00610310" w:rsidP="001629C9">
            <w:pPr>
              <w:rPr>
                <w:sz w:val="2"/>
                <w:szCs w:val="2"/>
              </w:rPr>
            </w:pPr>
          </w:p>
          <w:p w14:paraId="1B5BEC73"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p w14:paraId="1B5BEC74" w14:textId="77777777" w:rsidR="00610310" w:rsidRPr="001629C9" w:rsidRDefault="00610310" w:rsidP="001629C9">
            <w:pPr>
              <w:rPr>
                <w:sz w:val="2"/>
                <w:szCs w:val="2"/>
              </w:rPr>
            </w:pPr>
          </w:p>
          <w:p w14:paraId="1B5BEC75" w14:textId="77777777" w:rsidR="00610310" w:rsidRPr="001629C9" w:rsidRDefault="00C21781" w:rsidP="001629C9">
            <w:pPr>
              <w:ind w:left="-57" w:right="-57"/>
              <w:rPr>
                <w:sz w:val="16"/>
                <w:szCs w:val="16"/>
                <w:lang w:eastAsia="lt-LT"/>
              </w:rPr>
            </w:pPr>
            <w:proofErr w:type="spellStart"/>
            <w:r w:rsidRPr="001629C9">
              <w:rPr>
                <w:sz w:val="16"/>
                <w:szCs w:val="16"/>
                <w:lang w:eastAsia="lt-LT"/>
              </w:rPr>
              <w:t>www.svis.smm.lt</w:t>
            </w:r>
            <w:proofErr w:type="spellEnd"/>
          </w:p>
        </w:tc>
        <w:tc>
          <w:tcPr>
            <w:tcW w:w="1551" w:type="dxa"/>
            <w:tcBorders>
              <w:top w:val="single" w:sz="4" w:space="0" w:color="auto"/>
              <w:left w:val="single" w:sz="4" w:space="0" w:color="auto"/>
              <w:bottom w:val="single" w:sz="4" w:space="0" w:color="auto"/>
              <w:right w:val="single" w:sz="4" w:space="0" w:color="auto"/>
            </w:tcBorders>
            <w:hideMark/>
          </w:tcPr>
          <w:p w14:paraId="1B5BEC76" w14:textId="77777777" w:rsidR="00610310" w:rsidRPr="001629C9" w:rsidRDefault="00610310" w:rsidP="001629C9">
            <w:pPr>
              <w:rPr>
                <w:sz w:val="2"/>
                <w:szCs w:val="2"/>
              </w:rPr>
            </w:pPr>
          </w:p>
          <w:p w14:paraId="1B5BEC77" w14:textId="77777777" w:rsidR="00610310" w:rsidRPr="001629C9" w:rsidRDefault="00C21781" w:rsidP="001629C9">
            <w:pPr>
              <w:ind w:left="-57" w:right="-57"/>
              <w:jc w:val="center"/>
              <w:rPr>
                <w:sz w:val="16"/>
                <w:szCs w:val="16"/>
                <w:lang w:eastAsia="lt-LT"/>
              </w:rPr>
            </w:pPr>
            <w:r w:rsidRPr="001629C9">
              <w:rPr>
                <w:sz w:val="16"/>
                <w:szCs w:val="16"/>
                <w:lang w:eastAsia="lt-LT"/>
              </w:rPr>
              <w:t>–</w:t>
            </w:r>
          </w:p>
        </w:tc>
      </w:tr>
      <w:tr w:rsidR="001629C9" w:rsidRPr="001629C9" w14:paraId="1B5BEC7B"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EC79" w14:textId="77777777" w:rsidR="00610310" w:rsidRPr="001629C9" w:rsidRDefault="00610310" w:rsidP="001629C9">
            <w:pPr>
              <w:rPr>
                <w:sz w:val="2"/>
                <w:szCs w:val="2"/>
              </w:rPr>
            </w:pPr>
          </w:p>
          <w:p w14:paraId="1B5BEC7A" w14:textId="77777777" w:rsidR="00610310" w:rsidRPr="001629C9" w:rsidRDefault="00C21781" w:rsidP="001629C9">
            <w:pPr>
              <w:ind w:left="-57" w:right="-57"/>
              <w:rPr>
                <w:b/>
                <w:bCs/>
                <w:sz w:val="16"/>
                <w:szCs w:val="16"/>
                <w:lang w:eastAsia="lt-LT"/>
              </w:rPr>
            </w:pPr>
            <w:r w:rsidRPr="001629C9">
              <w:rPr>
                <w:b/>
                <w:bCs/>
                <w:sz w:val="16"/>
                <w:szCs w:val="16"/>
                <w:lang w:eastAsia="lt-LT"/>
              </w:rPr>
              <w:t>1.04 Kultūra</w:t>
            </w:r>
          </w:p>
        </w:tc>
      </w:tr>
      <w:tr w:rsidR="001629C9" w:rsidRPr="001629C9" w14:paraId="1B5BEC7E"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EC7C" w14:textId="77777777" w:rsidR="00610310" w:rsidRPr="001629C9" w:rsidRDefault="00610310" w:rsidP="001629C9">
            <w:pPr>
              <w:rPr>
                <w:sz w:val="2"/>
                <w:szCs w:val="2"/>
              </w:rPr>
            </w:pPr>
          </w:p>
          <w:p w14:paraId="1B5BEC7D" w14:textId="77777777" w:rsidR="00610310" w:rsidRPr="001629C9" w:rsidRDefault="00C21781" w:rsidP="001629C9">
            <w:pPr>
              <w:ind w:left="-57" w:right="-57"/>
              <w:rPr>
                <w:b/>
                <w:bCs/>
                <w:sz w:val="16"/>
                <w:szCs w:val="16"/>
                <w:lang w:eastAsia="lt-LT"/>
              </w:rPr>
            </w:pPr>
            <w:r w:rsidRPr="001629C9">
              <w:rPr>
                <w:b/>
                <w:bCs/>
                <w:sz w:val="16"/>
                <w:szCs w:val="16"/>
                <w:lang w:eastAsia="lt-LT"/>
              </w:rPr>
              <w:t>1.04.01. Kultūros, spaudos ir sporto statistika</w:t>
            </w:r>
          </w:p>
        </w:tc>
      </w:tr>
      <w:tr w:rsidR="001629C9" w:rsidRPr="001629C9" w14:paraId="1B5BEC8C" w14:textId="77777777">
        <w:trPr>
          <w:trHeight w:val="23"/>
        </w:trPr>
        <w:tc>
          <w:tcPr>
            <w:tcW w:w="1988" w:type="dxa"/>
            <w:tcBorders>
              <w:top w:val="single" w:sz="4" w:space="0" w:color="auto"/>
              <w:left w:val="single" w:sz="4" w:space="0" w:color="auto"/>
              <w:bottom w:val="single" w:sz="4" w:space="0" w:color="auto"/>
              <w:right w:val="single" w:sz="4" w:space="0" w:color="auto"/>
            </w:tcBorders>
            <w:hideMark/>
          </w:tcPr>
          <w:p w14:paraId="1B5BEC7F" w14:textId="77777777" w:rsidR="00610310" w:rsidRPr="001629C9" w:rsidRDefault="00610310" w:rsidP="001629C9">
            <w:pPr>
              <w:rPr>
                <w:sz w:val="2"/>
                <w:szCs w:val="2"/>
              </w:rPr>
            </w:pPr>
          </w:p>
          <w:p w14:paraId="1B5BEC80"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statistikos departamentas</w:t>
            </w:r>
          </w:p>
        </w:tc>
        <w:tc>
          <w:tcPr>
            <w:tcW w:w="868" w:type="dxa"/>
            <w:gridSpan w:val="2"/>
            <w:tcBorders>
              <w:top w:val="nil"/>
              <w:left w:val="nil"/>
              <w:bottom w:val="single" w:sz="4" w:space="0" w:color="auto"/>
              <w:right w:val="single" w:sz="4" w:space="0" w:color="auto"/>
            </w:tcBorders>
            <w:noWrap/>
            <w:hideMark/>
          </w:tcPr>
          <w:p w14:paraId="1B5BEC81" w14:textId="77777777" w:rsidR="00610310" w:rsidRPr="001629C9" w:rsidRDefault="00610310" w:rsidP="001629C9">
            <w:pPr>
              <w:rPr>
                <w:sz w:val="2"/>
                <w:szCs w:val="2"/>
              </w:rPr>
            </w:pPr>
          </w:p>
          <w:p w14:paraId="1B5BEC82" w14:textId="77777777" w:rsidR="00610310" w:rsidRPr="001629C9" w:rsidRDefault="00C21781" w:rsidP="001629C9">
            <w:pPr>
              <w:jc w:val="center"/>
              <w:rPr>
                <w:sz w:val="16"/>
                <w:szCs w:val="16"/>
                <w:lang w:eastAsia="lt-LT"/>
              </w:rPr>
            </w:pPr>
            <w:r w:rsidRPr="001629C9">
              <w:rPr>
                <w:sz w:val="16"/>
                <w:szCs w:val="16"/>
                <w:lang w:eastAsia="lt-LT"/>
              </w:rPr>
              <w:t>5</w:t>
            </w:r>
          </w:p>
        </w:tc>
        <w:tc>
          <w:tcPr>
            <w:tcW w:w="830" w:type="dxa"/>
            <w:tcBorders>
              <w:top w:val="nil"/>
              <w:left w:val="nil"/>
              <w:bottom w:val="single" w:sz="4" w:space="0" w:color="auto"/>
              <w:right w:val="single" w:sz="4" w:space="0" w:color="auto"/>
            </w:tcBorders>
            <w:hideMark/>
          </w:tcPr>
          <w:p w14:paraId="1B5BEC83" w14:textId="77777777" w:rsidR="00610310" w:rsidRPr="001629C9" w:rsidRDefault="00610310" w:rsidP="001629C9">
            <w:pPr>
              <w:rPr>
                <w:sz w:val="2"/>
                <w:szCs w:val="2"/>
              </w:rPr>
            </w:pPr>
          </w:p>
          <w:p w14:paraId="1B5BEC84" w14:textId="77777777" w:rsidR="00610310" w:rsidRPr="001629C9" w:rsidRDefault="00C21781" w:rsidP="001629C9">
            <w:pPr>
              <w:jc w:val="center"/>
              <w:rPr>
                <w:sz w:val="16"/>
                <w:szCs w:val="16"/>
                <w:lang w:eastAsia="lt-LT"/>
              </w:rPr>
            </w:pPr>
            <w:r w:rsidRPr="001629C9">
              <w:rPr>
                <w:sz w:val="16"/>
                <w:szCs w:val="16"/>
                <w:lang w:eastAsia="lt-LT"/>
              </w:rPr>
              <w:t>5</w:t>
            </w:r>
          </w:p>
        </w:tc>
        <w:tc>
          <w:tcPr>
            <w:tcW w:w="1134" w:type="dxa"/>
            <w:tcBorders>
              <w:top w:val="nil"/>
              <w:left w:val="nil"/>
              <w:bottom w:val="single" w:sz="4" w:space="0" w:color="auto"/>
              <w:right w:val="single" w:sz="4" w:space="0" w:color="auto"/>
            </w:tcBorders>
            <w:hideMark/>
          </w:tcPr>
          <w:p w14:paraId="1B5BEC85" w14:textId="77777777" w:rsidR="00610310" w:rsidRPr="001629C9" w:rsidRDefault="00610310" w:rsidP="001629C9">
            <w:pPr>
              <w:rPr>
                <w:sz w:val="2"/>
                <w:szCs w:val="2"/>
              </w:rPr>
            </w:pPr>
          </w:p>
          <w:p w14:paraId="1B5BEC86" w14:textId="77777777" w:rsidR="00610310" w:rsidRPr="001629C9" w:rsidRDefault="00C21781" w:rsidP="001629C9">
            <w:pPr>
              <w:jc w:val="center"/>
              <w:rPr>
                <w:sz w:val="16"/>
                <w:szCs w:val="16"/>
                <w:highlight w:val="magenta"/>
                <w:lang w:eastAsia="lt-LT"/>
              </w:rPr>
            </w:pPr>
            <w:r w:rsidRPr="001629C9">
              <w:rPr>
                <w:sz w:val="16"/>
                <w:szCs w:val="16"/>
                <w:lang w:eastAsia="lt-LT"/>
              </w:rPr>
              <w:t>3</w:t>
            </w:r>
          </w:p>
        </w:tc>
        <w:tc>
          <w:tcPr>
            <w:tcW w:w="1984" w:type="dxa"/>
            <w:tcBorders>
              <w:top w:val="nil"/>
              <w:left w:val="nil"/>
              <w:bottom w:val="single" w:sz="4" w:space="0" w:color="auto"/>
              <w:right w:val="single" w:sz="4" w:space="0" w:color="auto"/>
            </w:tcBorders>
            <w:hideMark/>
          </w:tcPr>
          <w:p w14:paraId="1B5BEC87" w14:textId="77777777" w:rsidR="00610310" w:rsidRPr="001629C9" w:rsidRDefault="00C21781" w:rsidP="001629C9">
            <w:pPr>
              <w:ind w:hanging="67"/>
              <w:rPr>
                <w:sz w:val="16"/>
                <w:szCs w:val="16"/>
                <w:highlight w:val="magenta"/>
                <w:lang w:eastAsia="lt-LT"/>
              </w:rPr>
            </w:pPr>
            <w:r w:rsidRPr="001629C9">
              <w:rPr>
                <w:sz w:val="16"/>
                <w:szCs w:val="16"/>
                <w:lang w:eastAsia="lt-LT"/>
              </w:rPr>
              <w:t>„Kultūra 2014“</w:t>
            </w:r>
          </w:p>
        </w:tc>
        <w:tc>
          <w:tcPr>
            <w:tcW w:w="1276" w:type="dxa"/>
            <w:tcBorders>
              <w:top w:val="nil"/>
              <w:left w:val="nil"/>
              <w:bottom w:val="single" w:sz="4" w:space="0" w:color="auto"/>
              <w:right w:val="single" w:sz="4" w:space="0" w:color="auto"/>
            </w:tcBorders>
            <w:hideMark/>
          </w:tcPr>
          <w:p w14:paraId="1B5BEC88" w14:textId="77777777" w:rsidR="00610310" w:rsidRPr="001629C9" w:rsidRDefault="00610310" w:rsidP="001629C9">
            <w:pPr>
              <w:rPr>
                <w:sz w:val="2"/>
                <w:szCs w:val="2"/>
              </w:rPr>
            </w:pPr>
          </w:p>
          <w:p w14:paraId="1B5BEC89" w14:textId="77777777" w:rsidR="00610310" w:rsidRPr="001629C9" w:rsidRDefault="00C21781" w:rsidP="001629C9">
            <w:pPr>
              <w:ind w:left="-57" w:right="-57"/>
              <w:rPr>
                <w:sz w:val="16"/>
                <w:szCs w:val="16"/>
                <w:highlight w:val="magenta"/>
                <w:lang w:eastAsia="lt-LT"/>
              </w:rPr>
            </w:pPr>
            <w:proofErr w:type="spellStart"/>
            <w:r w:rsidRPr="001629C9">
              <w:rPr>
                <w:sz w:val="16"/>
                <w:szCs w:val="16"/>
                <w:lang w:eastAsia="lt-LT"/>
              </w:rPr>
              <w:t>osp.stat.gov.lt</w:t>
            </w:r>
            <w:proofErr w:type="spellEnd"/>
          </w:p>
        </w:tc>
        <w:tc>
          <w:tcPr>
            <w:tcW w:w="1551" w:type="dxa"/>
            <w:tcBorders>
              <w:top w:val="nil"/>
              <w:left w:val="nil"/>
              <w:bottom w:val="single" w:sz="4" w:space="0" w:color="auto"/>
              <w:right w:val="single" w:sz="4" w:space="0" w:color="auto"/>
            </w:tcBorders>
            <w:hideMark/>
          </w:tcPr>
          <w:p w14:paraId="1B5BEC8A" w14:textId="77777777" w:rsidR="00610310" w:rsidRPr="001629C9" w:rsidRDefault="00610310" w:rsidP="001629C9">
            <w:pPr>
              <w:rPr>
                <w:sz w:val="2"/>
                <w:szCs w:val="2"/>
              </w:rPr>
            </w:pPr>
          </w:p>
          <w:p w14:paraId="1B5BEC8B" w14:textId="77777777" w:rsidR="00610310" w:rsidRPr="001629C9" w:rsidRDefault="00C21781" w:rsidP="001629C9">
            <w:pPr>
              <w:ind w:left="-57" w:right="-57"/>
              <w:rPr>
                <w:sz w:val="16"/>
                <w:szCs w:val="16"/>
                <w:highlight w:val="magenta"/>
                <w:lang w:eastAsia="lt-LT"/>
              </w:rPr>
            </w:pPr>
            <w:r w:rsidRPr="001629C9">
              <w:rPr>
                <w:sz w:val="16"/>
                <w:szCs w:val="16"/>
                <w:lang w:eastAsia="lt-LT"/>
              </w:rPr>
              <w:t>UNESCO UIS, Europos audiovizualinei observatorijai</w:t>
            </w:r>
          </w:p>
        </w:tc>
      </w:tr>
      <w:tr w:rsidR="001629C9" w:rsidRPr="001629C9" w14:paraId="1B5BEC9D" w14:textId="77777777">
        <w:trPr>
          <w:trHeight w:val="960"/>
        </w:trPr>
        <w:tc>
          <w:tcPr>
            <w:tcW w:w="1988" w:type="dxa"/>
            <w:tcBorders>
              <w:top w:val="single" w:sz="4" w:space="0" w:color="auto"/>
              <w:left w:val="single" w:sz="4" w:space="0" w:color="auto"/>
              <w:bottom w:val="nil"/>
              <w:right w:val="single" w:sz="4" w:space="0" w:color="auto"/>
            </w:tcBorders>
            <w:hideMark/>
          </w:tcPr>
          <w:p w14:paraId="1B5BEC8D" w14:textId="77777777" w:rsidR="00610310" w:rsidRPr="001629C9" w:rsidRDefault="00610310" w:rsidP="001629C9">
            <w:pPr>
              <w:rPr>
                <w:sz w:val="2"/>
                <w:szCs w:val="2"/>
              </w:rPr>
            </w:pPr>
          </w:p>
          <w:p w14:paraId="1B5BEC8E"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nacionalinė Martyno Mažvydo biblioteka</w:t>
            </w:r>
          </w:p>
        </w:tc>
        <w:tc>
          <w:tcPr>
            <w:tcW w:w="868" w:type="dxa"/>
            <w:gridSpan w:val="2"/>
            <w:tcBorders>
              <w:top w:val="single" w:sz="4" w:space="0" w:color="auto"/>
              <w:left w:val="single" w:sz="4" w:space="0" w:color="auto"/>
              <w:bottom w:val="single" w:sz="4" w:space="0" w:color="000000"/>
              <w:right w:val="single" w:sz="4" w:space="0" w:color="auto"/>
            </w:tcBorders>
            <w:noWrap/>
            <w:hideMark/>
          </w:tcPr>
          <w:p w14:paraId="1B5BEC8F" w14:textId="77777777" w:rsidR="00610310" w:rsidRPr="001629C9" w:rsidRDefault="00610310" w:rsidP="001629C9">
            <w:pPr>
              <w:rPr>
                <w:sz w:val="2"/>
                <w:szCs w:val="2"/>
              </w:rPr>
            </w:pPr>
          </w:p>
          <w:p w14:paraId="1B5BEC90" w14:textId="77777777" w:rsidR="00610310" w:rsidRPr="001629C9" w:rsidRDefault="00C21781" w:rsidP="001629C9">
            <w:pPr>
              <w:jc w:val="center"/>
              <w:rPr>
                <w:sz w:val="16"/>
                <w:szCs w:val="16"/>
                <w:lang w:eastAsia="lt-LT"/>
              </w:rPr>
            </w:pPr>
            <w:r w:rsidRPr="001629C9">
              <w:rPr>
                <w:sz w:val="16"/>
                <w:szCs w:val="16"/>
                <w:lang w:eastAsia="lt-LT"/>
              </w:rPr>
              <w:t>1</w:t>
            </w:r>
          </w:p>
        </w:tc>
        <w:tc>
          <w:tcPr>
            <w:tcW w:w="830" w:type="dxa"/>
            <w:tcBorders>
              <w:top w:val="single" w:sz="4" w:space="0" w:color="auto"/>
              <w:left w:val="single" w:sz="4" w:space="0" w:color="auto"/>
              <w:bottom w:val="single" w:sz="4" w:space="0" w:color="000000"/>
              <w:right w:val="single" w:sz="4" w:space="0" w:color="auto"/>
            </w:tcBorders>
            <w:hideMark/>
          </w:tcPr>
          <w:p w14:paraId="1B5BEC91" w14:textId="77777777" w:rsidR="00610310" w:rsidRPr="001629C9" w:rsidRDefault="00610310" w:rsidP="001629C9">
            <w:pPr>
              <w:rPr>
                <w:sz w:val="2"/>
                <w:szCs w:val="2"/>
              </w:rPr>
            </w:pPr>
          </w:p>
          <w:p w14:paraId="1B5BEC92" w14:textId="77777777" w:rsidR="00610310" w:rsidRPr="001629C9" w:rsidRDefault="00C21781" w:rsidP="001629C9">
            <w:pPr>
              <w:jc w:val="center"/>
              <w:rPr>
                <w:sz w:val="16"/>
                <w:szCs w:val="16"/>
                <w:lang w:eastAsia="lt-LT"/>
              </w:rPr>
            </w:pPr>
            <w:r w:rsidRPr="001629C9">
              <w:rPr>
                <w:sz w:val="16"/>
                <w:szCs w:val="16"/>
                <w:lang w:eastAsia="lt-LT"/>
              </w:rPr>
              <w:t>1</w:t>
            </w:r>
          </w:p>
        </w:tc>
        <w:tc>
          <w:tcPr>
            <w:tcW w:w="1134" w:type="dxa"/>
            <w:tcBorders>
              <w:top w:val="single" w:sz="4" w:space="0" w:color="auto"/>
              <w:left w:val="single" w:sz="4" w:space="0" w:color="auto"/>
              <w:bottom w:val="single" w:sz="4" w:space="0" w:color="000000"/>
              <w:right w:val="single" w:sz="4" w:space="0" w:color="auto"/>
            </w:tcBorders>
            <w:hideMark/>
          </w:tcPr>
          <w:p w14:paraId="1B5BEC93" w14:textId="77777777" w:rsidR="00610310" w:rsidRPr="001629C9" w:rsidRDefault="00610310" w:rsidP="001629C9">
            <w:pPr>
              <w:rPr>
                <w:sz w:val="2"/>
                <w:szCs w:val="2"/>
              </w:rPr>
            </w:pPr>
          </w:p>
          <w:p w14:paraId="1B5BEC94" w14:textId="77777777" w:rsidR="00610310" w:rsidRPr="001629C9" w:rsidRDefault="00C21781" w:rsidP="001629C9">
            <w:pPr>
              <w:jc w:val="center"/>
              <w:rPr>
                <w:sz w:val="16"/>
                <w:szCs w:val="16"/>
                <w:lang w:eastAsia="lt-LT"/>
              </w:rPr>
            </w:pPr>
            <w:r w:rsidRPr="001629C9">
              <w:rPr>
                <w:sz w:val="16"/>
                <w:szCs w:val="16"/>
                <w:lang w:eastAsia="lt-LT"/>
              </w:rPr>
              <w:t>–</w:t>
            </w:r>
          </w:p>
        </w:tc>
        <w:tc>
          <w:tcPr>
            <w:tcW w:w="1984" w:type="dxa"/>
            <w:tcBorders>
              <w:top w:val="single" w:sz="4" w:space="0" w:color="auto"/>
              <w:left w:val="nil"/>
              <w:bottom w:val="nil"/>
              <w:right w:val="single" w:sz="4" w:space="0" w:color="auto"/>
            </w:tcBorders>
            <w:hideMark/>
          </w:tcPr>
          <w:p w14:paraId="1B5BEC95" w14:textId="77777777" w:rsidR="00610310" w:rsidRPr="001629C9" w:rsidRDefault="00610310" w:rsidP="001629C9">
            <w:pPr>
              <w:rPr>
                <w:sz w:val="2"/>
                <w:szCs w:val="2"/>
              </w:rPr>
            </w:pPr>
          </w:p>
          <w:p w14:paraId="1B5BEC96" w14:textId="77777777" w:rsidR="00610310" w:rsidRPr="001629C9" w:rsidRDefault="00C21781" w:rsidP="001629C9">
            <w:pPr>
              <w:ind w:left="-57" w:right="-57"/>
              <w:rPr>
                <w:sz w:val="16"/>
                <w:szCs w:val="16"/>
                <w:lang w:eastAsia="lt-LT"/>
              </w:rPr>
            </w:pPr>
            <w:r w:rsidRPr="001629C9">
              <w:rPr>
                <w:sz w:val="16"/>
                <w:szCs w:val="16"/>
                <w:lang w:eastAsia="lt-LT"/>
              </w:rPr>
              <w:t>„</w:t>
            </w:r>
            <w:r w:rsidRPr="001629C9">
              <w:rPr>
                <w:sz w:val="16"/>
                <w:szCs w:val="16"/>
                <w:u w:val="single"/>
                <w:lang w:eastAsia="lt-LT"/>
              </w:rPr>
              <w:t>Lietuvos bibliotekų 2014 m. statistika</w:t>
            </w:r>
            <w:r w:rsidRPr="001629C9">
              <w:rPr>
                <w:sz w:val="16"/>
                <w:szCs w:val="16"/>
                <w:lang w:eastAsia="lt-LT"/>
              </w:rPr>
              <w:t>“</w:t>
            </w:r>
          </w:p>
          <w:p w14:paraId="1B5BEC97" w14:textId="77777777" w:rsidR="00610310" w:rsidRPr="001629C9" w:rsidRDefault="00610310" w:rsidP="001629C9">
            <w:pPr>
              <w:rPr>
                <w:sz w:val="2"/>
                <w:szCs w:val="2"/>
              </w:rPr>
            </w:pPr>
          </w:p>
          <w:p w14:paraId="1B5BEC98" w14:textId="77777777" w:rsidR="00610310" w:rsidRPr="001629C9" w:rsidRDefault="00C21781" w:rsidP="001629C9">
            <w:pPr>
              <w:ind w:left="-57" w:right="-57"/>
              <w:rPr>
                <w:sz w:val="16"/>
                <w:szCs w:val="16"/>
                <w:lang w:eastAsia="lt-LT"/>
              </w:rPr>
            </w:pPr>
            <w:r w:rsidRPr="001629C9">
              <w:rPr>
                <w:sz w:val="16"/>
                <w:szCs w:val="16"/>
                <w:lang w:eastAsia="lt-LT"/>
              </w:rPr>
              <w:t>„Lietuvos spaudos statistika 2014“</w:t>
            </w:r>
          </w:p>
        </w:tc>
        <w:tc>
          <w:tcPr>
            <w:tcW w:w="1276" w:type="dxa"/>
            <w:tcBorders>
              <w:top w:val="single" w:sz="4" w:space="0" w:color="auto"/>
              <w:left w:val="nil"/>
              <w:bottom w:val="single" w:sz="4" w:space="0" w:color="000000"/>
              <w:right w:val="single" w:sz="4" w:space="0" w:color="auto"/>
            </w:tcBorders>
            <w:hideMark/>
          </w:tcPr>
          <w:p w14:paraId="1B5BEC99" w14:textId="77777777" w:rsidR="00610310" w:rsidRPr="001629C9" w:rsidRDefault="00610310" w:rsidP="001629C9">
            <w:pPr>
              <w:rPr>
                <w:sz w:val="2"/>
                <w:szCs w:val="2"/>
              </w:rPr>
            </w:pPr>
          </w:p>
          <w:p w14:paraId="1B5BEC9A" w14:textId="77777777" w:rsidR="00610310" w:rsidRPr="001629C9" w:rsidRDefault="00C21781" w:rsidP="001629C9">
            <w:pPr>
              <w:ind w:left="-57" w:right="-57"/>
              <w:rPr>
                <w:sz w:val="16"/>
                <w:szCs w:val="16"/>
                <w:lang w:eastAsia="lt-LT"/>
              </w:rPr>
            </w:pPr>
            <w:proofErr w:type="spellStart"/>
            <w:r w:rsidRPr="001629C9">
              <w:rPr>
                <w:sz w:val="16"/>
                <w:szCs w:val="16"/>
                <w:u w:val="single"/>
                <w:lang w:eastAsia="lt-LT"/>
              </w:rPr>
              <w:t>www.lnb.lt</w:t>
            </w:r>
            <w:proofErr w:type="spellEnd"/>
          </w:p>
        </w:tc>
        <w:tc>
          <w:tcPr>
            <w:tcW w:w="1551" w:type="dxa"/>
            <w:tcBorders>
              <w:top w:val="single" w:sz="4" w:space="0" w:color="auto"/>
              <w:left w:val="single" w:sz="4" w:space="0" w:color="auto"/>
              <w:bottom w:val="single" w:sz="4" w:space="0" w:color="000000"/>
              <w:right w:val="single" w:sz="4" w:space="0" w:color="auto"/>
            </w:tcBorders>
            <w:hideMark/>
          </w:tcPr>
          <w:p w14:paraId="1B5BEC9B" w14:textId="77777777" w:rsidR="00610310" w:rsidRPr="001629C9" w:rsidRDefault="00610310" w:rsidP="001629C9">
            <w:pPr>
              <w:rPr>
                <w:sz w:val="2"/>
                <w:szCs w:val="2"/>
              </w:rPr>
            </w:pPr>
          </w:p>
          <w:p w14:paraId="1B5BEC9C" w14:textId="77777777" w:rsidR="00610310" w:rsidRPr="001629C9" w:rsidRDefault="00C21781" w:rsidP="001629C9">
            <w:pPr>
              <w:ind w:left="-57" w:right="-57"/>
              <w:rPr>
                <w:sz w:val="16"/>
                <w:szCs w:val="16"/>
                <w:lang w:eastAsia="lt-LT"/>
              </w:rPr>
            </w:pPr>
            <w:r w:rsidRPr="001629C9">
              <w:rPr>
                <w:sz w:val="16"/>
                <w:szCs w:val="16"/>
                <w:lang w:eastAsia="lt-LT"/>
              </w:rPr>
              <w:t>Lietuvos Respublikos kultūros ministerijai, Lietuvos Respublikos švietimo ir mokslo ministerijai</w:t>
            </w:r>
          </w:p>
        </w:tc>
      </w:tr>
      <w:tr w:rsidR="001629C9" w:rsidRPr="001629C9" w14:paraId="1B5BECAE" w14:textId="77777777">
        <w:trPr>
          <w:trHeight w:val="23"/>
        </w:trPr>
        <w:tc>
          <w:tcPr>
            <w:tcW w:w="1988" w:type="dxa"/>
            <w:tcBorders>
              <w:top w:val="single" w:sz="4" w:space="0" w:color="auto"/>
              <w:left w:val="single" w:sz="4" w:space="0" w:color="auto"/>
              <w:bottom w:val="single" w:sz="4" w:space="0" w:color="auto"/>
              <w:right w:val="single" w:sz="4" w:space="0" w:color="auto"/>
            </w:tcBorders>
            <w:hideMark/>
          </w:tcPr>
          <w:p w14:paraId="1B5BEC9E" w14:textId="77777777" w:rsidR="00610310" w:rsidRPr="001629C9" w:rsidRDefault="00610310" w:rsidP="001629C9">
            <w:pPr>
              <w:rPr>
                <w:sz w:val="2"/>
                <w:szCs w:val="2"/>
              </w:rPr>
            </w:pPr>
          </w:p>
          <w:p w14:paraId="1B5BEC9F" w14:textId="77777777" w:rsidR="00610310" w:rsidRPr="001629C9" w:rsidRDefault="00C21781" w:rsidP="001629C9">
            <w:pPr>
              <w:ind w:left="-57" w:right="-57"/>
              <w:rPr>
                <w:sz w:val="16"/>
                <w:szCs w:val="16"/>
                <w:lang w:eastAsia="lt-LT"/>
              </w:rPr>
            </w:pPr>
            <w:r w:rsidRPr="001629C9">
              <w:rPr>
                <w:sz w:val="16"/>
                <w:szCs w:val="16"/>
                <w:lang w:eastAsia="lt-LT"/>
              </w:rPr>
              <w:t>Kūno kultūros ir sporto departamentas prie Lietuvos Respublikos Vyriausybės</w:t>
            </w:r>
          </w:p>
        </w:tc>
        <w:tc>
          <w:tcPr>
            <w:tcW w:w="868" w:type="dxa"/>
            <w:gridSpan w:val="2"/>
            <w:tcBorders>
              <w:top w:val="single" w:sz="4" w:space="0" w:color="auto"/>
              <w:left w:val="nil"/>
              <w:bottom w:val="single" w:sz="4" w:space="0" w:color="auto"/>
              <w:right w:val="single" w:sz="4" w:space="0" w:color="auto"/>
            </w:tcBorders>
            <w:noWrap/>
            <w:hideMark/>
          </w:tcPr>
          <w:p w14:paraId="1B5BECA0" w14:textId="77777777" w:rsidR="00610310" w:rsidRPr="001629C9" w:rsidRDefault="00610310" w:rsidP="001629C9">
            <w:pPr>
              <w:rPr>
                <w:sz w:val="2"/>
                <w:szCs w:val="2"/>
              </w:rPr>
            </w:pPr>
          </w:p>
          <w:p w14:paraId="1B5BECA1" w14:textId="77777777" w:rsidR="00610310" w:rsidRPr="001629C9" w:rsidRDefault="00C21781" w:rsidP="001629C9">
            <w:pPr>
              <w:jc w:val="center"/>
              <w:rPr>
                <w:sz w:val="16"/>
                <w:szCs w:val="16"/>
                <w:lang w:eastAsia="lt-LT"/>
              </w:rPr>
            </w:pPr>
            <w:r w:rsidRPr="001629C9">
              <w:rPr>
                <w:sz w:val="16"/>
                <w:szCs w:val="16"/>
                <w:lang w:eastAsia="lt-LT"/>
              </w:rPr>
              <w:t>1</w:t>
            </w:r>
          </w:p>
        </w:tc>
        <w:tc>
          <w:tcPr>
            <w:tcW w:w="830" w:type="dxa"/>
            <w:tcBorders>
              <w:top w:val="single" w:sz="4" w:space="0" w:color="auto"/>
              <w:left w:val="nil"/>
              <w:bottom w:val="single" w:sz="4" w:space="0" w:color="auto"/>
              <w:right w:val="single" w:sz="4" w:space="0" w:color="auto"/>
            </w:tcBorders>
            <w:hideMark/>
          </w:tcPr>
          <w:p w14:paraId="1B5BECA2" w14:textId="77777777" w:rsidR="00610310" w:rsidRPr="001629C9" w:rsidRDefault="00610310" w:rsidP="001629C9">
            <w:pPr>
              <w:rPr>
                <w:sz w:val="2"/>
                <w:szCs w:val="2"/>
              </w:rPr>
            </w:pPr>
          </w:p>
          <w:p w14:paraId="1B5BECA3" w14:textId="77777777" w:rsidR="00610310" w:rsidRPr="001629C9" w:rsidRDefault="00C21781" w:rsidP="001629C9">
            <w:pPr>
              <w:jc w:val="center"/>
              <w:rPr>
                <w:sz w:val="16"/>
                <w:szCs w:val="16"/>
                <w:lang w:eastAsia="lt-LT"/>
              </w:rPr>
            </w:pPr>
            <w:r w:rsidRPr="001629C9">
              <w:rPr>
                <w:sz w:val="16"/>
                <w:szCs w:val="16"/>
                <w:lang w:eastAsia="lt-LT"/>
              </w:rPr>
              <w:t>1</w:t>
            </w:r>
          </w:p>
        </w:tc>
        <w:tc>
          <w:tcPr>
            <w:tcW w:w="1134" w:type="dxa"/>
            <w:tcBorders>
              <w:top w:val="single" w:sz="4" w:space="0" w:color="auto"/>
              <w:left w:val="nil"/>
              <w:bottom w:val="single" w:sz="4" w:space="0" w:color="auto"/>
              <w:right w:val="single" w:sz="4" w:space="0" w:color="auto"/>
            </w:tcBorders>
            <w:hideMark/>
          </w:tcPr>
          <w:p w14:paraId="1B5BECA4" w14:textId="77777777" w:rsidR="00610310" w:rsidRPr="001629C9" w:rsidRDefault="00610310" w:rsidP="001629C9">
            <w:pPr>
              <w:rPr>
                <w:sz w:val="2"/>
                <w:szCs w:val="2"/>
              </w:rPr>
            </w:pPr>
          </w:p>
          <w:p w14:paraId="1B5BECA5" w14:textId="77777777" w:rsidR="00610310" w:rsidRPr="001629C9" w:rsidRDefault="00C21781" w:rsidP="001629C9">
            <w:pPr>
              <w:jc w:val="center"/>
              <w:rPr>
                <w:sz w:val="16"/>
                <w:szCs w:val="16"/>
                <w:lang w:eastAsia="lt-LT"/>
              </w:rPr>
            </w:pPr>
            <w:r w:rsidRPr="001629C9">
              <w:rPr>
                <w:sz w:val="16"/>
                <w:szCs w:val="16"/>
                <w:lang w:eastAsia="lt-LT"/>
              </w:rPr>
              <w:t>–</w:t>
            </w:r>
          </w:p>
        </w:tc>
        <w:tc>
          <w:tcPr>
            <w:tcW w:w="1984" w:type="dxa"/>
            <w:tcBorders>
              <w:top w:val="single" w:sz="4" w:space="0" w:color="auto"/>
              <w:left w:val="nil"/>
              <w:bottom w:val="single" w:sz="4" w:space="0" w:color="auto"/>
              <w:right w:val="nil"/>
            </w:tcBorders>
            <w:hideMark/>
          </w:tcPr>
          <w:p w14:paraId="1B5BECA6" w14:textId="77777777" w:rsidR="00610310" w:rsidRPr="001629C9" w:rsidRDefault="00610310" w:rsidP="001629C9">
            <w:pPr>
              <w:rPr>
                <w:sz w:val="2"/>
                <w:szCs w:val="2"/>
              </w:rPr>
            </w:pPr>
          </w:p>
          <w:p w14:paraId="1B5BECA7" w14:textId="77777777" w:rsidR="00610310" w:rsidRPr="001629C9" w:rsidRDefault="00C21781" w:rsidP="001629C9">
            <w:pPr>
              <w:ind w:left="-57" w:right="-57"/>
              <w:rPr>
                <w:sz w:val="16"/>
                <w:szCs w:val="16"/>
                <w:lang w:eastAsia="lt-LT"/>
              </w:rPr>
            </w:pPr>
            <w:r w:rsidRPr="001629C9">
              <w:rPr>
                <w:sz w:val="16"/>
                <w:szCs w:val="16"/>
                <w:lang w:eastAsia="lt-LT"/>
              </w:rPr>
              <w:t>„Lietuvos sporto statistikos metraštis 2014“</w:t>
            </w:r>
          </w:p>
          <w:p w14:paraId="1B5BECA8" w14:textId="77777777" w:rsidR="00610310" w:rsidRPr="001629C9" w:rsidRDefault="00610310" w:rsidP="001629C9">
            <w:pPr>
              <w:rPr>
                <w:sz w:val="2"/>
                <w:szCs w:val="2"/>
              </w:rPr>
            </w:pPr>
          </w:p>
          <w:p w14:paraId="1B5BECA9" w14:textId="77777777" w:rsidR="00610310" w:rsidRPr="001629C9" w:rsidRDefault="00C21781" w:rsidP="001629C9">
            <w:pPr>
              <w:ind w:left="-57" w:right="-57"/>
              <w:rPr>
                <w:sz w:val="16"/>
                <w:szCs w:val="16"/>
                <w:lang w:eastAsia="lt-LT"/>
              </w:rPr>
            </w:pPr>
            <w:r w:rsidRPr="001629C9">
              <w:rPr>
                <w:sz w:val="16"/>
                <w:szCs w:val="16"/>
                <w:lang w:eastAsia="lt-LT"/>
              </w:rPr>
              <w:t>„2005–2014 m. jaunimo ir jaunimo politikos apžvalga“</w:t>
            </w:r>
          </w:p>
        </w:tc>
        <w:tc>
          <w:tcPr>
            <w:tcW w:w="1276" w:type="dxa"/>
            <w:tcBorders>
              <w:top w:val="single" w:sz="4" w:space="0" w:color="auto"/>
              <w:left w:val="single" w:sz="4" w:space="0" w:color="auto"/>
              <w:bottom w:val="single" w:sz="4" w:space="0" w:color="auto"/>
              <w:right w:val="single" w:sz="4" w:space="0" w:color="auto"/>
            </w:tcBorders>
            <w:hideMark/>
          </w:tcPr>
          <w:p w14:paraId="1B5BECAA" w14:textId="77777777" w:rsidR="00610310" w:rsidRPr="001629C9" w:rsidRDefault="00610310" w:rsidP="001629C9">
            <w:pPr>
              <w:rPr>
                <w:sz w:val="2"/>
                <w:szCs w:val="2"/>
              </w:rPr>
            </w:pPr>
          </w:p>
          <w:p w14:paraId="1B5BECAB" w14:textId="77777777" w:rsidR="00610310" w:rsidRPr="001629C9" w:rsidRDefault="00C21781" w:rsidP="001629C9">
            <w:pPr>
              <w:ind w:left="-57" w:right="-57"/>
              <w:rPr>
                <w:sz w:val="16"/>
                <w:szCs w:val="16"/>
                <w:lang w:eastAsia="lt-LT"/>
              </w:rPr>
            </w:pPr>
            <w:proofErr w:type="spellStart"/>
            <w:r w:rsidRPr="001629C9">
              <w:rPr>
                <w:sz w:val="16"/>
                <w:szCs w:val="16"/>
                <w:u w:val="single"/>
                <w:lang w:eastAsia="lt-LT"/>
              </w:rPr>
              <w:t>www.kksd.lt</w:t>
            </w:r>
            <w:proofErr w:type="spellEnd"/>
          </w:p>
        </w:tc>
        <w:tc>
          <w:tcPr>
            <w:tcW w:w="1551" w:type="dxa"/>
            <w:tcBorders>
              <w:top w:val="single" w:sz="4" w:space="0" w:color="auto"/>
              <w:left w:val="nil"/>
              <w:bottom w:val="single" w:sz="4" w:space="0" w:color="auto"/>
              <w:right w:val="single" w:sz="4" w:space="0" w:color="auto"/>
            </w:tcBorders>
            <w:hideMark/>
          </w:tcPr>
          <w:p w14:paraId="1B5BECAC" w14:textId="77777777" w:rsidR="00610310" w:rsidRPr="001629C9" w:rsidRDefault="00610310" w:rsidP="001629C9">
            <w:pPr>
              <w:rPr>
                <w:sz w:val="2"/>
                <w:szCs w:val="2"/>
              </w:rPr>
            </w:pPr>
          </w:p>
          <w:p w14:paraId="1B5BECAD" w14:textId="77777777" w:rsidR="00610310" w:rsidRPr="001629C9" w:rsidRDefault="00C21781" w:rsidP="001629C9">
            <w:pPr>
              <w:ind w:left="-57" w:right="-57"/>
              <w:jc w:val="center"/>
              <w:rPr>
                <w:sz w:val="16"/>
                <w:szCs w:val="16"/>
                <w:lang w:eastAsia="lt-LT"/>
              </w:rPr>
            </w:pPr>
            <w:r w:rsidRPr="001629C9">
              <w:rPr>
                <w:sz w:val="16"/>
                <w:szCs w:val="16"/>
                <w:lang w:eastAsia="lt-LT"/>
              </w:rPr>
              <w:t>–</w:t>
            </w:r>
          </w:p>
        </w:tc>
      </w:tr>
      <w:tr w:rsidR="001629C9" w:rsidRPr="001629C9" w14:paraId="1B5BECB1"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ECAF" w14:textId="77777777" w:rsidR="00610310" w:rsidRPr="001629C9" w:rsidRDefault="00610310" w:rsidP="001629C9">
            <w:pPr>
              <w:rPr>
                <w:sz w:val="2"/>
                <w:szCs w:val="2"/>
              </w:rPr>
            </w:pPr>
          </w:p>
          <w:p w14:paraId="1B5BECB0" w14:textId="77777777" w:rsidR="00610310" w:rsidRPr="001629C9" w:rsidRDefault="00C21781" w:rsidP="001629C9">
            <w:pPr>
              <w:ind w:left="-57" w:right="-57"/>
              <w:rPr>
                <w:b/>
                <w:bCs/>
                <w:sz w:val="16"/>
                <w:szCs w:val="16"/>
                <w:lang w:eastAsia="lt-LT"/>
              </w:rPr>
            </w:pPr>
            <w:r w:rsidRPr="001629C9">
              <w:rPr>
                <w:b/>
                <w:bCs/>
                <w:sz w:val="16"/>
                <w:szCs w:val="16"/>
                <w:lang w:eastAsia="lt-LT"/>
              </w:rPr>
              <w:t>1.05. Sveikatos statistika</w:t>
            </w:r>
          </w:p>
        </w:tc>
      </w:tr>
      <w:tr w:rsidR="001629C9" w:rsidRPr="001629C9" w14:paraId="1B5BECB4"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ECB2" w14:textId="77777777" w:rsidR="00610310" w:rsidRPr="001629C9" w:rsidRDefault="00610310" w:rsidP="001629C9">
            <w:pPr>
              <w:rPr>
                <w:sz w:val="2"/>
                <w:szCs w:val="2"/>
              </w:rPr>
            </w:pPr>
          </w:p>
          <w:p w14:paraId="1B5BECB3" w14:textId="77777777" w:rsidR="00610310" w:rsidRPr="001629C9" w:rsidRDefault="00C21781" w:rsidP="001629C9">
            <w:pPr>
              <w:ind w:left="-57" w:right="-57"/>
              <w:rPr>
                <w:b/>
                <w:bCs/>
                <w:sz w:val="16"/>
                <w:szCs w:val="16"/>
                <w:lang w:eastAsia="lt-LT"/>
              </w:rPr>
            </w:pPr>
            <w:r w:rsidRPr="001629C9">
              <w:rPr>
                <w:b/>
                <w:bCs/>
                <w:sz w:val="16"/>
                <w:szCs w:val="16"/>
                <w:lang w:eastAsia="lt-LT"/>
              </w:rPr>
              <w:t>1.05.01. Visuomenės sveikata</w:t>
            </w:r>
          </w:p>
        </w:tc>
      </w:tr>
      <w:tr w:rsidR="001629C9" w:rsidRPr="001629C9" w14:paraId="1B5BECC5" w14:textId="77777777">
        <w:trPr>
          <w:trHeight w:val="23"/>
        </w:trPr>
        <w:tc>
          <w:tcPr>
            <w:tcW w:w="1988" w:type="dxa"/>
            <w:tcBorders>
              <w:top w:val="single" w:sz="4" w:space="0" w:color="auto"/>
              <w:left w:val="single" w:sz="4" w:space="0" w:color="auto"/>
              <w:bottom w:val="single" w:sz="4" w:space="0" w:color="auto"/>
              <w:right w:val="single" w:sz="4" w:space="0" w:color="auto"/>
            </w:tcBorders>
            <w:hideMark/>
          </w:tcPr>
          <w:p w14:paraId="1B5BECB5" w14:textId="77777777" w:rsidR="00610310" w:rsidRPr="001629C9" w:rsidRDefault="00610310" w:rsidP="001629C9">
            <w:pPr>
              <w:rPr>
                <w:sz w:val="2"/>
                <w:szCs w:val="2"/>
              </w:rPr>
            </w:pPr>
          </w:p>
          <w:p w14:paraId="1B5BECB6" w14:textId="77777777" w:rsidR="00610310" w:rsidRPr="001629C9" w:rsidRDefault="00C21781" w:rsidP="001629C9">
            <w:pPr>
              <w:ind w:left="-57" w:right="-57"/>
              <w:rPr>
                <w:sz w:val="16"/>
                <w:szCs w:val="16"/>
                <w:lang w:eastAsia="lt-LT"/>
              </w:rPr>
            </w:pPr>
            <w:r w:rsidRPr="001629C9">
              <w:rPr>
                <w:sz w:val="16"/>
                <w:szCs w:val="16"/>
                <w:lang w:eastAsia="lt-LT"/>
              </w:rPr>
              <w:t xml:space="preserve">Lietuvos statistikos departamentas </w:t>
            </w:r>
          </w:p>
        </w:tc>
        <w:tc>
          <w:tcPr>
            <w:tcW w:w="868" w:type="dxa"/>
            <w:gridSpan w:val="2"/>
            <w:tcBorders>
              <w:top w:val="single" w:sz="4" w:space="0" w:color="auto"/>
              <w:left w:val="single" w:sz="4" w:space="0" w:color="auto"/>
              <w:bottom w:val="single" w:sz="4" w:space="0" w:color="auto"/>
              <w:right w:val="single" w:sz="4" w:space="0" w:color="auto"/>
            </w:tcBorders>
            <w:noWrap/>
            <w:hideMark/>
          </w:tcPr>
          <w:p w14:paraId="1B5BECB7" w14:textId="77777777" w:rsidR="00610310" w:rsidRPr="001629C9" w:rsidRDefault="00610310" w:rsidP="001629C9">
            <w:pPr>
              <w:rPr>
                <w:sz w:val="2"/>
                <w:szCs w:val="2"/>
              </w:rPr>
            </w:pPr>
          </w:p>
          <w:p w14:paraId="1B5BECB8" w14:textId="77777777" w:rsidR="00610310" w:rsidRPr="001629C9" w:rsidRDefault="00C21781" w:rsidP="001629C9">
            <w:pPr>
              <w:jc w:val="center"/>
              <w:rPr>
                <w:sz w:val="16"/>
                <w:szCs w:val="16"/>
                <w:lang w:eastAsia="lt-LT"/>
              </w:rPr>
            </w:pPr>
            <w:r w:rsidRPr="001629C9">
              <w:rPr>
                <w:sz w:val="16"/>
                <w:szCs w:val="16"/>
                <w:lang w:eastAsia="lt-LT"/>
              </w:rPr>
              <w:t>4</w:t>
            </w:r>
          </w:p>
        </w:tc>
        <w:tc>
          <w:tcPr>
            <w:tcW w:w="830" w:type="dxa"/>
            <w:tcBorders>
              <w:top w:val="nil"/>
              <w:left w:val="nil"/>
              <w:bottom w:val="single" w:sz="4" w:space="0" w:color="auto"/>
              <w:right w:val="single" w:sz="4" w:space="0" w:color="auto"/>
            </w:tcBorders>
            <w:hideMark/>
          </w:tcPr>
          <w:p w14:paraId="1B5BECB9" w14:textId="77777777" w:rsidR="00610310" w:rsidRPr="001629C9" w:rsidRDefault="00610310" w:rsidP="001629C9">
            <w:pPr>
              <w:rPr>
                <w:sz w:val="2"/>
                <w:szCs w:val="2"/>
              </w:rPr>
            </w:pPr>
          </w:p>
          <w:p w14:paraId="1B5BECBA" w14:textId="77777777" w:rsidR="00610310" w:rsidRPr="001629C9" w:rsidRDefault="00C21781" w:rsidP="001629C9">
            <w:pPr>
              <w:jc w:val="center"/>
              <w:rPr>
                <w:sz w:val="16"/>
                <w:szCs w:val="16"/>
                <w:lang w:eastAsia="lt-LT"/>
              </w:rPr>
            </w:pPr>
            <w:r w:rsidRPr="001629C9">
              <w:rPr>
                <w:sz w:val="16"/>
                <w:szCs w:val="16"/>
                <w:lang w:eastAsia="lt-LT"/>
              </w:rPr>
              <w:t>4</w:t>
            </w:r>
          </w:p>
        </w:tc>
        <w:tc>
          <w:tcPr>
            <w:tcW w:w="1134" w:type="dxa"/>
            <w:tcBorders>
              <w:top w:val="nil"/>
              <w:left w:val="nil"/>
              <w:bottom w:val="single" w:sz="4" w:space="0" w:color="auto"/>
              <w:right w:val="single" w:sz="4" w:space="0" w:color="auto"/>
            </w:tcBorders>
            <w:hideMark/>
          </w:tcPr>
          <w:p w14:paraId="1B5BECBB" w14:textId="77777777" w:rsidR="00610310" w:rsidRPr="001629C9" w:rsidRDefault="00610310" w:rsidP="001629C9">
            <w:pPr>
              <w:rPr>
                <w:sz w:val="2"/>
                <w:szCs w:val="2"/>
              </w:rPr>
            </w:pPr>
          </w:p>
          <w:p w14:paraId="1B5BECBC" w14:textId="77777777" w:rsidR="00610310" w:rsidRPr="001629C9" w:rsidRDefault="00C21781" w:rsidP="001629C9">
            <w:pPr>
              <w:jc w:val="center"/>
              <w:rPr>
                <w:sz w:val="16"/>
                <w:szCs w:val="16"/>
                <w:lang w:eastAsia="lt-LT"/>
              </w:rPr>
            </w:pPr>
            <w:r w:rsidRPr="001629C9">
              <w:rPr>
                <w:sz w:val="16"/>
                <w:szCs w:val="16"/>
                <w:lang w:eastAsia="lt-LT"/>
              </w:rPr>
              <w:t>2</w:t>
            </w:r>
          </w:p>
        </w:tc>
        <w:tc>
          <w:tcPr>
            <w:tcW w:w="1984" w:type="dxa"/>
            <w:tcBorders>
              <w:top w:val="nil"/>
              <w:left w:val="nil"/>
              <w:bottom w:val="single" w:sz="4" w:space="0" w:color="auto"/>
              <w:right w:val="single" w:sz="4" w:space="0" w:color="auto"/>
            </w:tcBorders>
            <w:hideMark/>
          </w:tcPr>
          <w:p w14:paraId="1B5BECBD" w14:textId="77777777" w:rsidR="00610310" w:rsidRPr="001629C9" w:rsidRDefault="00610310" w:rsidP="001629C9">
            <w:pPr>
              <w:rPr>
                <w:sz w:val="2"/>
                <w:szCs w:val="2"/>
              </w:rPr>
            </w:pPr>
          </w:p>
          <w:p w14:paraId="1B5BECBE" w14:textId="77777777" w:rsidR="00610310" w:rsidRPr="001629C9" w:rsidRDefault="00C21781" w:rsidP="001629C9">
            <w:pPr>
              <w:ind w:left="-57" w:right="-57"/>
              <w:rPr>
                <w:sz w:val="16"/>
                <w:szCs w:val="16"/>
                <w:highlight w:val="magenta"/>
                <w:lang w:eastAsia="lt-LT"/>
              </w:rPr>
            </w:pPr>
            <w:r w:rsidRPr="001629C9">
              <w:rPr>
                <w:sz w:val="16"/>
                <w:szCs w:val="16"/>
                <w:lang w:eastAsia="lt-LT"/>
              </w:rPr>
              <w:t>„2014 m. Lietuvos gyventojų sveikatos statistinio tyrimo rezultatai“</w:t>
            </w:r>
          </w:p>
          <w:p w14:paraId="1B5BECBF" w14:textId="77777777" w:rsidR="00610310" w:rsidRPr="001629C9" w:rsidRDefault="00610310" w:rsidP="001629C9">
            <w:pPr>
              <w:rPr>
                <w:sz w:val="2"/>
                <w:szCs w:val="2"/>
              </w:rPr>
            </w:pPr>
          </w:p>
          <w:p w14:paraId="1B5BECC0" w14:textId="77777777" w:rsidR="00610310" w:rsidRPr="001629C9" w:rsidRDefault="00C21781" w:rsidP="001629C9">
            <w:pPr>
              <w:ind w:left="-57" w:right="-57"/>
              <w:rPr>
                <w:sz w:val="16"/>
                <w:szCs w:val="16"/>
                <w:highlight w:val="magenta"/>
                <w:lang w:eastAsia="lt-LT"/>
              </w:rPr>
            </w:pPr>
            <w:r w:rsidRPr="001629C9">
              <w:rPr>
                <w:sz w:val="16"/>
                <w:szCs w:val="16"/>
                <w:lang w:eastAsia="lt-LT"/>
              </w:rPr>
              <w:t>„2005–2014 m. jaunimo ir jaunimo politikos apžvalga“ „Moterys ir vyrai Lietuvoje 2014“</w:t>
            </w:r>
          </w:p>
        </w:tc>
        <w:tc>
          <w:tcPr>
            <w:tcW w:w="1276" w:type="dxa"/>
            <w:tcBorders>
              <w:top w:val="nil"/>
              <w:left w:val="nil"/>
              <w:bottom w:val="single" w:sz="4" w:space="0" w:color="auto"/>
              <w:right w:val="single" w:sz="4" w:space="0" w:color="auto"/>
            </w:tcBorders>
            <w:hideMark/>
          </w:tcPr>
          <w:p w14:paraId="1B5BECC1" w14:textId="77777777" w:rsidR="00610310" w:rsidRPr="001629C9" w:rsidRDefault="00610310" w:rsidP="001629C9">
            <w:pPr>
              <w:rPr>
                <w:sz w:val="2"/>
                <w:szCs w:val="2"/>
              </w:rPr>
            </w:pPr>
          </w:p>
          <w:p w14:paraId="1B5BECC2" w14:textId="77777777" w:rsidR="00610310" w:rsidRPr="001629C9" w:rsidRDefault="00C21781" w:rsidP="001629C9">
            <w:pPr>
              <w:ind w:left="-57" w:right="-57"/>
              <w:rPr>
                <w:sz w:val="16"/>
                <w:szCs w:val="16"/>
                <w:highlight w:val="magenta"/>
                <w:lang w:eastAsia="lt-LT"/>
              </w:rPr>
            </w:pPr>
            <w:proofErr w:type="spellStart"/>
            <w:r w:rsidRPr="001629C9">
              <w:rPr>
                <w:sz w:val="16"/>
                <w:szCs w:val="16"/>
                <w:lang w:eastAsia="lt-LT"/>
              </w:rPr>
              <w:t>osp.stat.gov.lt</w:t>
            </w:r>
            <w:proofErr w:type="spellEnd"/>
          </w:p>
        </w:tc>
        <w:tc>
          <w:tcPr>
            <w:tcW w:w="1551" w:type="dxa"/>
            <w:tcBorders>
              <w:top w:val="nil"/>
              <w:left w:val="nil"/>
              <w:bottom w:val="single" w:sz="4" w:space="0" w:color="auto"/>
              <w:right w:val="single" w:sz="4" w:space="0" w:color="auto"/>
            </w:tcBorders>
            <w:hideMark/>
          </w:tcPr>
          <w:p w14:paraId="1B5BECC3" w14:textId="77777777" w:rsidR="00610310" w:rsidRPr="001629C9" w:rsidRDefault="00610310" w:rsidP="001629C9">
            <w:pPr>
              <w:rPr>
                <w:sz w:val="2"/>
                <w:szCs w:val="2"/>
              </w:rPr>
            </w:pPr>
          </w:p>
          <w:p w14:paraId="1B5BECC4"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Respublikos sveikatos apsaugos ministerijai, Lietuvos Respublikos finansų ministerijai, Higienos institutui,</w:t>
            </w:r>
            <w:r w:rsidRPr="001629C9">
              <w:rPr>
                <w:lang w:eastAsia="lt-LT"/>
              </w:rPr>
              <w:t xml:space="preserve"> </w:t>
            </w:r>
            <w:r w:rsidRPr="001629C9">
              <w:rPr>
                <w:sz w:val="16"/>
                <w:szCs w:val="16"/>
                <w:lang w:eastAsia="lt-LT"/>
              </w:rPr>
              <w:t xml:space="preserve">Eurostatui, EBPO, Pasaulio sveikatos organizacijai </w:t>
            </w:r>
          </w:p>
        </w:tc>
      </w:tr>
      <w:tr w:rsidR="001629C9" w:rsidRPr="001629C9" w14:paraId="1B5BECDA" w14:textId="77777777">
        <w:trPr>
          <w:trHeight w:val="23"/>
        </w:trPr>
        <w:tc>
          <w:tcPr>
            <w:tcW w:w="1988" w:type="dxa"/>
            <w:tcBorders>
              <w:top w:val="single" w:sz="4" w:space="0" w:color="auto"/>
              <w:left w:val="single" w:sz="4" w:space="0" w:color="auto"/>
              <w:bottom w:val="nil"/>
              <w:right w:val="single" w:sz="4" w:space="0" w:color="auto"/>
            </w:tcBorders>
            <w:hideMark/>
          </w:tcPr>
          <w:p w14:paraId="1B5BECC6" w14:textId="77777777" w:rsidR="00610310" w:rsidRPr="001629C9" w:rsidRDefault="00610310" w:rsidP="001629C9">
            <w:pPr>
              <w:rPr>
                <w:sz w:val="2"/>
                <w:szCs w:val="2"/>
              </w:rPr>
            </w:pPr>
          </w:p>
          <w:p w14:paraId="1B5BECC7" w14:textId="77777777" w:rsidR="00610310" w:rsidRPr="001629C9" w:rsidRDefault="00C21781" w:rsidP="001629C9">
            <w:pPr>
              <w:ind w:left="-57" w:right="-57"/>
              <w:rPr>
                <w:sz w:val="16"/>
                <w:szCs w:val="16"/>
                <w:highlight w:val="magenta"/>
                <w:lang w:eastAsia="lt-LT"/>
              </w:rPr>
            </w:pPr>
            <w:r w:rsidRPr="001629C9">
              <w:rPr>
                <w:sz w:val="16"/>
                <w:szCs w:val="16"/>
                <w:lang w:eastAsia="lt-LT"/>
              </w:rPr>
              <w:t>Higienos institutas</w:t>
            </w:r>
          </w:p>
        </w:tc>
        <w:tc>
          <w:tcPr>
            <w:tcW w:w="868" w:type="dxa"/>
            <w:gridSpan w:val="2"/>
            <w:vMerge w:val="restart"/>
            <w:tcBorders>
              <w:top w:val="single" w:sz="4" w:space="0" w:color="auto"/>
              <w:left w:val="single" w:sz="4" w:space="0" w:color="auto"/>
              <w:bottom w:val="single" w:sz="4" w:space="0" w:color="000000"/>
              <w:right w:val="single" w:sz="4" w:space="0" w:color="auto"/>
            </w:tcBorders>
            <w:noWrap/>
            <w:hideMark/>
          </w:tcPr>
          <w:p w14:paraId="1B5BECC8" w14:textId="77777777" w:rsidR="00610310" w:rsidRPr="001629C9" w:rsidRDefault="00610310" w:rsidP="001629C9">
            <w:pPr>
              <w:rPr>
                <w:sz w:val="2"/>
                <w:szCs w:val="2"/>
              </w:rPr>
            </w:pPr>
          </w:p>
          <w:p w14:paraId="1B5BECC9" w14:textId="77777777" w:rsidR="00610310" w:rsidRPr="001629C9" w:rsidRDefault="00C21781" w:rsidP="001629C9">
            <w:pPr>
              <w:jc w:val="center"/>
              <w:rPr>
                <w:sz w:val="16"/>
                <w:szCs w:val="16"/>
                <w:lang w:eastAsia="lt-LT"/>
              </w:rPr>
            </w:pPr>
            <w:r w:rsidRPr="001629C9">
              <w:rPr>
                <w:sz w:val="16"/>
                <w:szCs w:val="16"/>
                <w:lang w:eastAsia="lt-LT"/>
              </w:rPr>
              <w:t>6</w:t>
            </w:r>
          </w:p>
        </w:tc>
        <w:tc>
          <w:tcPr>
            <w:tcW w:w="830" w:type="dxa"/>
            <w:vMerge w:val="restart"/>
            <w:tcBorders>
              <w:top w:val="single" w:sz="4" w:space="0" w:color="auto"/>
              <w:left w:val="single" w:sz="4" w:space="0" w:color="auto"/>
              <w:bottom w:val="single" w:sz="4" w:space="0" w:color="000000"/>
              <w:right w:val="single" w:sz="4" w:space="0" w:color="auto"/>
            </w:tcBorders>
            <w:hideMark/>
          </w:tcPr>
          <w:p w14:paraId="1B5BECCA" w14:textId="77777777" w:rsidR="00610310" w:rsidRPr="001629C9" w:rsidRDefault="00610310" w:rsidP="001629C9">
            <w:pPr>
              <w:rPr>
                <w:sz w:val="2"/>
                <w:szCs w:val="2"/>
              </w:rPr>
            </w:pPr>
          </w:p>
          <w:p w14:paraId="1B5BECCB" w14:textId="77777777" w:rsidR="00610310" w:rsidRPr="001629C9" w:rsidRDefault="00C21781" w:rsidP="001629C9">
            <w:pPr>
              <w:ind w:left="-57"/>
              <w:jc w:val="center"/>
              <w:rPr>
                <w:spacing w:val="-2"/>
                <w:sz w:val="16"/>
                <w:szCs w:val="16"/>
                <w:lang w:eastAsia="lt-LT"/>
              </w:rPr>
            </w:pPr>
            <w:r w:rsidRPr="001629C9">
              <w:rPr>
                <w:spacing w:val="-2"/>
                <w:sz w:val="16"/>
                <w:szCs w:val="16"/>
                <w:lang w:eastAsia="lt-LT"/>
              </w:rPr>
              <w:t>6</w:t>
            </w:r>
          </w:p>
        </w:tc>
        <w:tc>
          <w:tcPr>
            <w:tcW w:w="1134" w:type="dxa"/>
            <w:vMerge w:val="restart"/>
            <w:tcBorders>
              <w:top w:val="single" w:sz="4" w:space="0" w:color="auto"/>
              <w:left w:val="single" w:sz="4" w:space="0" w:color="auto"/>
              <w:bottom w:val="single" w:sz="4" w:space="0" w:color="auto"/>
              <w:right w:val="nil"/>
            </w:tcBorders>
            <w:hideMark/>
          </w:tcPr>
          <w:p w14:paraId="1B5BECCC" w14:textId="77777777" w:rsidR="00610310" w:rsidRPr="001629C9" w:rsidRDefault="00610310" w:rsidP="001629C9">
            <w:pPr>
              <w:rPr>
                <w:sz w:val="2"/>
                <w:szCs w:val="2"/>
              </w:rPr>
            </w:pPr>
          </w:p>
          <w:p w14:paraId="1B5BECCD" w14:textId="77777777" w:rsidR="00610310" w:rsidRPr="001629C9" w:rsidRDefault="00C21781" w:rsidP="001629C9">
            <w:pPr>
              <w:jc w:val="center"/>
              <w:rPr>
                <w:sz w:val="16"/>
                <w:szCs w:val="16"/>
                <w:highlight w:val="magenta"/>
                <w:lang w:eastAsia="lt-LT"/>
              </w:rPr>
            </w:pPr>
            <w:r w:rsidRPr="001629C9">
              <w:rPr>
                <w:sz w:val="16"/>
                <w:szCs w:val="16"/>
                <w:lang w:eastAsia="lt-LT"/>
              </w:rPr>
              <w:t>–</w:t>
            </w:r>
          </w:p>
        </w:tc>
        <w:tc>
          <w:tcPr>
            <w:tcW w:w="1984" w:type="dxa"/>
            <w:tcBorders>
              <w:top w:val="single" w:sz="4" w:space="0" w:color="auto"/>
              <w:left w:val="single" w:sz="4" w:space="0" w:color="auto"/>
              <w:bottom w:val="nil"/>
              <w:right w:val="single" w:sz="4" w:space="0" w:color="auto"/>
            </w:tcBorders>
            <w:hideMark/>
          </w:tcPr>
          <w:p w14:paraId="1B5BECCE" w14:textId="77777777" w:rsidR="00610310" w:rsidRPr="001629C9" w:rsidRDefault="00610310" w:rsidP="001629C9">
            <w:pPr>
              <w:rPr>
                <w:sz w:val="2"/>
                <w:szCs w:val="2"/>
              </w:rPr>
            </w:pPr>
          </w:p>
          <w:p w14:paraId="1B5BECCF" w14:textId="77777777" w:rsidR="00610310" w:rsidRPr="001629C9" w:rsidRDefault="00C21781" w:rsidP="001629C9">
            <w:pPr>
              <w:ind w:left="-57" w:right="-57"/>
              <w:rPr>
                <w:sz w:val="16"/>
                <w:szCs w:val="16"/>
                <w:lang w:eastAsia="lt-LT"/>
              </w:rPr>
            </w:pPr>
            <w:r w:rsidRPr="001629C9">
              <w:rPr>
                <w:sz w:val="16"/>
                <w:szCs w:val="16"/>
                <w:lang w:eastAsia="lt-LT"/>
              </w:rPr>
              <w:t>„Lietuvos gyventojų sveikata ir sveikatos priežiūros įstaigų veikla 2014“</w:t>
            </w:r>
          </w:p>
          <w:p w14:paraId="1B5BECD0" w14:textId="77777777" w:rsidR="00610310" w:rsidRPr="001629C9" w:rsidRDefault="00610310" w:rsidP="001629C9">
            <w:pPr>
              <w:rPr>
                <w:sz w:val="2"/>
                <w:szCs w:val="2"/>
              </w:rPr>
            </w:pPr>
          </w:p>
          <w:p w14:paraId="1B5BECD1"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sveikatos statistika 2014“</w:t>
            </w:r>
          </w:p>
        </w:tc>
        <w:tc>
          <w:tcPr>
            <w:tcW w:w="1276" w:type="dxa"/>
            <w:vMerge w:val="restart"/>
            <w:tcBorders>
              <w:top w:val="single" w:sz="4" w:space="0" w:color="auto"/>
              <w:left w:val="nil"/>
              <w:bottom w:val="single" w:sz="4" w:space="0" w:color="auto"/>
              <w:right w:val="single" w:sz="4" w:space="0" w:color="auto"/>
            </w:tcBorders>
            <w:hideMark/>
          </w:tcPr>
          <w:p w14:paraId="1B5BECD2" w14:textId="77777777" w:rsidR="00610310" w:rsidRPr="001629C9" w:rsidRDefault="00610310" w:rsidP="001629C9">
            <w:pPr>
              <w:rPr>
                <w:sz w:val="2"/>
                <w:szCs w:val="2"/>
              </w:rPr>
            </w:pPr>
          </w:p>
          <w:p w14:paraId="1B5BECD3"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r w:rsidRPr="001629C9">
              <w:rPr>
                <w:sz w:val="16"/>
                <w:szCs w:val="16"/>
                <w:lang w:eastAsia="lt-LT"/>
              </w:rPr>
              <w:t xml:space="preserve"> </w:t>
            </w:r>
            <w:proofErr w:type="spellStart"/>
            <w:r w:rsidRPr="001629C9">
              <w:rPr>
                <w:sz w:val="16"/>
                <w:szCs w:val="16"/>
                <w:lang w:eastAsia="lt-LT"/>
              </w:rPr>
              <w:t>www.hi.lt</w:t>
            </w:r>
            <w:proofErr w:type="spellEnd"/>
            <w:r w:rsidRPr="001629C9">
              <w:rPr>
                <w:sz w:val="16"/>
                <w:szCs w:val="16"/>
                <w:lang w:eastAsia="lt-LT"/>
              </w:rPr>
              <w:t xml:space="preserve"> </w:t>
            </w:r>
          </w:p>
          <w:p w14:paraId="1B5BECD4" w14:textId="77777777" w:rsidR="00610310" w:rsidRPr="001629C9" w:rsidRDefault="00610310" w:rsidP="001629C9">
            <w:pPr>
              <w:rPr>
                <w:sz w:val="2"/>
                <w:szCs w:val="2"/>
              </w:rPr>
            </w:pPr>
          </w:p>
          <w:p w14:paraId="1B5BECD5" w14:textId="77777777" w:rsidR="00610310" w:rsidRPr="001629C9" w:rsidRDefault="00C21781" w:rsidP="001629C9">
            <w:pPr>
              <w:ind w:left="-57" w:right="-57"/>
              <w:rPr>
                <w:sz w:val="16"/>
                <w:szCs w:val="16"/>
                <w:lang w:eastAsia="lt-LT"/>
              </w:rPr>
            </w:pPr>
            <w:proofErr w:type="spellStart"/>
            <w:r w:rsidRPr="001629C9">
              <w:rPr>
                <w:sz w:val="16"/>
                <w:szCs w:val="16"/>
                <w:lang w:eastAsia="lt-LT"/>
              </w:rPr>
              <w:t>sic.hi.lt</w:t>
            </w:r>
            <w:proofErr w:type="spellEnd"/>
            <w:r w:rsidRPr="001629C9">
              <w:rPr>
                <w:sz w:val="16"/>
                <w:szCs w:val="16"/>
                <w:lang w:eastAsia="lt-LT"/>
              </w:rPr>
              <w:t xml:space="preserve"> </w:t>
            </w:r>
          </w:p>
          <w:p w14:paraId="1B5BECD6" w14:textId="77777777" w:rsidR="00610310" w:rsidRPr="001629C9" w:rsidRDefault="00610310" w:rsidP="001629C9">
            <w:pPr>
              <w:rPr>
                <w:sz w:val="2"/>
                <w:szCs w:val="2"/>
              </w:rPr>
            </w:pPr>
          </w:p>
          <w:p w14:paraId="1B5BECD7" w14:textId="77777777" w:rsidR="00610310" w:rsidRPr="001629C9" w:rsidRDefault="00C21781" w:rsidP="001629C9">
            <w:pPr>
              <w:ind w:left="-57" w:right="-57"/>
              <w:rPr>
                <w:sz w:val="16"/>
                <w:szCs w:val="16"/>
                <w:lang w:eastAsia="lt-LT"/>
              </w:rPr>
            </w:pPr>
            <w:proofErr w:type="spellStart"/>
            <w:r w:rsidRPr="001629C9">
              <w:rPr>
                <w:sz w:val="16"/>
                <w:szCs w:val="16"/>
                <w:lang w:eastAsia="lt-LT"/>
              </w:rPr>
              <w:t>stat.hi.lt</w:t>
            </w:r>
            <w:proofErr w:type="spellEnd"/>
          </w:p>
        </w:tc>
        <w:tc>
          <w:tcPr>
            <w:tcW w:w="1551" w:type="dxa"/>
            <w:vMerge w:val="restart"/>
            <w:tcBorders>
              <w:top w:val="single" w:sz="4" w:space="0" w:color="auto"/>
              <w:left w:val="single" w:sz="4" w:space="0" w:color="auto"/>
              <w:bottom w:val="single" w:sz="4" w:space="0" w:color="000000"/>
              <w:right w:val="single" w:sz="4" w:space="0" w:color="auto"/>
            </w:tcBorders>
            <w:hideMark/>
          </w:tcPr>
          <w:p w14:paraId="1B5BECD8" w14:textId="77777777" w:rsidR="00610310" w:rsidRPr="001629C9" w:rsidRDefault="00610310" w:rsidP="001629C9">
            <w:pPr>
              <w:rPr>
                <w:sz w:val="2"/>
                <w:szCs w:val="2"/>
              </w:rPr>
            </w:pPr>
          </w:p>
          <w:p w14:paraId="1B5BECD9" w14:textId="77777777" w:rsidR="00610310" w:rsidRPr="001629C9" w:rsidRDefault="00C21781" w:rsidP="001629C9">
            <w:pPr>
              <w:ind w:left="-57" w:right="-57"/>
              <w:rPr>
                <w:sz w:val="16"/>
                <w:szCs w:val="16"/>
                <w:highlight w:val="magenta"/>
                <w:lang w:eastAsia="lt-LT"/>
              </w:rPr>
            </w:pPr>
            <w:r w:rsidRPr="001629C9">
              <w:rPr>
                <w:sz w:val="16"/>
                <w:szCs w:val="16"/>
                <w:lang w:eastAsia="lt-LT"/>
              </w:rPr>
              <w:t>Eurostatui, Pasaulio sveikatos organizacijos regioniniam biurui</w:t>
            </w:r>
          </w:p>
        </w:tc>
      </w:tr>
      <w:tr w:rsidR="001629C9" w:rsidRPr="001629C9" w14:paraId="1B5BECE3" w14:textId="77777777">
        <w:trPr>
          <w:trHeight w:val="23"/>
        </w:trPr>
        <w:tc>
          <w:tcPr>
            <w:tcW w:w="1988" w:type="dxa"/>
            <w:tcBorders>
              <w:top w:val="nil"/>
              <w:left w:val="single" w:sz="4" w:space="0" w:color="auto"/>
              <w:bottom w:val="nil"/>
              <w:right w:val="single" w:sz="4" w:space="0" w:color="auto"/>
            </w:tcBorders>
            <w:hideMark/>
          </w:tcPr>
          <w:p w14:paraId="1B5BECDB" w14:textId="77777777" w:rsidR="00610310" w:rsidRPr="001629C9" w:rsidRDefault="00610310" w:rsidP="001629C9">
            <w:pPr>
              <w:rPr>
                <w:sz w:val="22"/>
                <w:szCs w:val="22"/>
                <w:lang w:eastAsia="lt-LT"/>
              </w:rPr>
            </w:pPr>
          </w:p>
        </w:tc>
        <w:tc>
          <w:tcPr>
            <w:tcW w:w="2549" w:type="dxa"/>
            <w:gridSpan w:val="2"/>
            <w:vMerge/>
            <w:tcBorders>
              <w:top w:val="nil"/>
              <w:left w:val="single" w:sz="4" w:space="0" w:color="auto"/>
              <w:bottom w:val="nil"/>
              <w:right w:val="single" w:sz="4" w:space="0" w:color="auto"/>
            </w:tcBorders>
            <w:vAlign w:val="center"/>
            <w:hideMark/>
          </w:tcPr>
          <w:p w14:paraId="1B5BECDC" w14:textId="77777777" w:rsidR="00610310" w:rsidRPr="001629C9" w:rsidRDefault="00610310" w:rsidP="001629C9">
            <w:pPr>
              <w:rPr>
                <w:sz w:val="16"/>
                <w:szCs w:val="16"/>
                <w:lang w:eastAsia="lt-LT"/>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14:paraId="1B5BECDD" w14:textId="77777777" w:rsidR="00610310" w:rsidRPr="001629C9" w:rsidRDefault="00610310" w:rsidP="001629C9">
            <w:pPr>
              <w:rPr>
                <w:spacing w:val="-2"/>
                <w:sz w:val="16"/>
                <w:szCs w:val="16"/>
                <w:lang w:eastAsia="lt-LT"/>
              </w:rPr>
            </w:pPr>
          </w:p>
        </w:tc>
        <w:tc>
          <w:tcPr>
            <w:tcW w:w="5945" w:type="dxa"/>
            <w:vMerge/>
            <w:tcBorders>
              <w:top w:val="single" w:sz="4" w:space="0" w:color="auto"/>
              <w:left w:val="single" w:sz="4" w:space="0" w:color="auto"/>
              <w:bottom w:val="single" w:sz="4" w:space="0" w:color="auto"/>
              <w:right w:val="nil"/>
            </w:tcBorders>
            <w:vAlign w:val="center"/>
            <w:hideMark/>
          </w:tcPr>
          <w:p w14:paraId="1B5BECDE" w14:textId="77777777" w:rsidR="00610310" w:rsidRPr="001629C9" w:rsidRDefault="00610310" w:rsidP="001629C9">
            <w:pPr>
              <w:rPr>
                <w:sz w:val="16"/>
                <w:szCs w:val="16"/>
                <w:highlight w:val="magenta"/>
                <w:lang w:eastAsia="lt-LT"/>
              </w:rPr>
            </w:pPr>
          </w:p>
        </w:tc>
        <w:tc>
          <w:tcPr>
            <w:tcW w:w="1984" w:type="dxa"/>
            <w:tcBorders>
              <w:top w:val="nil"/>
              <w:left w:val="single" w:sz="4" w:space="0" w:color="auto"/>
              <w:bottom w:val="nil"/>
              <w:right w:val="single" w:sz="4" w:space="0" w:color="auto"/>
            </w:tcBorders>
            <w:hideMark/>
          </w:tcPr>
          <w:p w14:paraId="1B5BECDF" w14:textId="77777777" w:rsidR="00610310" w:rsidRPr="001629C9" w:rsidRDefault="00610310" w:rsidP="001629C9">
            <w:pPr>
              <w:rPr>
                <w:sz w:val="2"/>
                <w:szCs w:val="2"/>
              </w:rPr>
            </w:pPr>
          </w:p>
          <w:p w14:paraId="1B5BECE0"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gyventojų sergamumas apskrityse ir savivaldybėse 2014“</w:t>
            </w:r>
          </w:p>
        </w:tc>
        <w:tc>
          <w:tcPr>
            <w:tcW w:w="1276" w:type="dxa"/>
            <w:vMerge/>
            <w:tcBorders>
              <w:top w:val="single" w:sz="4" w:space="0" w:color="auto"/>
              <w:left w:val="nil"/>
              <w:bottom w:val="single" w:sz="4" w:space="0" w:color="auto"/>
              <w:right w:val="single" w:sz="4" w:space="0" w:color="auto"/>
            </w:tcBorders>
            <w:vAlign w:val="center"/>
            <w:hideMark/>
          </w:tcPr>
          <w:p w14:paraId="1B5BECE1" w14:textId="77777777" w:rsidR="00610310" w:rsidRPr="001629C9" w:rsidRDefault="00610310" w:rsidP="001629C9">
            <w:pPr>
              <w:rPr>
                <w:sz w:val="16"/>
                <w:szCs w:val="16"/>
                <w:lang w:eastAsia="lt-LT"/>
              </w:rPr>
            </w:pPr>
          </w:p>
        </w:tc>
        <w:tc>
          <w:tcPr>
            <w:tcW w:w="1551" w:type="dxa"/>
            <w:vMerge/>
            <w:tcBorders>
              <w:top w:val="single" w:sz="4" w:space="0" w:color="auto"/>
              <w:left w:val="single" w:sz="4" w:space="0" w:color="auto"/>
              <w:bottom w:val="single" w:sz="4" w:space="0" w:color="000000"/>
              <w:right w:val="single" w:sz="4" w:space="0" w:color="auto"/>
            </w:tcBorders>
            <w:vAlign w:val="center"/>
            <w:hideMark/>
          </w:tcPr>
          <w:p w14:paraId="1B5BECE2" w14:textId="77777777" w:rsidR="00610310" w:rsidRPr="001629C9" w:rsidRDefault="00610310" w:rsidP="001629C9">
            <w:pPr>
              <w:rPr>
                <w:sz w:val="16"/>
                <w:szCs w:val="16"/>
                <w:highlight w:val="magenta"/>
                <w:lang w:eastAsia="lt-LT"/>
              </w:rPr>
            </w:pPr>
          </w:p>
        </w:tc>
      </w:tr>
      <w:tr w:rsidR="001629C9" w:rsidRPr="001629C9" w14:paraId="1B5BECEC" w14:textId="77777777">
        <w:trPr>
          <w:trHeight w:val="23"/>
        </w:trPr>
        <w:tc>
          <w:tcPr>
            <w:tcW w:w="1988" w:type="dxa"/>
            <w:tcBorders>
              <w:top w:val="nil"/>
              <w:left w:val="single" w:sz="4" w:space="0" w:color="auto"/>
              <w:bottom w:val="single" w:sz="4" w:space="0" w:color="auto"/>
              <w:right w:val="single" w:sz="4" w:space="0" w:color="auto"/>
            </w:tcBorders>
            <w:hideMark/>
          </w:tcPr>
          <w:p w14:paraId="1B5BECE4" w14:textId="77777777" w:rsidR="00610310" w:rsidRPr="001629C9" w:rsidRDefault="00610310" w:rsidP="001629C9">
            <w:pPr>
              <w:rPr>
                <w:sz w:val="22"/>
                <w:szCs w:val="22"/>
                <w:lang w:eastAsia="lt-LT"/>
              </w:rPr>
            </w:pPr>
          </w:p>
        </w:tc>
        <w:tc>
          <w:tcPr>
            <w:tcW w:w="2549" w:type="dxa"/>
            <w:gridSpan w:val="2"/>
            <w:vMerge/>
            <w:tcBorders>
              <w:top w:val="nil"/>
              <w:left w:val="single" w:sz="4" w:space="0" w:color="auto"/>
              <w:bottom w:val="single" w:sz="4" w:space="0" w:color="auto"/>
              <w:right w:val="single" w:sz="4" w:space="0" w:color="auto"/>
            </w:tcBorders>
            <w:vAlign w:val="center"/>
            <w:hideMark/>
          </w:tcPr>
          <w:p w14:paraId="1B5BECE5" w14:textId="77777777" w:rsidR="00610310" w:rsidRPr="001629C9" w:rsidRDefault="00610310" w:rsidP="001629C9">
            <w:pPr>
              <w:rPr>
                <w:sz w:val="16"/>
                <w:szCs w:val="16"/>
                <w:lang w:eastAsia="lt-LT"/>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14:paraId="1B5BECE6" w14:textId="77777777" w:rsidR="00610310" w:rsidRPr="001629C9" w:rsidRDefault="00610310" w:rsidP="001629C9">
            <w:pPr>
              <w:rPr>
                <w:spacing w:val="-2"/>
                <w:sz w:val="16"/>
                <w:szCs w:val="16"/>
                <w:lang w:eastAsia="lt-LT"/>
              </w:rPr>
            </w:pPr>
          </w:p>
        </w:tc>
        <w:tc>
          <w:tcPr>
            <w:tcW w:w="5945" w:type="dxa"/>
            <w:vMerge/>
            <w:tcBorders>
              <w:top w:val="single" w:sz="4" w:space="0" w:color="auto"/>
              <w:left w:val="single" w:sz="4" w:space="0" w:color="auto"/>
              <w:bottom w:val="single" w:sz="4" w:space="0" w:color="auto"/>
              <w:right w:val="nil"/>
            </w:tcBorders>
            <w:vAlign w:val="center"/>
            <w:hideMark/>
          </w:tcPr>
          <w:p w14:paraId="1B5BECE7" w14:textId="77777777" w:rsidR="00610310" w:rsidRPr="001629C9" w:rsidRDefault="00610310" w:rsidP="001629C9">
            <w:pPr>
              <w:rPr>
                <w:sz w:val="16"/>
                <w:szCs w:val="16"/>
                <w:highlight w:val="magenta"/>
                <w:lang w:eastAsia="lt-LT"/>
              </w:rPr>
            </w:pPr>
          </w:p>
        </w:tc>
        <w:tc>
          <w:tcPr>
            <w:tcW w:w="1984" w:type="dxa"/>
            <w:tcBorders>
              <w:top w:val="nil"/>
              <w:left w:val="single" w:sz="4" w:space="0" w:color="auto"/>
              <w:bottom w:val="single" w:sz="4" w:space="0" w:color="auto"/>
              <w:right w:val="single" w:sz="4" w:space="0" w:color="auto"/>
            </w:tcBorders>
            <w:noWrap/>
            <w:hideMark/>
          </w:tcPr>
          <w:p w14:paraId="1B5BECE8" w14:textId="77777777" w:rsidR="00610310" w:rsidRPr="001629C9" w:rsidRDefault="00610310" w:rsidP="001629C9">
            <w:pPr>
              <w:rPr>
                <w:sz w:val="2"/>
                <w:szCs w:val="2"/>
              </w:rPr>
            </w:pPr>
          </w:p>
          <w:p w14:paraId="1B5BECE9" w14:textId="77777777" w:rsidR="00610310" w:rsidRPr="001629C9" w:rsidRDefault="00C21781" w:rsidP="001629C9">
            <w:pPr>
              <w:ind w:left="-57" w:right="-57"/>
              <w:rPr>
                <w:sz w:val="16"/>
                <w:szCs w:val="16"/>
                <w:lang w:eastAsia="lt-LT"/>
              </w:rPr>
            </w:pPr>
            <w:r w:rsidRPr="001629C9">
              <w:rPr>
                <w:sz w:val="16"/>
                <w:szCs w:val="16"/>
                <w:lang w:eastAsia="lt-LT"/>
              </w:rPr>
              <w:t>„Mirties priežastys 2014“</w:t>
            </w:r>
          </w:p>
        </w:tc>
        <w:tc>
          <w:tcPr>
            <w:tcW w:w="1276" w:type="dxa"/>
            <w:vMerge/>
            <w:tcBorders>
              <w:top w:val="single" w:sz="4" w:space="0" w:color="auto"/>
              <w:left w:val="nil"/>
              <w:bottom w:val="single" w:sz="4" w:space="0" w:color="auto"/>
              <w:right w:val="single" w:sz="4" w:space="0" w:color="auto"/>
            </w:tcBorders>
            <w:vAlign w:val="center"/>
            <w:hideMark/>
          </w:tcPr>
          <w:p w14:paraId="1B5BECEA" w14:textId="77777777" w:rsidR="00610310" w:rsidRPr="001629C9" w:rsidRDefault="00610310" w:rsidP="001629C9">
            <w:pPr>
              <w:rPr>
                <w:sz w:val="16"/>
                <w:szCs w:val="16"/>
                <w:lang w:eastAsia="lt-LT"/>
              </w:rPr>
            </w:pPr>
          </w:p>
        </w:tc>
        <w:tc>
          <w:tcPr>
            <w:tcW w:w="1551" w:type="dxa"/>
            <w:vMerge/>
            <w:tcBorders>
              <w:top w:val="single" w:sz="4" w:space="0" w:color="auto"/>
              <w:left w:val="single" w:sz="4" w:space="0" w:color="auto"/>
              <w:bottom w:val="single" w:sz="4" w:space="0" w:color="000000"/>
              <w:right w:val="single" w:sz="4" w:space="0" w:color="auto"/>
            </w:tcBorders>
            <w:vAlign w:val="center"/>
            <w:hideMark/>
          </w:tcPr>
          <w:p w14:paraId="1B5BECEB" w14:textId="77777777" w:rsidR="00610310" w:rsidRPr="001629C9" w:rsidRDefault="00610310" w:rsidP="001629C9">
            <w:pPr>
              <w:rPr>
                <w:sz w:val="16"/>
                <w:szCs w:val="16"/>
                <w:highlight w:val="magenta"/>
                <w:lang w:eastAsia="lt-LT"/>
              </w:rPr>
            </w:pPr>
          </w:p>
        </w:tc>
      </w:tr>
      <w:tr w:rsidR="001629C9" w:rsidRPr="001629C9" w14:paraId="1B5BECEF"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ECED" w14:textId="77777777" w:rsidR="00610310" w:rsidRPr="001629C9" w:rsidRDefault="00610310" w:rsidP="001629C9">
            <w:pPr>
              <w:rPr>
                <w:sz w:val="2"/>
                <w:szCs w:val="2"/>
              </w:rPr>
            </w:pPr>
          </w:p>
          <w:p w14:paraId="1B5BECEE"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1.05.02. Sveikata ir sauga darbe</w:t>
            </w:r>
          </w:p>
        </w:tc>
      </w:tr>
      <w:tr w:rsidR="001629C9" w:rsidRPr="001629C9" w14:paraId="1B5BECFE" w14:textId="77777777">
        <w:trPr>
          <w:trHeight w:val="23"/>
        </w:trPr>
        <w:tc>
          <w:tcPr>
            <w:tcW w:w="1988" w:type="dxa"/>
            <w:tcBorders>
              <w:top w:val="single" w:sz="4" w:space="0" w:color="auto"/>
              <w:left w:val="single" w:sz="4" w:space="0" w:color="auto"/>
              <w:bottom w:val="single" w:sz="4" w:space="0" w:color="000000"/>
              <w:right w:val="single" w:sz="4" w:space="0" w:color="auto"/>
            </w:tcBorders>
            <w:hideMark/>
          </w:tcPr>
          <w:p w14:paraId="1B5BECF0" w14:textId="77777777" w:rsidR="00610310" w:rsidRPr="001629C9" w:rsidRDefault="00610310" w:rsidP="001629C9">
            <w:pPr>
              <w:rPr>
                <w:sz w:val="2"/>
                <w:szCs w:val="2"/>
              </w:rPr>
            </w:pPr>
          </w:p>
          <w:p w14:paraId="1B5BECF1"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statistikos departamentas</w:t>
            </w:r>
          </w:p>
        </w:tc>
        <w:tc>
          <w:tcPr>
            <w:tcW w:w="868" w:type="dxa"/>
            <w:gridSpan w:val="2"/>
            <w:tcBorders>
              <w:top w:val="nil"/>
              <w:left w:val="nil"/>
              <w:bottom w:val="single" w:sz="4" w:space="0" w:color="auto"/>
              <w:right w:val="single" w:sz="4" w:space="0" w:color="auto"/>
            </w:tcBorders>
            <w:noWrap/>
            <w:hideMark/>
          </w:tcPr>
          <w:p w14:paraId="1B5BECF2" w14:textId="77777777" w:rsidR="00610310" w:rsidRPr="001629C9" w:rsidRDefault="00610310" w:rsidP="001629C9">
            <w:pPr>
              <w:rPr>
                <w:sz w:val="2"/>
                <w:szCs w:val="2"/>
              </w:rPr>
            </w:pPr>
          </w:p>
          <w:p w14:paraId="1B5BECF3" w14:textId="77777777" w:rsidR="00610310" w:rsidRPr="001629C9" w:rsidRDefault="00C21781" w:rsidP="001629C9">
            <w:pPr>
              <w:jc w:val="center"/>
              <w:rPr>
                <w:sz w:val="16"/>
                <w:szCs w:val="16"/>
                <w:lang w:eastAsia="lt-LT"/>
              </w:rPr>
            </w:pPr>
            <w:r w:rsidRPr="001629C9">
              <w:rPr>
                <w:sz w:val="16"/>
                <w:szCs w:val="16"/>
                <w:lang w:eastAsia="lt-LT"/>
              </w:rPr>
              <w:t>1</w:t>
            </w:r>
          </w:p>
        </w:tc>
        <w:tc>
          <w:tcPr>
            <w:tcW w:w="830" w:type="dxa"/>
            <w:tcBorders>
              <w:top w:val="nil"/>
              <w:left w:val="nil"/>
              <w:bottom w:val="single" w:sz="4" w:space="0" w:color="auto"/>
              <w:right w:val="single" w:sz="4" w:space="0" w:color="auto"/>
            </w:tcBorders>
            <w:hideMark/>
          </w:tcPr>
          <w:p w14:paraId="1B5BECF4" w14:textId="77777777" w:rsidR="00610310" w:rsidRPr="001629C9" w:rsidRDefault="00610310" w:rsidP="001629C9">
            <w:pPr>
              <w:rPr>
                <w:sz w:val="2"/>
                <w:szCs w:val="2"/>
              </w:rPr>
            </w:pPr>
          </w:p>
          <w:p w14:paraId="1B5BECF5" w14:textId="77777777" w:rsidR="00610310" w:rsidRPr="001629C9" w:rsidRDefault="00C21781" w:rsidP="001629C9">
            <w:pPr>
              <w:jc w:val="center"/>
              <w:rPr>
                <w:sz w:val="16"/>
                <w:szCs w:val="16"/>
                <w:lang w:eastAsia="lt-LT"/>
              </w:rPr>
            </w:pPr>
            <w:r w:rsidRPr="001629C9">
              <w:rPr>
                <w:sz w:val="16"/>
                <w:szCs w:val="16"/>
                <w:lang w:eastAsia="lt-LT"/>
              </w:rPr>
              <w:t>1</w:t>
            </w:r>
          </w:p>
        </w:tc>
        <w:tc>
          <w:tcPr>
            <w:tcW w:w="1134" w:type="dxa"/>
            <w:tcBorders>
              <w:top w:val="nil"/>
              <w:left w:val="nil"/>
              <w:bottom w:val="single" w:sz="4" w:space="0" w:color="auto"/>
              <w:right w:val="single" w:sz="4" w:space="0" w:color="auto"/>
            </w:tcBorders>
            <w:hideMark/>
          </w:tcPr>
          <w:p w14:paraId="1B5BECF6" w14:textId="77777777" w:rsidR="00610310" w:rsidRPr="001629C9" w:rsidRDefault="00610310" w:rsidP="001629C9">
            <w:pPr>
              <w:rPr>
                <w:sz w:val="2"/>
                <w:szCs w:val="2"/>
              </w:rPr>
            </w:pPr>
          </w:p>
          <w:p w14:paraId="1B5BECF7" w14:textId="77777777" w:rsidR="00610310" w:rsidRPr="001629C9" w:rsidRDefault="00C21781" w:rsidP="001629C9">
            <w:pPr>
              <w:jc w:val="center"/>
              <w:rPr>
                <w:sz w:val="16"/>
                <w:szCs w:val="16"/>
                <w:lang w:eastAsia="lt-LT"/>
              </w:rPr>
            </w:pPr>
            <w:r w:rsidRPr="001629C9">
              <w:rPr>
                <w:sz w:val="16"/>
                <w:szCs w:val="16"/>
                <w:lang w:eastAsia="lt-LT"/>
              </w:rPr>
              <w:t>–</w:t>
            </w:r>
          </w:p>
        </w:tc>
        <w:tc>
          <w:tcPr>
            <w:tcW w:w="1984" w:type="dxa"/>
            <w:tcBorders>
              <w:top w:val="nil"/>
              <w:left w:val="nil"/>
              <w:bottom w:val="single" w:sz="4" w:space="0" w:color="auto"/>
              <w:right w:val="single" w:sz="4" w:space="0" w:color="auto"/>
            </w:tcBorders>
            <w:hideMark/>
          </w:tcPr>
          <w:p w14:paraId="1B5BECF8" w14:textId="77777777" w:rsidR="00610310" w:rsidRPr="001629C9" w:rsidRDefault="00610310" w:rsidP="001629C9">
            <w:pPr>
              <w:rPr>
                <w:sz w:val="2"/>
                <w:szCs w:val="2"/>
              </w:rPr>
            </w:pPr>
          </w:p>
          <w:p w14:paraId="1B5BECF9" w14:textId="77777777" w:rsidR="00610310" w:rsidRPr="001629C9" w:rsidRDefault="00C21781" w:rsidP="001629C9">
            <w:pPr>
              <w:jc w:val="center"/>
              <w:rPr>
                <w:sz w:val="16"/>
                <w:szCs w:val="16"/>
                <w:highlight w:val="magenta"/>
                <w:lang w:eastAsia="lt-LT"/>
              </w:rPr>
            </w:pPr>
            <w:r w:rsidRPr="001629C9">
              <w:rPr>
                <w:sz w:val="16"/>
                <w:szCs w:val="16"/>
                <w:lang w:eastAsia="lt-LT"/>
              </w:rPr>
              <w:t>–</w:t>
            </w:r>
          </w:p>
        </w:tc>
        <w:tc>
          <w:tcPr>
            <w:tcW w:w="1276" w:type="dxa"/>
            <w:tcBorders>
              <w:top w:val="nil"/>
              <w:left w:val="nil"/>
              <w:bottom w:val="single" w:sz="4" w:space="0" w:color="auto"/>
              <w:right w:val="single" w:sz="4" w:space="0" w:color="auto"/>
            </w:tcBorders>
            <w:hideMark/>
          </w:tcPr>
          <w:p w14:paraId="1B5BECFA" w14:textId="77777777" w:rsidR="00610310" w:rsidRPr="001629C9" w:rsidRDefault="00610310" w:rsidP="001629C9">
            <w:pPr>
              <w:rPr>
                <w:sz w:val="2"/>
                <w:szCs w:val="2"/>
              </w:rPr>
            </w:pPr>
          </w:p>
          <w:p w14:paraId="1B5BECFB"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1551" w:type="dxa"/>
            <w:tcBorders>
              <w:top w:val="nil"/>
              <w:left w:val="nil"/>
              <w:bottom w:val="single" w:sz="4" w:space="0" w:color="auto"/>
              <w:right w:val="single" w:sz="4" w:space="0" w:color="auto"/>
            </w:tcBorders>
            <w:hideMark/>
          </w:tcPr>
          <w:p w14:paraId="1B5BECFC" w14:textId="77777777" w:rsidR="00610310" w:rsidRPr="001629C9" w:rsidRDefault="00610310" w:rsidP="001629C9">
            <w:pPr>
              <w:rPr>
                <w:sz w:val="2"/>
                <w:szCs w:val="2"/>
              </w:rPr>
            </w:pPr>
          </w:p>
          <w:p w14:paraId="1B5BECFD" w14:textId="77777777" w:rsidR="00610310" w:rsidRPr="001629C9" w:rsidRDefault="00C21781" w:rsidP="001629C9">
            <w:pPr>
              <w:ind w:left="-57" w:right="-57"/>
              <w:rPr>
                <w:sz w:val="16"/>
                <w:szCs w:val="16"/>
                <w:lang w:eastAsia="lt-LT"/>
              </w:rPr>
            </w:pPr>
            <w:r w:rsidRPr="001629C9">
              <w:rPr>
                <w:sz w:val="16"/>
                <w:szCs w:val="16"/>
                <w:lang w:eastAsia="lt-LT"/>
              </w:rPr>
              <w:t>TDO</w:t>
            </w:r>
          </w:p>
        </w:tc>
      </w:tr>
      <w:tr w:rsidR="001629C9" w:rsidRPr="001629C9" w14:paraId="1B5BED0D" w14:textId="77777777">
        <w:trPr>
          <w:trHeight w:val="23"/>
        </w:trPr>
        <w:tc>
          <w:tcPr>
            <w:tcW w:w="1988" w:type="dxa"/>
            <w:tcBorders>
              <w:top w:val="single" w:sz="4" w:space="0" w:color="auto"/>
              <w:left w:val="single" w:sz="4" w:space="0" w:color="auto"/>
              <w:bottom w:val="single" w:sz="4" w:space="0" w:color="000000"/>
              <w:right w:val="single" w:sz="4" w:space="0" w:color="auto"/>
            </w:tcBorders>
            <w:hideMark/>
          </w:tcPr>
          <w:p w14:paraId="1B5BECFF" w14:textId="77777777" w:rsidR="00610310" w:rsidRPr="001629C9" w:rsidRDefault="00610310" w:rsidP="001629C9">
            <w:pPr>
              <w:rPr>
                <w:sz w:val="2"/>
                <w:szCs w:val="2"/>
              </w:rPr>
            </w:pPr>
          </w:p>
          <w:p w14:paraId="1B5BED00" w14:textId="77777777" w:rsidR="00610310" w:rsidRPr="001629C9" w:rsidRDefault="00C21781" w:rsidP="001629C9">
            <w:pPr>
              <w:ind w:left="-57" w:right="-57"/>
              <w:rPr>
                <w:sz w:val="16"/>
                <w:szCs w:val="16"/>
                <w:highlight w:val="magenta"/>
                <w:lang w:eastAsia="lt-LT"/>
              </w:rPr>
            </w:pPr>
            <w:r w:rsidRPr="001629C9">
              <w:rPr>
                <w:sz w:val="16"/>
                <w:szCs w:val="16"/>
                <w:lang w:eastAsia="lt-LT"/>
              </w:rPr>
              <w:t>Valstybinė darbo inspekcija prie Socialinės apsaugos ir darbo ministerijos</w:t>
            </w:r>
          </w:p>
        </w:tc>
        <w:tc>
          <w:tcPr>
            <w:tcW w:w="868" w:type="dxa"/>
            <w:gridSpan w:val="2"/>
            <w:tcBorders>
              <w:top w:val="nil"/>
              <w:left w:val="nil"/>
              <w:bottom w:val="single" w:sz="4" w:space="0" w:color="auto"/>
              <w:right w:val="single" w:sz="4" w:space="0" w:color="auto"/>
            </w:tcBorders>
            <w:noWrap/>
            <w:hideMark/>
          </w:tcPr>
          <w:p w14:paraId="1B5BED01" w14:textId="77777777" w:rsidR="00610310" w:rsidRPr="001629C9" w:rsidRDefault="00610310" w:rsidP="001629C9">
            <w:pPr>
              <w:rPr>
                <w:sz w:val="2"/>
                <w:szCs w:val="2"/>
              </w:rPr>
            </w:pPr>
          </w:p>
          <w:p w14:paraId="1B5BED02" w14:textId="77777777" w:rsidR="00610310" w:rsidRPr="001629C9" w:rsidRDefault="00C21781" w:rsidP="001629C9">
            <w:pPr>
              <w:jc w:val="center"/>
              <w:rPr>
                <w:sz w:val="16"/>
                <w:szCs w:val="16"/>
                <w:lang w:eastAsia="lt-LT"/>
              </w:rPr>
            </w:pPr>
            <w:r w:rsidRPr="001629C9">
              <w:rPr>
                <w:sz w:val="16"/>
                <w:szCs w:val="16"/>
                <w:lang w:eastAsia="lt-LT"/>
              </w:rPr>
              <w:t>1</w:t>
            </w:r>
          </w:p>
        </w:tc>
        <w:tc>
          <w:tcPr>
            <w:tcW w:w="830" w:type="dxa"/>
            <w:tcBorders>
              <w:top w:val="nil"/>
              <w:left w:val="nil"/>
              <w:bottom w:val="single" w:sz="4" w:space="0" w:color="auto"/>
              <w:right w:val="single" w:sz="4" w:space="0" w:color="auto"/>
            </w:tcBorders>
            <w:hideMark/>
          </w:tcPr>
          <w:p w14:paraId="1B5BED03" w14:textId="77777777" w:rsidR="00610310" w:rsidRPr="001629C9" w:rsidRDefault="00610310" w:rsidP="001629C9">
            <w:pPr>
              <w:rPr>
                <w:sz w:val="2"/>
                <w:szCs w:val="2"/>
              </w:rPr>
            </w:pPr>
          </w:p>
          <w:p w14:paraId="1B5BED04" w14:textId="77777777" w:rsidR="00610310" w:rsidRPr="001629C9" w:rsidRDefault="00C21781" w:rsidP="001629C9">
            <w:pPr>
              <w:jc w:val="center"/>
              <w:rPr>
                <w:sz w:val="16"/>
                <w:szCs w:val="16"/>
                <w:lang w:eastAsia="lt-LT"/>
              </w:rPr>
            </w:pPr>
            <w:r w:rsidRPr="001629C9">
              <w:rPr>
                <w:sz w:val="16"/>
                <w:szCs w:val="16"/>
                <w:lang w:eastAsia="lt-LT"/>
              </w:rPr>
              <w:t>1</w:t>
            </w:r>
          </w:p>
        </w:tc>
        <w:tc>
          <w:tcPr>
            <w:tcW w:w="1134" w:type="dxa"/>
            <w:tcBorders>
              <w:top w:val="nil"/>
              <w:left w:val="nil"/>
              <w:bottom w:val="single" w:sz="4" w:space="0" w:color="auto"/>
              <w:right w:val="single" w:sz="4" w:space="0" w:color="auto"/>
            </w:tcBorders>
            <w:hideMark/>
          </w:tcPr>
          <w:p w14:paraId="1B5BED05" w14:textId="77777777" w:rsidR="00610310" w:rsidRPr="001629C9" w:rsidRDefault="00610310" w:rsidP="001629C9">
            <w:pPr>
              <w:rPr>
                <w:sz w:val="2"/>
                <w:szCs w:val="2"/>
              </w:rPr>
            </w:pPr>
          </w:p>
          <w:p w14:paraId="1B5BED06" w14:textId="77777777" w:rsidR="00610310" w:rsidRPr="001629C9" w:rsidRDefault="00C21781" w:rsidP="001629C9">
            <w:pPr>
              <w:jc w:val="center"/>
              <w:rPr>
                <w:sz w:val="16"/>
                <w:szCs w:val="16"/>
                <w:lang w:eastAsia="lt-LT"/>
              </w:rPr>
            </w:pPr>
            <w:r w:rsidRPr="001629C9">
              <w:rPr>
                <w:sz w:val="16"/>
                <w:szCs w:val="16"/>
                <w:lang w:eastAsia="lt-LT"/>
              </w:rPr>
              <w:t>1</w:t>
            </w:r>
          </w:p>
        </w:tc>
        <w:tc>
          <w:tcPr>
            <w:tcW w:w="1984" w:type="dxa"/>
            <w:tcBorders>
              <w:top w:val="nil"/>
              <w:left w:val="nil"/>
              <w:bottom w:val="single" w:sz="4" w:space="0" w:color="auto"/>
              <w:right w:val="single" w:sz="4" w:space="0" w:color="auto"/>
            </w:tcBorders>
            <w:hideMark/>
          </w:tcPr>
          <w:p w14:paraId="1B5BED07" w14:textId="77777777" w:rsidR="00610310" w:rsidRPr="001629C9" w:rsidRDefault="00610310" w:rsidP="001629C9">
            <w:pPr>
              <w:rPr>
                <w:sz w:val="2"/>
                <w:szCs w:val="2"/>
              </w:rPr>
            </w:pPr>
          </w:p>
          <w:p w14:paraId="1B5BED08" w14:textId="77777777" w:rsidR="00610310" w:rsidRPr="001629C9" w:rsidRDefault="00C21781" w:rsidP="001629C9">
            <w:pPr>
              <w:jc w:val="center"/>
              <w:rPr>
                <w:sz w:val="16"/>
                <w:szCs w:val="16"/>
                <w:lang w:eastAsia="lt-LT"/>
              </w:rPr>
            </w:pPr>
            <w:r w:rsidRPr="001629C9">
              <w:rPr>
                <w:sz w:val="16"/>
                <w:szCs w:val="16"/>
                <w:lang w:eastAsia="lt-LT"/>
              </w:rPr>
              <w:t>–</w:t>
            </w:r>
          </w:p>
        </w:tc>
        <w:tc>
          <w:tcPr>
            <w:tcW w:w="1276" w:type="dxa"/>
            <w:tcBorders>
              <w:top w:val="nil"/>
              <w:left w:val="nil"/>
              <w:bottom w:val="single" w:sz="4" w:space="0" w:color="auto"/>
              <w:right w:val="single" w:sz="4" w:space="0" w:color="auto"/>
            </w:tcBorders>
            <w:hideMark/>
          </w:tcPr>
          <w:p w14:paraId="1B5BED09" w14:textId="77777777" w:rsidR="00610310" w:rsidRPr="001629C9" w:rsidRDefault="00610310" w:rsidP="001629C9">
            <w:pPr>
              <w:rPr>
                <w:sz w:val="2"/>
                <w:szCs w:val="2"/>
              </w:rPr>
            </w:pPr>
          </w:p>
          <w:p w14:paraId="1B5BED0A"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r w:rsidRPr="001629C9">
              <w:rPr>
                <w:sz w:val="16"/>
                <w:szCs w:val="16"/>
                <w:lang w:eastAsia="lt-LT"/>
              </w:rPr>
              <w:t xml:space="preserve"> </w:t>
            </w:r>
            <w:proofErr w:type="spellStart"/>
            <w:r w:rsidRPr="001629C9">
              <w:rPr>
                <w:sz w:val="16"/>
                <w:szCs w:val="16"/>
                <w:lang w:eastAsia="lt-LT"/>
              </w:rPr>
              <w:t>www.vdi.lt</w:t>
            </w:r>
            <w:proofErr w:type="spellEnd"/>
          </w:p>
        </w:tc>
        <w:tc>
          <w:tcPr>
            <w:tcW w:w="1551" w:type="dxa"/>
            <w:tcBorders>
              <w:top w:val="nil"/>
              <w:left w:val="nil"/>
              <w:bottom w:val="single" w:sz="4" w:space="0" w:color="auto"/>
              <w:right w:val="single" w:sz="4" w:space="0" w:color="auto"/>
            </w:tcBorders>
            <w:hideMark/>
          </w:tcPr>
          <w:p w14:paraId="1B5BED0B" w14:textId="77777777" w:rsidR="00610310" w:rsidRPr="001629C9" w:rsidRDefault="00610310" w:rsidP="001629C9">
            <w:pPr>
              <w:rPr>
                <w:sz w:val="2"/>
                <w:szCs w:val="2"/>
              </w:rPr>
            </w:pPr>
          </w:p>
          <w:p w14:paraId="1B5BED0C" w14:textId="77777777" w:rsidR="00610310" w:rsidRPr="001629C9" w:rsidRDefault="00C21781" w:rsidP="001629C9">
            <w:pPr>
              <w:ind w:left="-57" w:right="-57"/>
              <w:rPr>
                <w:sz w:val="16"/>
                <w:szCs w:val="16"/>
                <w:lang w:eastAsia="lt-LT"/>
              </w:rPr>
            </w:pPr>
            <w:r w:rsidRPr="001629C9">
              <w:rPr>
                <w:sz w:val="16"/>
                <w:szCs w:val="16"/>
                <w:lang w:eastAsia="lt-LT"/>
              </w:rPr>
              <w:t>Eurostatui</w:t>
            </w:r>
          </w:p>
        </w:tc>
      </w:tr>
      <w:tr w:rsidR="001629C9" w:rsidRPr="001629C9" w14:paraId="1B5BED1C" w14:textId="77777777">
        <w:trPr>
          <w:trHeight w:val="23"/>
        </w:trPr>
        <w:tc>
          <w:tcPr>
            <w:tcW w:w="1988" w:type="dxa"/>
            <w:tcBorders>
              <w:top w:val="single" w:sz="4" w:space="0" w:color="auto"/>
              <w:left w:val="single" w:sz="4" w:space="0" w:color="auto"/>
              <w:bottom w:val="single" w:sz="4" w:space="0" w:color="000000"/>
              <w:right w:val="single" w:sz="4" w:space="0" w:color="auto"/>
            </w:tcBorders>
            <w:hideMark/>
          </w:tcPr>
          <w:p w14:paraId="1B5BED0E" w14:textId="77777777" w:rsidR="00610310" w:rsidRPr="001629C9" w:rsidRDefault="00610310" w:rsidP="001629C9">
            <w:pPr>
              <w:rPr>
                <w:sz w:val="2"/>
                <w:szCs w:val="2"/>
              </w:rPr>
            </w:pPr>
          </w:p>
          <w:p w14:paraId="1B5BED0F" w14:textId="77777777" w:rsidR="00610310" w:rsidRPr="001629C9" w:rsidRDefault="00C21781" w:rsidP="001629C9">
            <w:pPr>
              <w:ind w:left="-57" w:right="-57"/>
              <w:rPr>
                <w:sz w:val="16"/>
                <w:szCs w:val="16"/>
                <w:lang w:eastAsia="lt-LT"/>
              </w:rPr>
            </w:pPr>
            <w:r w:rsidRPr="001629C9">
              <w:rPr>
                <w:sz w:val="16"/>
                <w:szCs w:val="16"/>
                <w:lang w:eastAsia="lt-LT"/>
              </w:rPr>
              <w:t>Higienos institutas</w:t>
            </w:r>
          </w:p>
        </w:tc>
        <w:tc>
          <w:tcPr>
            <w:tcW w:w="868" w:type="dxa"/>
            <w:gridSpan w:val="2"/>
            <w:tcBorders>
              <w:top w:val="nil"/>
              <w:left w:val="nil"/>
              <w:bottom w:val="single" w:sz="4" w:space="0" w:color="auto"/>
              <w:right w:val="single" w:sz="4" w:space="0" w:color="auto"/>
            </w:tcBorders>
            <w:noWrap/>
            <w:hideMark/>
          </w:tcPr>
          <w:p w14:paraId="1B5BED10" w14:textId="77777777" w:rsidR="00610310" w:rsidRPr="001629C9" w:rsidRDefault="00610310" w:rsidP="001629C9">
            <w:pPr>
              <w:rPr>
                <w:sz w:val="2"/>
                <w:szCs w:val="2"/>
              </w:rPr>
            </w:pPr>
          </w:p>
          <w:p w14:paraId="1B5BED11" w14:textId="77777777" w:rsidR="00610310" w:rsidRPr="001629C9" w:rsidRDefault="00C21781" w:rsidP="001629C9">
            <w:pPr>
              <w:jc w:val="center"/>
              <w:rPr>
                <w:sz w:val="16"/>
                <w:szCs w:val="16"/>
                <w:lang w:eastAsia="lt-LT"/>
              </w:rPr>
            </w:pPr>
            <w:r w:rsidRPr="001629C9">
              <w:rPr>
                <w:sz w:val="16"/>
                <w:szCs w:val="16"/>
                <w:lang w:eastAsia="lt-LT"/>
              </w:rPr>
              <w:t>1</w:t>
            </w:r>
          </w:p>
        </w:tc>
        <w:tc>
          <w:tcPr>
            <w:tcW w:w="830" w:type="dxa"/>
            <w:tcBorders>
              <w:top w:val="nil"/>
              <w:left w:val="nil"/>
              <w:bottom w:val="single" w:sz="4" w:space="0" w:color="auto"/>
              <w:right w:val="single" w:sz="4" w:space="0" w:color="auto"/>
            </w:tcBorders>
            <w:hideMark/>
          </w:tcPr>
          <w:p w14:paraId="1B5BED12" w14:textId="77777777" w:rsidR="00610310" w:rsidRPr="001629C9" w:rsidRDefault="00610310" w:rsidP="001629C9">
            <w:pPr>
              <w:rPr>
                <w:sz w:val="2"/>
                <w:szCs w:val="2"/>
              </w:rPr>
            </w:pPr>
          </w:p>
          <w:p w14:paraId="1B5BED13" w14:textId="77777777" w:rsidR="00610310" w:rsidRPr="001629C9" w:rsidRDefault="00C21781" w:rsidP="001629C9">
            <w:pPr>
              <w:jc w:val="center"/>
              <w:rPr>
                <w:sz w:val="16"/>
                <w:szCs w:val="16"/>
                <w:lang w:eastAsia="lt-LT"/>
              </w:rPr>
            </w:pPr>
            <w:r w:rsidRPr="001629C9">
              <w:rPr>
                <w:sz w:val="16"/>
                <w:szCs w:val="16"/>
                <w:lang w:eastAsia="lt-LT"/>
              </w:rPr>
              <w:t>1</w:t>
            </w:r>
          </w:p>
        </w:tc>
        <w:tc>
          <w:tcPr>
            <w:tcW w:w="1134" w:type="dxa"/>
            <w:tcBorders>
              <w:top w:val="nil"/>
              <w:left w:val="nil"/>
              <w:bottom w:val="single" w:sz="4" w:space="0" w:color="auto"/>
              <w:right w:val="single" w:sz="4" w:space="0" w:color="auto"/>
            </w:tcBorders>
            <w:hideMark/>
          </w:tcPr>
          <w:p w14:paraId="1B5BED14" w14:textId="77777777" w:rsidR="00610310" w:rsidRPr="001629C9" w:rsidRDefault="00610310" w:rsidP="001629C9">
            <w:pPr>
              <w:rPr>
                <w:sz w:val="2"/>
                <w:szCs w:val="2"/>
              </w:rPr>
            </w:pPr>
          </w:p>
          <w:p w14:paraId="1B5BED15" w14:textId="77777777" w:rsidR="00610310" w:rsidRPr="001629C9" w:rsidRDefault="00C21781" w:rsidP="001629C9">
            <w:pPr>
              <w:jc w:val="center"/>
              <w:rPr>
                <w:sz w:val="16"/>
                <w:szCs w:val="16"/>
                <w:lang w:eastAsia="lt-LT"/>
              </w:rPr>
            </w:pPr>
            <w:r w:rsidRPr="001629C9">
              <w:rPr>
                <w:sz w:val="16"/>
                <w:szCs w:val="16"/>
                <w:lang w:eastAsia="lt-LT"/>
              </w:rPr>
              <w:t>–</w:t>
            </w:r>
          </w:p>
        </w:tc>
        <w:tc>
          <w:tcPr>
            <w:tcW w:w="1984" w:type="dxa"/>
            <w:tcBorders>
              <w:top w:val="nil"/>
              <w:left w:val="nil"/>
              <w:bottom w:val="single" w:sz="4" w:space="0" w:color="auto"/>
              <w:right w:val="single" w:sz="4" w:space="0" w:color="auto"/>
            </w:tcBorders>
            <w:hideMark/>
          </w:tcPr>
          <w:p w14:paraId="1B5BED16" w14:textId="77777777" w:rsidR="00610310" w:rsidRPr="001629C9" w:rsidRDefault="00610310" w:rsidP="001629C9">
            <w:pPr>
              <w:rPr>
                <w:sz w:val="2"/>
                <w:szCs w:val="2"/>
              </w:rPr>
            </w:pPr>
          </w:p>
          <w:p w14:paraId="1B5BED17" w14:textId="77777777" w:rsidR="00610310" w:rsidRPr="001629C9" w:rsidRDefault="00C21781" w:rsidP="001629C9">
            <w:pPr>
              <w:ind w:left="-57" w:right="-57"/>
              <w:jc w:val="center"/>
              <w:rPr>
                <w:sz w:val="16"/>
                <w:szCs w:val="16"/>
                <w:u w:val="single"/>
                <w:lang w:eastAsia="lt-LT"/>
              </w:rPr>
            </w:pPr>
            <w:r w:rsidRPr="001629C9">
              <w:rPr>
                <w:sz w:val="16"/>
                <w:szCs w:val="16"/>
                <w:lang w:eastAsia="lt-LT"/>
              </w:rPr>
              <w:t>–</w:t>
            </w:r>
          </w:p>
        </w:tc>
        <w:tc>
          <w:tcPr>
            <w:tcW w:w="1276" w:type="dxa"/>
            <w:tcBorders>
              <w:top w:val="nil"/>
              <w:left w:val="nil"/>
              <w:bottom w:val="single" w:sz="4" w:space="0" w:color="auto"/>
              <w:right w:val="single" w:sz="4" w:space="0" w:color="auto"/>
            </w:tcBorders>
            <w:hideMark/>
          </w:tcPr>
          <w:p w14:paraId="1B5BED18" w14:textId="77777777" w:rsidR="00610310" w:rsidRPr="001629C9" w:rsidRDefault="00610310" w:rsidP="001629C9">
            <w:pPr>
              <w:rPr>
                <w:sz w:val="2"/>
                <w:szCs w:val="2"/>
              </w:rPr>
            </w:pPr>
          </w:p>
          <w:p w14:paraId="1B5BED19" w14:textId="77777777" w:rsidR="00610310" w:rsidRPr="001629C9" w:rsidRDefault="00C21781" w:rsidP="001629C9">
            <w:pPr>
              <w:ind w:left="-57" w:right="-57"/>
              <w:rPr>
                <w:sz w:val="16"/>
                <w:szCs w:val="16"/>
                <w:lang w:eastAsia="lt-LT"/>
              </w:rPr>
            </w:pPr>
            <w:proofErr w:type="spellStart"/>
            <w:r w:rsidRPr="001629C9">
              <w:rPr>
                <w:sz w:val="16"/>
                <w:szCs w:val="16"/>
                <w:u w:val="single"/>
                <w:lang w:eastAsia="lt-LT"/>
              </w:rPr>
              <w:t>www.hi.lt</w:t>
            </w:r>
            <w:proofErr w:type="spellEnd"/>
          </w:p>
        </w:tc>
        <w:tc>
          <w:tcPr>
            <w:tcW w:w="1551" w:type="dxa"/>
            <w:tcBorders>
              <w:top w:val="nil"/>
              <w:left w:val="nil"/>
              <w:bottom w:val="single" w:sz="4" w:space="0" w:color="auto"/>
              <w:right w:val="single" w:sz="4" w:space="0" w:color="auto"/>
            </w:tcBorders>
            <w:hideMark/>
          </w:tcPr>
          <w:p w14:paraId="1B5BED1A" w14:textId="77777777" w:rsidR="00610310" w:rsidRPr="001629C9" w:rsidRDefault="00610310" w:rsidP="001629C9">
            <w:pPr>
              <w:rPr>
                <w:sz w:val="2"/>
                <w:szCs w:val="2"/>
              </w:rPr>
            </w:pPr>
          </w:p>
          <w:p w14:paraId="1B5BED1B" w14:textId="77777777" w:rsidR="00610310" w:rsidRPr="001629C9" w:rsidRDefault="00C21781" w:rsidP="001629C9">
            <w:pPr>
              <w:ind w:left="-57" w:right="-57"/>
              <w:rPr>
                <w:sz w:val="16"/>
                <w:szCs w:val="16"/>
                <w:lang w:eastAsia="lt-LT"/>
              </w:rPr>
            </w:pPr>
            <w:r w:rsidRPr="001629C9">
              <w:rPr>
                <w:sz w:val="16"/>
                <w:szCs w:val="16"/>
                <w:lang w:eastAsia="lt-LT"/>
              </w:rPr>
              <w:t>Eurostatui</w:t>
            </w:r>
          </w:p>
        </w:tc>
      </w:tr>
      <w:tr w:rsidR="001629C9" w:rsidRPr="001629C9" w14:paraId="1B5BED1F"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ED1D" w14:textId="77777777" w:rsidR="00610310" w:rsidRPr="001629C9" w:rsidRDefault="00610310" w:rsidP="001629C9">
            <w:pPr>
              <w:rPr>
                <w:sz w:val="2"/>
                <w:szCs w:val="2"/>
              </w:rPr>
            </w:pPr>
          </w:p>
          <w:p w14:paraId="1B5BED1E" w14:textId="77777777" w:rsidR="00610310" w:rsidRPr="001629C9" w:rsidRDefault="00C21781" w:rsidP="001629C9">
            <w:pPr>
              <w:keepNext/>
              <w:ind w:left="-57" w:right="-57"/>
              <w:rPr>
                <w:b/>
                <w:bCs/>
                <w:sz w:val="16"/>
                <w:szCs w:val="16"/>
                <w:highlight w:val="magenta"/>
                <w:lang w:eastAsia="lt-LT"/>
              </w:rPr>
            </w:pPr>
            <w:r w:rsidRPr="001629C9">
              <w:rPr>
                <w:b/>
                <w:bCs/>
                <w:sz w:val="16"/>
                <w:szCs w:val="16"/>
                <w:lang w:eastAsia="lt-LT"/>
              </w:rPr>
              <w:t xml:space="preserve">1.06. Pajamų paskirstymas ir gyvenimo sąlygos </w:t>
            </w:r>
          </w:p>
        </w:tc>
      </w:tr>
      <w:tr w:rsidR="001629C9" w:rsidRPr="001629C9" w14:paraId="1B5BED22"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ED20" w14:textId="77777777" w:rsidR="00610310" w:rsidRPr="001629C9" w:rsidRDefault="00610310" w:rsidP="001629C9">
            <w:pPr>
              <w:rPr>
                <w:sz w:val="2"/>
                <w:szCs w:val="2"/>
              </w:rPr>
            </w:pPr>
          </w:p>
          <w:p w14:paraId="1B5BED21" w14:textId="77777777" w:rsidR="00610310" w:rsidRPr="001629C9" w:rsidRDefault="00C21781" w:rsidP="001629C9">
            <w:pPr>
              <w:keepNext/>
              <w:ind w:left="-57" w:right="-57"/>
              <w:rPr>
                <w:b/>
                <w:bCs/>
                <w:sz w:val="16"/>
                <w:szCs w:val="16"/>
                <w:highlight w:val="magenta"/>
                <w:lang w:eastAsia="lt-LT"/>
              </w:rPr>
            </w:pPr>
            <w:r w:rsidRPr="001629C9">
              <w:rPr>
                <w:b/>
                <w:bCs/>
                <w:sz w:val="16"/>
                <w:szCs w:val="16"/>
                <w:lang w:eastAsia="lt-LT"/>
              </w:rPr>
              <w:t>1.06.02. Pajamos, socialinė atskirtis ir gyvenimo sąlygos</w:t>
            </w:r>
          </w:p>
        </w:tc>
      </w:tr>
      <w:tr w:rsidR="001629C9" w:rsidRPr="001629C9" w14:paraId="1B5BED31" w14:textId="77777777">
        <w:trPr>
          <w:trHeight w:val="23"/>
        </w:trPr>
        <w:tc>
          <w:tcPr>
            <w:tcW w:w="1988" w:type="dxa"/>
            <w:vMerge w:val="restart"/>
            <w:tcBorders>
              <w:top w:val="single" w:sz="4" w:space="0" w:color="auto"/>
              <w:left w:val="single" w:sz="4" w:space="0" w:color="auto"/>
              <w:bottom w:val="single" w:sz="4" w:space="0" w:color="000000"/>
              <w:right w:val="single" w:sz="4" w:space="0" w:color="auto"/>
            </w:tcBorders>
            <w:hideMark/>
          </w:tcPr>
          <w:p w14:paraId="1B5BED23" w14:textId="77777777" w:rsidR="00610310" w:rsidRPr="001629C9" w:rsidRDefault="00610310" w:rsidP="001629C9">
            <w:pPr>
              <w:rPr>
                <w:sz w:val="2"/>
                <w:szCs w:val="2"/>
              </w:rPr>
            </w:pPr>
          </w:p>
          <w:p w14:paraId="1B5BED24"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statistikos departamentas</w:t>
            </w:r>
          </w:p>
        </w:tc>
        <w:tc>
          <w:tcPr>
            <w:tcW w:w="868" w:type="dxa"/>
            <w:gridSpan w:val="2"/>
            <w:vMerge w:val="restart"/>
            <w:tcBorders>
              <w:top w:val="nil"/>
              <w:left w:val="single" w:sz="4" w:space="0" w:color="auto"/>
              <w:bottom w:val="single" w:sz="4" w:space="0" w:color="000000"/>
              <w:right w:val="single" w:sz="4" w:space="0" w:color="auto"/>
            </w:tcBorders>
            <w:noWrap/>
            <w:hideMark/>
          </w:tcPr>
          <w:p w14:paraId="1B5BED25" w14:textId="77777777" w:rsidR="00610310" w:rsidRPr="001629C9" w:rsidRDefault="00610310" w:rsidP="001629C9">
            <w:pPr>
              <w:rPr>
                <w:sz w:val="2"/>
                <w:szCs w:val="2"/>
              </w:rPr>
            </w:pPr>
          </w:p>
          <w:p w14:paraId="1B5BED26" w14:textId="77777777" w:rsidR="00610310" w:rsidRPr="001629C9" w:rsidRDefault="00C21781" w:rsidP="001629C9">
            <w:pPr>
              <w:jc w:val="center"/>
              <w:rPr>
                <w:sz w:val="16"/>
                <w:szCs w:val="16"/>
                <w:lang w:eastAsia="lt-LT"/>
              </w:rPr>
            </w:pPr>
            <w:r w:rsidRPr="001629C9">
              <w:rPr>
                <w:sz w:val="16"/>
                <w:szCs w:val="16"/>
                <w:lang w:eastAsia="lt-LT"/>
              </w:rPr>
              <w:t>7</w:t>
            </w:r>
          </w:p>
        </w:tc>
        <w:tc>
          <w:tcPr>
            <w:tcW w:w="830" w:type="dxa"/>
            <w:vMerge w:val="restart"/>
            <w:tcBorders>
              <w:top w:val="nil"/>
              <w:left w:val="single" w:sz="4" w:space="0" w:color="auto"/>
              <w:bottom w:val="single" w:sz="4" w:space="0" w:color="000000"/>
              <w:right w:val="single" w:sz="4" w:space="0" w:color="auto"/>
            </w:tcBorders>
            <w:hideMark/>
          </w:tcPr>
          <w:p w14:paraId="1B5BED27" w14:textId="77777777" w:rsidR="00610310" w:rsidRPr="001629C9" w:rsidRDefault="00610310" w:rsidP="001629C9">
            <w:pPr>
              <w:rPr>
                <w:sz w:val="2"/>
                <w:szCs w:val="2"/>
              </w:rPr>
            </w:pPr>
          </w:p>
          <w:p w14:paraId="1B5BED28" w14:textId="77777777" w:rsidR="00610310" w:rsidRPr="001629C9" w:rsidRDefault="00C21781" w:rsidP="001629C9">
            <w:pPr>
              <w:jc w:val="center"/>
              <w:rPr>
                <w:sz w:val="16"/>
                <w:szCs w:val="16"/>
                <w:lang w:eastAsia="lt-LT"/>
              </w:rPr>
            </w:pPr>
            <w:r w:rsidRPr="001629C9">
              <w:rPr>
                <w:sz w:val="16"/>
                <w:szCs w:val="16"/>
                <w:lang w:eastAsia="lt-LT"/>
              </w:rPr>
              <w:t>7</w:t>
            </w:r>
          </w:p>
        </w:tc>
        <w:tc>
          <w:tcPr>
            <w:tcW w:w="1134" w:type="dxa"/>
            <w:vMerge w:val="restart"/>
            <w:tcBorders>
              <w:top w:val="nil"/>
              <w:left w:val="single" w:sz="4" w:space="0" w:color="auto"/>
              <w:bottom w:val="single" w:sz="4" w:space="0" w:color="000000"/>
              <w:right w:val="nil"/>
            </w:tcBorders>
            <w:hideMark/>
          </w:tcPr>
          <w:p w14:paraId="1B5BED29" w14:textId="77777777" w:rsidR="00610310" w:rsidRPr="001629C9" w:rsidRDefault="00610310" w:rsidP="001629C9">
            <w:pPr>
              <w:rPr>
                <w:sz w:val="2"/>
                <w:szCs w:val="2"/>
              </w:rPr>
            </w:pPr>
          </w:p>
          <w:p w14:paraId="1B5BED2A" w14:textId="77777777" w:rsidR="00610310" w:rsidRPr="001629C9" w:rsidRDefault="00C21781" w:rsidP="001629C9">
            <w:pPr>
              <w:jc w:val="center"/>
              <w:rPr>
                <w:sz w:val="16"/>
                <w:szCs w:val="16"/>
                <w:highlight w:val="magenta"/>
                <w:lang w:eastAsia="lt-LT"/>
              </w:rPr>
            </w:pPr>
            <w:r w:rsidRPr="001629C9">
              <w:rPr>
                <w:sz w:val="16"/>
                <w:szCs w:val="16"/>
                <w:lang w:eastAsia="lt-LT"/>
              </w:rPr>
              <w:t>15</w:t>
            </w:r>
          </w:p>
        </w:tc>
        <w:tc>
          <w:tcPr>
            <w:tcW w:w="1984" w:type="dxa"/>
            <w:tcBorders>
              <w:top w:val="nil"/>
              <w:left w:val="single" w:sz="4" w:space="0" w:color="auto"/>
              <w:bottom w:val="nil"/>
              <w:right w:val="single" w:sz="4" w:space="0" w:color="auto"/>
            </w:tcBorders>
            <w:hideMark/>
          </w:tcPr>
          <w:p w14:paraId="1B5BED2B" w14:textId="77777777" w:rsidR="00610310" w:rsidRPr="001629C9" w:rsidRDefault="00610310" w:rsidP="001629C9">
            <w:pPr>
              <w:rPr>
                <w:sz w:val="2"/>
                <w:szCs w:val="2"/>
              </w:rPr>
            </w:pPr>
          </w:p>
          <w:p w14:paraId="1B5BED2C" w14:textId="77777777" w:rsidR="00610310" w:rsidRPr="001629C9" w:rsidRDefault="00C21781" w:rsidP="001629C9">
            <w:pPr>
              <w:ind w:left="-57" w:right="-57"/>
              <w:rPr>
                <w:sz w:val="16"/>
                <w:szCs w:val="16"/>
                <w:lang w:eastAsia="lt-LT"/>
              </w:rPr>
            </w:pPr>
            <w:r w:rsidRPr="001629C9">
              <w:rPr>
                <w:sz w:val="16"/>
                <w:szCs w:val="16"/>
                <w:lang w:eastAsia="lt-LT"/>
              </w:rPr>
              <w:t>„Gyventojų pajamos ir gyvenimo sąlygos 2014“</w:t>
            </w:r>
          </w:p>
        </w:tc>
        <w:tc>
          <w:tcPr>
            <w:tcW w:w="1276" w:type="dxa"/>
            <w:vMerge w:val="restart"/>
            <w:tcBorders>
              <w:top w:val="nil"/>
              <w:left w:val="single" w:sz="4" w:space="0" w:color="auto"/>
              <w:bottom w:val="single" w:sz="4" w:space="0" w:color="000000"/>
              <w:right w:val="single" w:sz="4" w:space="0" w:color="auto"/>
            </w:tcBorders>
            <w:hideMark/>
          </w:tcPr>
          <w:p w14:paraId="1B5BED2D" w14:textId="77777777" w:rsidR="00610310" w:rsidRPr="001629C9" w:rsidRDefault="00610310" w:rsidP="001629C9">
            <w:pPr>
              <w:rPr>
                <w:sz w:val="2"/>
                <w:szCs w:val="2"/>
              </w:rPr>
            </w:pPr>
          </w:p>
          <w:p w14:paraId="1B5BED2E" w14:textId="77777777" w:rsidR="00610310" w:rsidRPr="001629C9" w:rsidRDefault="00C21781" w:rsidP="001629C9">
            <w:pPr>
              <w:ind w:left="-57" w:right="-57"/>
              <w:rPr>
                <w:sz w:val="16"/>
                <w:szCs w:val="16"/>
                <w:highlight w:val="magenta"/>
                <w:lang w:eastAsia="lt-LT"/>
              </w:rPr>
            </w:pPr>
            <w:proofErr w:type="spellStart"/>
            <w:r w:rsidRPr="001629C9">
              <w:rPr>
                <w:sz w:val="16"/>
                <w:szCs w:val="16"/>
                <w:lang w:eastAsia="lt-LT"/>
              </w:rPr>
              <w:t>osp.stat.gov.lt</w:t>
            </w:r>
            <w:proofErr w:type="spellEnd"/>
          </w:p>
        </w:tc>
        <w:tc>
          <w:tcPr>
            <w:tcW w:w="1551" w:type="dxa"/>
            <w:vMerge w:val="restart"/>
            <w:tcBorders>
              <w:top w:val="nil"/>
              <w:left w:val="single" w:sz="4" w:space="0" w:color="auto"/>
              <w:bottom w:val="single" w:sz="4" w:space="0" w:color="000000"/>
              <w:right w:val="single" w:sz="4" w:space="0" w:color="auto"/>
            </w:tcBorders>
            <w:hideMark/>
          </w:tcPr>
          <w:p w14:paraId="1B5BED2F" w14:textId="77777777" w:rsidR="00610310" w:rsidRPr="001629C9" w:rsidRDefault="00610310" w:rsidP="001629C9">
            <w:pPr>
              <w:rPr>
                <w:sz w:val="2"/>
                <w:szCs w:val="2"/>
              </w:rPr>
            </w:pPr>
          </w:p>
          <w:p w14:paraId="1B5BED30" w14:textId="77777777" w:rsidR="00610310" w:rsidRPr="001629C9" w:rsidRDefault="00C21781" w:rsidP="001629C9">
            <w:pPr>
              <w:ind w:left="-57" w:right="-57"/>
              <w:rPr>
                <w:sz w:val="16"/>
                <w:szCs w:val="16"/>
                <w:highlight w:val="magenta"/>
                <w:lang w:eastAsia="lt-LT"/>
              </w:rPr>
            </w:pPr>
            <w:r w:rsidRPr="001629C9">
              <w:rPr>
                <w:sz w:val="16"/>
                <w:szCs w:val="16"/>
                <w:lang w:eastAsia="lt-LT"/>
              </w:rPr>
              <w:t xml:space="preserve">Eurostatui, Europos Komisijos Ekonomikos ir finansų reikalų generaliniam </w:t>
            </w:r>
            <w:r w:rsidRPr="001629C9">
              <w:rPr>
                <w:sz w:val="16"/>
                <w:szCs w:val="16"/>
                <w:lang w:eastAsia="lt-LT"/>
              </w:rPr>
              <w:lastRenderedPageBreak/>
              <w:t>direktoratui</w:t>
            </w:r>
          </w:p>
        </w:tc>
      </w:tr>
      <w:tr w:rsidR="001629C9" w:rsidRPr="001629C9" w14:paraId="1B5BED3C" w14:textId="77777777">
        <w:trPr>
          <w:trHeight w:val="23"/>
        </w:trPr>
        <w:tc>
          <w:tcPr>
            <w:tcW w:w="9631" w:type="dxa"/>
            <w:vMerge/>
            <w:tcBorders>
              <w:top w:val="single" w:sz="4" w:space="0" w:color="auto"/>
              <w:left w:val="single" w:sz="4" w:space="0" w:color="auto"/>
              <w:bottom w:val="single" w:sz="4" w:space="0" w:color="000000"/>
              <w:right w:val="single" w:sz="4" w:space="0" w:color="auto"/>
            </w:tcBorders>
            <w:vAlign w:val="center"/>
            <w:hideMark/>
          </w:tcPr>
          <w:p w14:paraId="1B5BED32" w14:textId="77777777" w:rsidR="00610310" w:rsidRPr="001629C9" w:rsidRDefault="00610310" w:rsidP="001629C9">
            <w:pPr>
              <w:rPr>
                <w:sz w:val="16"/>
                <w:szCs w:val="16"/>
                <w:highlight w:val="magenta"/>
                <w:lang w:eastAsia="lt-LT"/>
              </w:rPr>
            </w:pPr>
          </w:p>
        </w:tc>
        <w:tc>
          <w:tcPr>
            <w:tcW w:w="2549" w:type="dxa"/>
            <w:gridSpan w:val="2"/>
            <w:vMerge/>
            <w:tcBorders>
              <w:top w:val="nil"/>
              <w:left w:val="single" w:sz="4" w:space="0" w:color="auto"/>
              <w:bottom w:val="single" w:sz="4" w:space="0" w:color="000000"/>
              <w:right w:val="single" w:sz="4" w:space="0" w:color="auto"/>
            </w:tcBorders>
            <w:vAlign w:val="center"/>
            <w:hideMark/>
          </w:tcPr>
          <w:p w14:paraId="1B5BED33" w14:textId="77777777" w:rsidR="00610310" w:rsidRPr="001629C9" w:rsidRDefault="00610310" w:rsidP="001629C9">
            <w:pPr>
              <w:rPr>
                <w:sz w:val="16"/>
                <w:szCs w:val="16"/>
                <w:lang w:eastAsia="lt-LT"/>
              </w:rPr>
            </w:pPr>
          </w:p>
        </w:tc>
        <w:tc>
          <w:tcPr>
            <w:tcW w:w="830" w:type="dxa"/>
            <w:vMerge/>
            <w:tcBorders>
              <w:top w:val="nil"/>
              <w:left w:val="single" w:sz="4" w:space="0" w:color="auto"/>
              <w:bottom w:val="single" w:sz="4" w:space="0" w:color="000000"/>
              <w:right w:val="single" w:sz="4" w:space="0" w:color="auto"/>
            </w:tcBorders>
            <w:vAlign w:val="center"/>
            <w:hideMark/>
          </w:tcPr>
          <w:p w14:paraId="1B5BED34" w14:textId="77777777" w:rsidR="00610310" w:rsidRPr="001629C9" w:rsidRDefault="00610310" w:rsidP="001629C9">
            <w:pPr>
              <w:rPr>
                <w:sz w:val="16"/>
                <w:szCs w:val="16"/>
                <w:lang w:eastAsia="lt-LT"/>
              </w:rPr>
            </w:pPr>
          </w:p>
        </w:tc>
        <w:tc>
          <w:tcPr>
            <w:tcW w:w="5945" w:type="dxa"/>
            <w:vMerge/>
            <w:tcBorders>
              <w:top w:val="nil"/>
              <w:left w:val="single" w:sz="4" w:space="0" w:color="auto"/>
              <w:bottom w:val="single" w:sz="4" w:space="0" w:color="000000"/>
              <w:right w:val="nil"/>
            </w:tcBorders>
            <w:vAlign w:val="center"/>
            <w:hideMark/>
          </w:tcPr>
          <w:p w14:paraId="1B5BED35" w14:textId="77777777" w:rsidR="00610310" w:rsidRPr="001629C9" w:rsidRDefault="00610310" w:rsidP="001629C9">
            <w:pPr>
              <w:rPr>
                <w:sz w:val="16"/>
                <w:szCs w:val="16"/>
                <w:highlight w:val="magenta"/>
                <w:lang w:eastAsia="lt-LT"/>
              </w:rPr>
            </w:pPr>
          </w:p>
        </w:tc>
        <w:tc>
          <w:tcPr>
            <w:tcW w:w="1984" w:type="dxa"/>
            <w:tcBorders>
              <w:top w:val="nil"/>
              <w:left w:val="single" w:sz="4" w:space="0" w:color="auto"/>
              <w:bottom w:val="single" w:sz="4" w:space="0" w:color="auto"/>
              <w:right w:val="single" w:sz="4" w:space="0" w:color="auto"/>
            </w:tcBorders>
            <w:hideMark/>
          </w:tcPr>
          <w:p w14:paraId="1B5BED36" w14:textId="77777777" w:rsidR="00610310" w:rsidRPr="001629C9" w:rsidRDefault="00610310" w:rsidP="001629C9">
            <w:pPr>
              <w:rPr>
                <w:sz w:val="2"/>
                <w:szCs w:val="2"/>
              </w:rPr>
            </w:pPr>
          </w:p>
          <w:p w14:paraId="1B5BED37" w14:textId="77777777" w:rsidR="00610310" w:rsidRPr="001629C9" w:rsidRDefault="00C21781" w:rsidP="001629C9">
            <w:pPr>
              <w:ind w:left="-57" w:right="-57"/>
              <w:rPr>
                <w:sz w:val="16"/>
                <w:szCs w:val="16"/>
                <w:lang w:eastAsia="lt-LT"/>
              </w:rPr>
            </w:pPr>
            <w:r w:rsidRPr="001629C9">
              <w:rPr>
                <w:sz w:val="16"/>
                <w:szCs w:val="16"/>
                <w:lang w:eastAsia="lt-LT"/>
              </w:rPr>
              <w:t>„Vartotojų nuomonių tyrimo rezultatai 2014“</w:t>
            </w:r>
          </w:p>
          <w:p w14:paraId="1B5BED38" w14:textId="77777777" w:rsidR="00610310" w:rsidRPr="001629C9" w:rsidRDefault="00610310" w:rsidP="001629C9">
            <w:pPr>
              <w:rPr>
                <w:sz w:val="2"/>
                <w:szCs w:val="2"/>
              </w:rPr>
            </w:pPr>
          </w:p>
          <w:p w14:paraId="1B5BED39" w14:textId="77777777" w:rsidR="00610310" w:rsidRPr="001629C9" w:rsidRDefault="00C21781" w:rsidP="001629C9">
            <w:pPr>
              <w:ind w:left="-57" w:right="-57"/>
              <w:rPr>
                <w:sz w:val="16"/>
                <w:szCs w:val="16"/>
                <w:lang w:eastAsia="lt-LT"/>
              </w:rPr>
            </w:pPr>
            <w:r w:rsidRPr="001629C9">
              <w:rPr>
                <w:sz w:val="16"/>
                <w:szCs w:val="16"/>
                <w:lang w:eastAsia="lt-LT"/>
              </w:rPr>
              <w:lastRenderedPageBreak/>
              <w:t>„2005–2014 m. jaunimo ir jaunimo politikos apžvalga“ „Moterys ir vyrai Lietuvoje 2014“</w:t>
            </w:r>
          </w:p>
        </w:tc>
        <w:tc>
          <w:tcPr>
            <w:tcW w:w="1276" w:type="dxa"/>
            <w:vMerge/>
            <w:tcBorders>
              <w:top w:val="nil"/>
              <w:left w:val="single" w:sz="4" w:space="0" w:color="auto"/>
              <w:bottom w:val="single" w:sz="4" w:space="0" w:color="000000"/>
              <w:right w:val="single" w:sz="4" w:space="0" w:color="auto"/>
            </w:tcBorders>
            <w:vAlign w:val="center"/>
            <w:hideMark/>
          </w:tcPr>
          <w:p w14:paraId="1B5BED3A" w14:textId="77777777" w:rsidR="00610310" w:rsidRPr="001629C9" w:rsidRDefault="00610310" w:rsidP="001629C9">
            <w:pPr>
              <w:rPr>
                <w:sz w:val="16"/>
                <w:szCs w:val="16"/>
                <w:highlight w:val="magenta"/>
                <w:lang w:eastAsia="lt-LT"/>
              </w:rPr>
            </w:pPr>
          </w:p>
        </w:tc>
        <w:tc>
          <w:tcPr>
            <w:tcW w:w="1551" w:type="dxa"/>
            <w:vMerge/>
            <w:tcBorders>
              <w:top w:val="nil"/>
              <w:left w:val="single" w:sz="4" w:space="0" w:color="auto"/>
              <w:bottom w:val="single" w:sz="4" w:space="0" w:color="000000"/>
              <w:right w:val="single" w:sz="4" w:space="0" w:color="auto"/>
            </w:tcBorders>
            <w:vAlign w:val="center"/>
            <w:hideMark/>
          </w:tcPr>
          <w:p w14:paraId="1B5BED3B" w14:textId="77777777" w:rsidR="00610310" w:rsidRPr="001629C9" w:rsidRDefault="00610310" w:rsidP="001629C9">
            <w:pPr>
              <w:rPr>
                <w:sz w:val="16"/>
                <w:szCs w:val="16"/>
                <w:highlight w:val="magenta"/>
                <w:lang w:eastAsia="lt-LT"/>
              </w:rPr>
            </w:pPr>
          </w:p>
        </w:tc>
      </w:tr>
      <w:tr w:rsidR="001629C9" w:rsidRPr="001629C9" w14:paraId="1B5BED4B" w14:textId="77777777">
        <w:trPr>
          <w:trHeight w:val="23"/>
        </w:trPr>
        <w:tc>
          <w:tcPr>
            <w:tcW w:w="1988" w:type="dxa"/>
            <w:tcBorders>
              <w:top w:val="single" w:sz="4" w:space="0" w:color="auto"/>
              <w:left w:val="single" w:sz="4" w:space="0" w:color="auto"/>
              <w:bottom w:val="single" w:sz="4" w:space="0" w:color="000000"/>
              <w:right w:val="single" w:sz="4" w:space="0" w:color="auto"/>
            </w:tcBorders>
            <w:hideMark/>
          </w:tcPr>
          <w:p w14:paraId="1B5BED3D" w14:textId="77777777" w:rsidR="00610310" w:rsidRPr="001629C9" w:rsidRDefault="00610310" w:rsidP="001629C9">
            <w:pPr>
              <w:rPr>
                <w:sz w:val="2"/>
                <w:szCs w:val="2"/>
              </w:rPr>
            </w:pPr>
          </w:p>
          <w:p w14:paraId="1B5BED3E" w14:textId="77777777" w:rsidR="00610310" w:rsidRPr="001629C9" w:rsidRDefault="00C21781" w:rsidP="001629C9">
            <w:pPr>
              <w:ind w:left="-57" w:right="-57"/>
              <w:rPr>
                <w:sz w:val="16"/>
                <w:szCs w:val="16"/>
                <w:lang w:eastAsia="lt-LT"/>
              </w:rPr>
            </w:pPr>
            <w:r w:rsidRPr="001629C9">
              <w:rPr>
                <w:sz w:val="16"/>
                <w:szCs w:val="16"/>
                <w:lang w:eastAsia="lt-LT"/>
              </w:rPr>
              <w:t>Lietuvos bankas</w:t>
            </w:r>
          </w:p>
        </w:tc>
        <w:tc>
          <w:tcPr>
            <w:tcW w:w="868" w:type="dxa"/>
            <w:gridSpan w:val="2"/>
            <w:tcBorders>
              <w:top w:val="nil"/>
              <w:left w:val="nil"/>
              <w:bottom w:val="single" w:sz="4" w:space="0" w:color="auto"/>
              <w:right w:val="single" w:sz="4" w:space="0" w:color="auto"/>
            </w:tcBorders>
            <w:noWrap/>
            <w:hideMark/>
          </w:tcPr>
          <w:p w14:paraId="1B5BED3F" w14:textId="77777777" w:rsidR="00610310" w:rsidRPr="001629C9" w:rsidRDefault="00610310" w:rsidP="001629C9">
            <w:pPr>
              <w:rPr>
                <w:sz w:val="2"/>
                <w:szCs w:val="2"/>
              </w:rPr>
            </w:pPr>
          </w:p>
          <w:p w14:paraId="1B5BED40" w14:textId="77777777" w:rsidR="00610310" w:rsidRPr="001629C9" w:rsidRDefault="00C21781" w:rsidP="001629C9">
            <w:pPr>
              <w:jc w:val="center"/>
              <w:rPr>
                <w:sz w:val="16"/>
                <w:szCs w:val="16"/>
                <w:lang w:eastAsia="lt-LT"/>
              </w:rPr>
            </w:pPr>
            <w:r w:rsidRPr="001629C9">
              <w:rPr>
                <w:sz w:val="16"/>
                <w:szCs w:val="16"/>
                <w:lang w:eastAsia="lt-LT"/>
              </w:rPr>
              <w:t>1</w:t>
            </w:r>
          </w:p>
        </w:tc>
        <w:tc>
          <w:tcPr>
            <w:tcW w:w="830" w:type="dxa"/>
            <w:tcBorders>
              <w:top w:val="nil"/>
              <w:left w:val="nil"/>
              <w:bottom w:val="single" w:sz="4" w:space="0" w:color="auto"/>
              <w:right w:val="single" w:sz="4" w:space="0" w:color="auto"/>
            </w:tcBorders>
            <w:hideMark/>
          </w:tcPr>
          <w:p w14:paraId="1B5BED41" w14:textId="77777777" w:rsidR="00610310" w:rsidRPr="001629C9" w:rsidRDefault="00610310" w:rsidP="001629C9">
            <w:pPr>
              <w:rPr>
                <w:sz w:val="2"/>
                <w:szCs w:val="2"/>
              </w:rPr>
            </w:pPr>
          </w:p>
          <w:p w14:paraId="1B5BED42" w14:textId="77777777" w:rsidR="00610310" w:rsidRPr="001629C9" w:rsidRDefault="00C21781" w:rsidP="001629C9">
            <w:pPr>
              <w:jc w:val="center"/>
              <w:rPr>
                <w:sz w:val="16"/>
                <w:szCs w:val="16"/>
                <w:lang w:eastAsia="lt-LT"/>
              </w:rPr>
            </w:pPr>
            <w:r w:rsidRPr="001629C9">
              <w:rPr>
                <w:sz w:val="16"/>
                <w:szCs w:val="16"/>
                <w:lang w:eastAsia="lt-LT"/>
              </w:rPr>
              <w:t>1</w:t>
            </w:r>
          </w:p>
        </w:tc>
        <w:tc>
          <w:tcPr>
            <w:tcW w:w="1134" w:type="dxa"/>
            <w:tcBorders>
              <w:top w:val="nil"/>
              <w:left w:val="nil"/>
              <w:bottom w:val="single" w:sz="4" w:space="0" w:color="auto"/>
              <w:right w:val="single" w:sz="4" w:space="0" w:color="auto"/>
            </w:tcBorders>
            <w:hideMark/>
          </w:tcPr>
          <w:p w14:paraId="1B5BED43" w14:textId="77777777" w:rsidR="00610310" w:rsidRPr="001629C9" w:rsidRDefault="00610310" w:rsidP="001629C9">
            <w:pPr>
              <w:rPr>
                <w:sz w:val="2"/>
                <w:szCs w:val="2"/>
              </w:rPr>
            </w:pPr>
          </w:p>
          <w:p w14:paraId="1B5BED44" w14:textId="77777777" w:rsidR="00610310" w:rsidRPr="001629C9" w:rsidRDefault="00C21781" w:rsidP="001629C9">
            <w:pPr>
              <w:jc w:val="center"/>
              <w:rPr>
                <w:sz w:val="16"/>
                <w:szCs w:val="16"/>
                <w:lang w:eastAsia="lt-LT"/>
              </w:rPr>
            </w:pPr>
            <w:r w:rsidRPr="001629C9">
              <w:rPr>
                <w:sz w:val="16"/>
                <w:szCs w:val="16"/>
                <w:lang w:eastAsia="lt-LT"/>
              </w:rPr>
              <w:t>1</w:t>
            </w:r>
          </w:p>
        </w:tc>
        <w:tc>
          <w:tcPr>
            <w:tcW w:w="1984" w:type="dxa"/>
            <w:tcBorders>
              <w:top w:val="nil"/>
              <w:left w:val="nil"/>
              <w:bottom w:val="single" w:sz="4" w:space="0" w:color="auto"/>
              <w:right w:val="single" w:sz="4" w:space="0" w:color="auto"/>
            </w:tcBorders>
            <w:hideMark/>
          </w:tcPr>
          <w:p w14:paraId="1B5BED45" w14:textId="77777777" w:rsidR="00610310" w:rsidRPr="001629C9" w:rsidRDefault="00610310" w:rsidP="001629C9">
            <w:pPr>
              <w:rPr>
                <w:sz w:val="2"/>
                <w:szCs w:val="2"/>
              </w:rPr>
            </w:pPr>
          </w:p>
          <w:p w14:paraId="1B5BED46" w14:textId="77777777" w:rsidR="00610310" w:rsidRPr="001629C9" w:rsidRDefault="00C21781" w:rsidP="001629C9">
            <w:pPr>
              <w:ind w:left="-57" w:right="-57"/>
              <w:jc w:val="center"/>
              <w:rPr>
                <w:sz w:val="16"/>
                <w:szCs w:val="16"/>
                <w:lang w:eastAsia="lt-LT"/>
              </w:rPr>
            </w:pPr>
            <w:r w:rsidRPr="001629C9">
              <w:rPr>
                <w:sz w:val="16"/>
                <w:szCs w:val="16"/>
                <w:lang w:eastAsia="lt-LT"/>
              </w:rPr>
              <w:t>–</w:t>
            </w:r>
          </w:p>
        </w:tc>
        <w:tc>
          <w:tcPr>
            <w:tcW w:w="1276" w:type="dxa"/>
            <w:tcBorders>
              <w:top w:val="nil"/>
              <w:left w:val="nil"/>
              <w:bottom w:val="single" w:sz="4" w:space="0" w:color="auto"/>
              <w:right w:val="single" w:sz="4" w:space="0" w:color="auto"/>
            </w:tcBorders>
            <w:hideMark/>
          </w:tcPr>
          <w:p w14:paraId="1B5BED47" w14:textId="77777777" w:rsidR="00610310" w:rsidRPr="001629C9" w:rsidRDefault="00610310" w:rsidP="001629C9">
            <w:pPr>
              <w:rPr>
                <w:sz w:val="2"/>
                <w:szCs w:val="2"/>
              </w:rPr>
            </w:pPr>
          </w:p>
          <w:p w14:paraId="1B5BED48" w14:textId="77777777" w:rsidR="00610310" w:rsidRPr="001629C9" w:rsidRDefault="00C21781" w:rsidP="001629C9">
            <w:pPr>
              <w:ind w:left="-57" w:right="-57"/>
              <w:rPr>
                <w:sz w:val="16"/>
                <w:szCs w:val="16"/>
                <w:lang w:eastAsia="lt-LT"/>
              </w:rPr>
            </w:pPr>
            <w:proofErr w:type="spellStart"/>
            <w:r w:rsidRPr="001629C9">
              <w:rPr>
                <w:sz w:val="16"/>
                <w:szCs w:val="16"/>
                <w:lang w:eastAsia="lt-LT"/>
              </w:rPr>
              <w:t>www.lb.lt</w:t>
            </w:r>
            <w:proofErr w:type="spellEnd"/>
          </w:p>
        </w:tc>
        <w:tc>
          <w:tcPr>
            <w:tcW w:w="1551" w:type="dxa"/>
            <w:tcBorders>
              <w:top w:val="nil"/>
              <w:left w:val="nil"/>
              <w:bottom w:val="single" w:sz="4" w:space="0" w:color="auto"/>
              <w:right w:val="single" w:sz="4" w:space="0" w:color="auto"/>
            </w:tcBorders>
            <w:hideMark/>
          </w:tcPr>
          <w:p w14:paraId="1B5BED49" w14:textId="77777777" w:rsidR="00610310" w:rsidRPr="001629C9" w:rsidRDefault="00610310" w:rsidP="001629C9">
            <w:pPr>
              <w:rPr>
                <w:sz w:val="2"/>
                <w:szCs w:val="2"/>
              </w:rPr>
            </w:pPr>
          </w:p>
          <w:p w14:paraId="1B5BED4A" w14:textId="77777777" w:rsidR="00610310" w:rsidRPr="001629C9" w:rsidRDefault="00C21781" w:rsidP="001629C9">
            <w:pPr>
              <w:ind w:left="-57" w:right="-57"/>
              <w:jc w:val="center"/>
              <w:rPr>
                <w:sz w:val="16"/>
                <w:szCs w:val="16"/>
                <w:lang w:eastAsia="lt-LT"/>
              </w:rPr>
            </w:pPr>
            <w:r w:rsidRPr="001629C9">
              <w:rPr>
                <w:sz w:val="16"/>
                <w:szCs w:val="16"/>
                <w:lang w:eastAsia="lt-LT"/>
              </w:rPr>
              <w:t>–</w:t>
            </w:r>
          </w:p>
        </w:tc>
      </w:tr>
      <w:tr w:rsidR="001629C9" w:rsidRPr="001629C9" w14:paraId="1B5BED4E"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ED4C" w14:textId="77777777" w:rsidR="00610310" w:rsidRPr="001629C9" w:rsidRDefault="00610310" w:rsidP="001629C9">
            <w:pPr>
              <w:rPr>
                <w:sz w:val="2"/>
                <w:szCs w:val="2"/>
              </w:rPr>
            </w:pPr>
          </w:p>
          <w:p w14:paraId="1B5BED4D"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1.07. Socialinė apsauga</w:t>
            </w:r>
          </w:p>
        </w:tc>
      </w:tr>
      <w:tr w:rsidR="001629C9" w:rsidRPr="001629C9" w14:paraId="1B5BED51"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ED4F" w14:textId="77777777" w:rsidR="00610310" w:rsidRPr="001629C9" w:rsidRDefault="00610310" w:rsidP="001629C9">
            <w:pPr>
              <w:rPr>
                <w:sz w:val="2"/>
                <w:szCs w:val="2"/>
              </w:rPr>
            </w:pPr>
          </w:p>
          <w:p w14:paraId="1B5BED50"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1.07.01. Socialinė apsauga (Europos integruota socialinės apsaugos statistikos sistema (ESSPROS)</w:t>
            </w:r>
          </w:p>
        </w:tc>
      </w:tr>
      <w:tr w:rsidR="001629C9" w:rsidRPr="001629C9" w14:paraId="1B5BED62" w14:textId="77777777">
        <w:trPr>
          <w:trHeight w:val="23"/>
        </w:trPr>
        <w:tc>
          <w:tcPr>
            <w:tcW w:w="1988" w:type="dxa"/>
            <w:vMerge w:val="restart"/>
            <w:tcBorders>
              <w:top w:val="single" w:sz="4" w:space="0" w:color="auto"/>
              <w:left w:val="single" w:sz="4" w:space="0" w:color="auto"/>
              <w:bottom w:val="single" w:sz="4" w:space="0" w:color="000000"/>
              <w:right w:val="single" w:sz="4" w:space="0" w:color="auto"/>
            </w:tcBorders>
            <w:hideMark/>
          </w:tcPr>
          <w:p w14:paraId="1B5BED52" w14:textId="77777777" w:rsidR="00610310" w:rsidRPr="001629C9" w:rsidRDefault="00610310" w:rsidP="001629C9">
            <w:pPr>
              <w:rPr>
                <w:sz w:val="2"/>
                <w:szCs w:val="2"/>
              </w:rPr>
            </w:pPr>
          </w:p>
          <w:p w14:paraId="1B5BED53" w14:textId="77777777" w:rsidR="00610310" w:rsidRPr="001629C9" w:rsidRDefault="00C21781" w:rsidP="001629C9">
            <w:pPr>
              <w:ind w:left="-57" w:right="-57"/>
              <w:rPr>
                <w:sz w:val="16"/>
                <w:szCs w:val="16"/>
                <w:lang w:eastAsia="lt-LT"/>
              </w:rPr>
            </w:pPr>
            <w:r w:rsidRPr="001629C9">
              <w:rPr>
                <w:sz w:val="16"/>
                <w:szCs w:val="16"/>
                <w:lang w:eastAsia="lt-LT"/>
              </w:rPr>
              <w:t>Lietuvos statistikos departamentas</w:t>
            </w:r>
          </w:p>
        </w:tc>
        <w:tc>
          <w:tcPr>
            <w:tcW w:w="868" w:type="dxa"/>
            <w:gridSpan w:val="2"/>
            <w:vMerge w:val="restart"/>
            <w:tcBorders>
              <w:top w:val="nil"/>
              <w:left w:val="single" w:sz="4" w:space="0" w:color="auto"/>
              <w:bottom w:val="single" w:sz="4" w:space="0" w:color="000000"/>
              <w:right w:val="single" w:sz="4" w:space="0" w:color="auto"/>
            </w:tcBorders>
            <w:noWrap/>
            <w:hideMark/>
          </w:tcPr>
          <w:p w14:paraId="1B5BED54" w14:textId="77777777" w:rsidR="00610310" w:rsidRPr="001629C9" w:rsidRDefault="00610310" w:rsidP="001629C9">
            <w:pPr>
              <w:rPr>
                <w:sz w:val="2"/>
                <w:szCs w:val="2"/>
              </w:rPr>
            </w:pPr>
          </w:p>
          <w:p w14:paraId="1B5BED55" w14:textId="77777777" w:rsidR="00610310" w:rsidRPr="001629C9" w:rsidRDefault="00C21781" w:rsidP="001629C9">
            <w:pPr>
              <w:jc w:val="center"/>
              <w:rPr>
                <w:sz w:val="16"/>
                <w:szCs w:val="16"/>
                <w:lang w:eastAsia="lt-LT"/>
              </w:rPr>
            </w:pPr>
            <w:r w:rsidRPr="001629C9">
              <w:rPr>
                <w:sz w:val="16"/>
                <w:szCs w:val="16"/>
                <w:lang w:eastAsia="lt-LT"/>
              </w:rPr>
              <w:t>6</w:t>
            </w:r>
          </w:p>
        </w:tc>
        <w:tc>
          <w:tcPr>
            <w:tcW w:w="830" w:type="dxa"/>
            <w:vMerge w:val="restart"/>
            <w:tcBorders>
              <w:top w:val="nil"/>
              <w:left w:val="single" w:sz="4" w:space="0" w:color="auto"/>
              <w:bottom w:val="single" w:sz="4" w:space="0" w:color="000000"/>
              <w:right w:val="single" w:sz="4" w:space="0" w:color="auto"/>
            </w:tcBorders>
            <w:hideMark/>
          </w:tcPr>
          <w:p w14:paraId="1B5BED56" w14:textId="77777777" w:rsidR="00610310" w:rsidRPr="001629C9" w:rsidRDefault="00610310" w:rsidP="001629C9">
            <w:pPr>
              <w:rPr>
                <w:sz w:val="2"/>
                <w:szCs w:val="2"/>
              </w:rPr>
            </w:pPr>
          </w:p>
          <w:p w14:paraId="1B5BED57" w14:textId="77777777" w:rsidR="00610310" w:rsidRPr="001629C9" w:rsidRDefault="00C21781" w:rsidP="001629C9">
            <w:pPr>
              <w:jc w:val="center"/>
              <w:rPr>
                <w:sz w:val="16"/>
                <w:szCs w:val="16"/>
                <w:lang w:eastAsia="lt-LT"/>
              </w:rPr>
            </w:pPr>
            <w:r w:rsidRPr="001629C9">
              <w:rPr>
                <w:sz w:val="16"/>
                <w:szCs w:val="16"/>
                <w:lang w:eastAsia="lt-LT"/>
              </w:rPr>
              <w:t>6</w:t>
            </w:r>
          </w:p>
        </w:tc>
        <w:tc>
          <w:tcPr>
            <w:tcW w:w="1134" w:type="dxa"/>
            <w:vMerge w:val="restart"/>
            <w:tcBorders>
              <w:top w:val="nil"/>
              <w:left w:val="single" w:sz="4" w:space="0" w:color="auto"/>
              <w:bottom w:val="single" w:sz="4" w:space="0" w:color="auto"/>
              <w:right w:val="single" w:sz="4" w:space="0" w:color="auto"/>
            </w:tcBorders>
            <w:hideMark/>
          </w:tcPr>
          <w:p w14:paraId="1B5BED58" w14:textId="77777777" w:rsidR="00610310" w:rsidRPr="001629C9" w:rsidRDefault="00610310" w:rsidP="001629C9">
            <w:pPr>
              <w:rPr>
                <w:sz w:val="2"/>
                <w:szCs w:val="2"/>
              </w:rPr>
            </w:pPr>
          </w:p>
          <w:p w14:paraId="1B5BED59" w14:textId="77777777" w:rsidR="00610310" w:rsidRPr="001629C9" w:rsidRDefault="00C21781" w:rsidP="001629C9">
            <w:pPr>
              <w:jc w:val="center"/>
              <w:rPr>
                <w:sz w:val="16"/>
                <w:szCs w:val="16"/>
                <w:highlight w:val="magenta"/>
                <w:lang w:eastAsia="lt-LT"/>
              </w:rPr>
            </w:pPr>
            <w:r w:rsidRPr="001629C9">
              <w:rPr>
                <w:sz w:val="16"/>
                <w:szCs w:val="16"/>
                <w:lang w:eastAsia="lt-LT"/>
              </w:rPr>
              <w:t>2</w:t>
            </w:r>
          </w:p>
        </w:tc>
        <w:tc>
          <w:tcPr>
            <w:tcW w:w="1984" w:type="dxa"/>
            <w:hideMark/>
          </w:tcPr>
          <w:p w14:paraId="1B5BED5A" w14:textId="77777777" w:rsidR="00610310" w:rsidRPr="001629C9" w:rsidRDefault="00610310" w:rsidP="001629C9">
            <w:pPr>
              <w:rPr>
                <w:sz w:val="2"/>
                <w:szCs w:val="2"/>
              </w:rPr>
            </w:pPr>
          </w:p>
          <w:p w14:paraId="1B5BED5B" w14:textId="77777777" w:rsidR="00610310" w:rsidRPr="001629C9" w:rsidRDefault="00C21781" w:rsidP="001629C9">
            <w:pPr>
              <w:ind w:left="-57" w:right="-57"/>
              <w:rPr>
                <w:sz w:val="16"/>
                <w:szCs w:val="16"/>
                <w:lang w:eastAsia="lt-LT"/>
              </w:rPr>
            </w:pPr>
            <w:r w:rsidRPr="001629C9">
              <w:rPr>
                <w:sz w:val="16"/>
                <w:szCs w:val="16"/>
                <w:lang w:eastAsia="lt-LT"/>
              </w:rPr>
              <w:t>„Socialinė apsauga Lietuvoje 2014“</w:t>
            </w:r>
          </w:p>
          <w:p w14:paraId="1B5BED5C" w14:textId="77777777" w:rsidR="00610310" w:rsidRPr="001629C9" w:rsidRDefault="00610310" w:rsidP="001629C9">
            <w:pPr>
              <w:rPr>
                <w:sz w:val="2"/>
                <w:szCs w:val="2"/>
              </w:rPr>
            </w:pPr>
          </w:p>
          <w:p w14:paraId="1B5BED5D" w14:textId="77777777" w:rsidR="00610310" w:rsidRPr="001629C9" w:rsidRDefault="00C21781" w:rsidP="001629C9">
            <w:pPr>
              <w:ind w:left="-57" w:right="-57"/>
              <w:rPr>
                <w:sz w:val="16"/>
                <w:szCs w:val="16"/>
                <w:lang w:eastAsia="lt-LT"/>
              </w:rPr>
            </w:pPr>
            <w:r w:rsidRPr="001629C9">
              <w:rPr>
                <w:sz w:val="16"/>
                <w:szCs w:val="16"/>
                <w:lang w:eastAsia="lt-LT"/>
              </w:rPr>
              <w:t>„Moterys ir vyrai Lietuvoje 2014“</w:t>
            </w:r>
          </w:p>
        </w:tc>
        <w:tc>
          <w:tcPr>
            <w:tcW w:w="1276" w:type="dxa"/>
            <w:vMerge w:val="restart"/>
            <w:tcBorders>
              <w:top w:val="nil"/>
              <w:left w:val="single" w:sz="4" w:space="0" w:color="auto"/>
              <w:bottom w:val="single" w:sz="4" w:space="0" w:color="auto"/>
              <w:right w:val="single" w:sz="4" w:space="0" w:color="auto"/>
            </w:tcBorders>
            <w:hideMark/>
          </w:tcPr>
          <w:p w14:paraId="1B5BED5E" w14:textId="77777777" w:rsidR="00610310" w:rsidRPr="001629C9" w:rsidRDefault="00610310" w:rsidP="001629C9">
            <w:pPr>
              <w:rPr>
                <w:sz w:val="2"/>
                <w:szCs w:val="2"/>
              </w:rPr>
            </w:pPr>
          </w:p>
          <w:p w14:paraId="1B5BED5F" w14:textId="77777777" w:rsidR="00610310" w:rsidRPr="001629C9" w:rsidRDefault="00C21781" w:rsidP="001629C9">
            <w:pPr>
              <w:ind w:left="-57" w:right="-57"/>
              <w:rPr>
                <w:sz w:val="16"/>
                <w:szCs w:val="16"/>
                <w:highlight w:val="magenta"/>
                <w:lang w:eastAsia="lt-LT"/>
              </w:rPr>
            </w:pPr>
            <w:proofErr w:type="spellStart"/>
            <w:r w:rsidRPr="001629C9">
              <w:rPr>
                <w:sz w:val="16"/>
                <w:szCs w:val="16"/>
                <w:lang w:eastAsia="lt-LT"/>
              </w:rPr>
              <w:t>osp.stat.gov.lt</w:t>
            </w:r>
            <w:proofErr w:type="spellEnd"/>
          </w:p>
        </w:tc>
        <w:tc>
          <w:tcPr>
            <w:tcW w:w="1551" w:type="dxa"/>
            <w:vMerge w:val="restart"/>
            <w:tcBorders>
              <w:top w:val="nil"/>
              <w:left w:val="single" w:sz="4" w:space="0" w:color="auto"/>
              <w:bottom w:val="single" w:sz="4" w:space="0" w:color="000000"/>
              <w:right w:val="single" w:sz="4" w:space="0" w:color="auto"/>
            </w:tcBorders>
            <w:hideMark/>
          </w:tcPr>
          <w:p w14:paraId="1B5BED60" w14:textId="77777777" w:rsidR="00610310" w:rsidRPr="001629C9" w:rsidRDefault="00610310" w:rsidP="001629C9">
            <w:pPr>
              <w:rPr>
                <w:sz w:val="2"/>
                <w:szCs w:val="2"/>
              </w:rPr>
            </w:pPr>
          </w:p>
          <w:p w14:paraId="1B5BED61" w14:textId="77777777" w:rsidR="00610310" w:rsidRPr="001629C9" w:rsidRDefault="00C21781" w:rsidP="001629C9">
            <w:pPr>
              <w:ind w:left="-57" w:right="-57"/>
              <w:rPr>
                <w:sz w:val="16"/>
                <w:szCs w:val="16"/>
                <w:highlight w:val="magenta"/>
                <w:lang w:eastAsia="lt-LT"/>
              </w:rPr>
            </w:pPr>
            <w:r w:rsidRPr="001629C9">
              <w:rPr>
                <w:sz w:val="16"/>
                <w:szCs w:val="16"/>
                <w:lang w:eastAsia="lt-LT"/>
              </w:rPr>
              <w:t>Socialinės apsaugos ir darbo ministerijai, Neįgaliųjų reikalų departamentui prie Socialinės apsaugos ir darbo ministerijos, Eurostatui</w:t>
            </w:r>
          </w:p>
        </w:tc>
      </w:tr>
      <w:tr w:rsidR="001629C9" w:rsidRPr="001629C9" w14:paraId="1B5BED6A" w14:textId="77777777">
        <w:trPr>
          <w:trHeight w:val="23"/>
        </w:trPr>
        <w:tc>
          <w:tcPr>
            <w:tcW w:w="9631" w:type="dxa"/>
            <w:vMerge/>
            <w:tcBorders>
              <w:top w:val="single" w:sz="4" w:space="0" w:color="auto"/>
              <w:left w:val="single" w:sz="4" w:space="0" w:color="auto"/>
              <w:bottom w:val="single" w:sz="4" w:space="0" w:color="000000"/>
              <w:right w:val="single" w:sz="4" w:space="0" w:color="auto"/>
            </w:tcBorders>
            <w:vAlign w:val="center"/>
            <w:hideMark/>
          </w:tcPr>
          <w:p w14:paraId="1B5BED63" w14:textId="77777777" w:rsidR="00610310" w:rsidRPr="001629C9" w:rsidRDefault="00610310" w:rsidP="001629C9">
            <w:pPr>
              <w:rPr>
                <w:sz w:val="16"/>
                <w:szCs w:val="16"/>
                <w:lang w:eastAsia="lt-LT"/>
              </w:rPr>
            </w:pPr>
          </w:p>
        </w:tc>
        <w:tc>
          <w:tcPr>
            <w:tcW w:w="2549" w:type="dxa"/>
            <w:gridSpan w:val="2"/>
            <w:vMerge/>
            <w:tcBorders>
              <w:top w:val="nil"/>
              <w:left w:val="single" w:sz="4" w:space="0" w:color="auto"/>
              <w:bottom w:val="single" w:sz="4" w:space="0" w:color="000000"/>
              <w:right w:val="single" w:sz="4" w:space="0" w:color="auto"/>
            </w:tcBorders>
            <w:vAlign w:val="center"/>
            <w:hideMark/>
          </w:tcPr>
          <w:p w14:paraId="1B5BED64" w14:textId="77777777" w:rsidR="00610310" w:rsidRPr="001629C9" w:rsidRDefault="00610310" w:rsidP="001629C9">
            <w:pPr>
              <w:rPr>
                <w:sz w:val="16"/>
                <w:szCs w:val="16"/>
                <w:lang w:eastAsia="lt-LT"/>
              </w:rPr>
            </w:pPr>
          </w:p>
        </w:tc>
        <w:tc>
          <w:tcPr>
            <w:tcW w:w="830" w:type="dxa"/>
            <w:vMerge/>
            <w:tcBorders>
              <w:top w:val="nil"/>
              <w:left w:val="single" w:sz="4" w:space="0" w:color="auto"/>
              <w:bottom w:val="single" w:sz="4" w:space="0" w:color="000000"/>
              <w:right w:val="single" w:sz="4" w:space="0" w:color="auto"/>
            </w:tcBorders>
            <w:vAlign w:val="center"/>
            <w:hideMark/>
          </w:tcPr>
          <w:p w14:paraId="1B5BED65" w14:textId="77777777" w:rsidR="00610310" w:rsidRPr="001629C9" w:rsidRDefault="00610310" w:rsidP="001629C9">
            <w:pPr>
              <w:rPr>
                <w:sz w:val="16"/>
                <w:szCs w:val="16"/>
                <w:lang w:eastAsia="lt-LT"/>
              </w:rPr>
            </w:pPr>
          </w:p>
        </w:tc>
        <w:tc>
          <w:tcPr>
            <w:tcW w:w="5945" w:type="dxa"/>
            <w:vMerge/>
            <w:tcBorders>
              <w:top w:val="nil"/>
              <w:left w:val="single" w:sz="4" w:space="0" w:color="auto"/>
              <w:bottom w:val="single" w:sz="4" w:space="0" w:color="auto"/>
              <w:right w:val="single" w:sz="4" w:space="0" w:color="auto"/>
            </w:tcBorders>
            <w:vAlign w:val="center"/>
            <w:hideMark/>
          </w:tcPr>
          <w:p w14:paraId="1B5BED66" w14:textId="77777777" w:rsidR="00610310" w:rsidRPr="001629C9" w:rsidRDefault="00610310" w:rsidP="001629C9">
            <w:pPr>
              <w:rPr>
                <w:sz w:val="16"/>
                <w:szCs w:val="16"/>
                <w:highlight w:val="magenta"/>
                <w:lang w:eastAsia="lt-LT"/>
              </w:rPr>
            </w:pPr>
          </w:p>
        </w:tc>
        <w:tc>
          <w:tcPr>
            <w:tcW w:w="1984" w:type="dxa"/>
            <w:tcBorders>
              <w:top w:val="nil"/>
              <w:left w:val="nil"/>
              <w:bottom w:val="single" w:sz="4" w:space="0" w:color="auto"/>
              <w:right w:val="single" w:sz="4" w:space="0" w:color="auto"/>
            </w:tcBorders>
            <w:hideMark/>
          </w:tcPr>
          <w:p w14:paraId="1B5BED67" w14:textId="77777777" w:rsidR="00610310" w:rsidRPr="001629C9" w:rsidRDefault="00610310" w:rsidP="001629C9">
            <w:pPr>
              <w:rPr>
                <w:sz w:val="22"/>
                <w:szCs w:val="22"/>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1B5BED68" w14:textId="77777777" w:rsidR="00610310" w:rsidRPr="001629C9" w:rsidRDefault="00610310" w:rsidP="001629C9">
            <w:pPr>
              <w:rPr>
                <w:sz w:val="16"/>
                <w:szCs w:val="16"/>
                <w:highlight w:val="magenta"/>
                <w:lang w:eastAsia="lt-LT"/>
              </w:rPr>
            </w:pPr>
          </w:p>
        </w:tc>
        <w:tc>
          <w:tcPr>
            <w:tcW w:w="1551" w:type="dxa"/>
            <w:vMerge/>
            <w:tcBorders>
              <w:top w:val="nil"/>
              <w:left w:val="single" w:sz="4" w:space="0" w:color="auto"/>
              <w:bottom w:val="single" w:sz="4" w:space="0" w:color="000000"/>
              <w:right w:val="single" w:sz="4" w:space="0" w:color="auto"/>
            </w:tcBorders>
            <w:vAlign w:val="center"/>
            <w:hideMark/>
          </w:tcPr>
          <w:p w14:paraId="1B5BED69" w14:textId="77777777" w:rsidR="00610310" w:rsidRPr="001629C9" w:rsidRDefault="00610310" w:rsidP="001629C9">
            <w:pPr>
              <w:rPr>
                <w:sz w:val="16"/>
                <w:szCs w:val="16"/>
                <w:highlight w:val="magenta"/>
                <w:lang w:eastAsia="lt-LT"/>
              </w:rPr>
            </w:pPr>
          </w:p>
        </w:tc>
      </w:tr>
      <w:tr w:rsidR="001629C9" w:rsidRPr="001629C9" w14:paraId="1B5BED6D"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ED6B" w14:textId="77777777" w:rsidR="00610310" w:rsidRPr="001629C9" w:rsidRDefault="00610310" w:rsidP="001629C9">
            <w:pPr>
              <w:rPr>
                <w:sz w:val="2"/>
                <w:szCs w:val="2"/>
              </w:rPr>
            </w:pPr>
          </w:p>
          <w:p w14:paraId="1B5BED6C"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1.09. Maisto sauga</w:t>
            </w:r>
          </w:p>
        </w:tc>
      </w:tr>
      <w:tr w:rsidR="001629C9" w:rsidRPr="001629C9" w14:paraId="1B5BED70"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ED6E" w14:textId="77777777" w:rsidR="00610310" w:rsidRPr="001629C9" w:rsidRDefault="00610310" w:rsidP="001629C9">
            <w:pPr>
              <w:rPr>
                <w:sz w:val="2"/>
                <w:szCs w:val="2"/>
              </w:rPr>
            </w:pPr>
          </w:p>
          <w:p w14:paraId="1B5BED6F"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1.09.01. Maisto saugos statistika</w:t>
            </w:r>
          </w:p>
        </w:tc>
      </w:tr>
      <w:tr w:rsidR="001629C9" w:rsidRPr="001629C9" w14:paraId="1B5BED83" w14:textId="77777777">
        <w:trPr>
          <w:trHeight w:val="23"/>
        </w:trPr>
        <w:tc>
          <w:tcPr>
            <w:tcW w:w="1988" w:type="dxa"/>
            <w:vMerge w:val="restart"/>
            <w:tcBorders>
              <w:top w:val="single" w:sz="4" w:space="0" w:color="auto"/>
              <w:left w:val="single" w:sz="4" w:space="0" w:color="auto"/>
              <w:bottom w:val="single" w:sz="4" w:space="0" w:color="000000"/>
              <w:right w:val="single" w:sz="4" w:space="0" w:color="auto"/>
            </w:tcBorders>
            <w:hideMark/>
          </w:tcPr>
          <w:p w14:paraId="1B5BED71" w14:textId="77777777" w:rsidR="00610310" w:rsidRPr="001629C9" w:rsidRDefault="00610310" w:rsidP="001629C9">
            <w:pPr>
              <w:rPr>
                <w:sz w:val="2"/>
                <w:szCs w:val="2"/>
              </w:rPr>
            </w:pPr>
          </w:p>
          <w:p w14:paraId="1B5BED72" w14:textId="77777777" w:rsidR="00610310" w:rsidRPr="001629C9" w:rsidRDefault="00C21781" w:rsidP="001629C9">
            <w:pPr>
              <w:ind w:left="-57" w:right="-57"/>
              <w:rPr>
                <w:sz w:val="16"/>
                <w:szCs w:val="16"/>
                <w:highlight w:val="magenta"/>
                <w:lang w:eastAsia="lt-LT"/>
              </w:rPr>
            </w:pPr>
            <w:r w:rsidRPr="001629C9">
              <w:rPr>
                <w:sz w:val="16"/>
                <w:szCs w:val="16"/>
                <w:lang w:eastAsia="lt-LT"/>
              </w:rPr>
              <w:t xml:space="preserve">Valstybės įmonė Žemės ūkio informacijos ir kaimo verslo centras </w:t>
            </w:r>
          </w:p>
        </w:tc>
        <w:tc>
          <w:tcPr>
            <w:tcW w:w="868" w:type="dxa"/>
            <w:gridSpan w:val="2"/>
            <w:vMerge w:val="restart"/>
            <w:tcBorders>
              <w:top w:val="nil"/>
              <w:left w:val="single" w:sz="4" w:space="0" w:color="auto"/>
              <w:bottom w:val="single" w:sz="4" w:space="0" w:color="000000"/>
              <w:right w:val="single" w:sz="4" w:space="0" w:color="auto"/>
            </w:tcBorders>
            <w:noWrap/>
            <w:hideMark/>
          </w:tcPr>
          <w:p w14:paraId="1B5BED73" w14:textId="77777777" w:rsidR="00610310" w:rsidRPr="001629C9" w:rsidRDefault="00610310" w:rsidP="001629C9">
            <w:pPr>
              <w:rPr>
                <w:sz w:val="2"/>
                <w:szCs w:val="2"/>
              </w:rPr>
            </w:pPr>
          </w:p>
          <w:p w14:paraId="1B5BED74" w14:textId="77777777" w:rsidR="00610310" w:rsidRPr="001629C9" w:rsidRDefault="00C21781" w:rsidP="001629C9">
            <w:pPr>
              <w:jc w:val="center"/>
              <w:rPr>
                <w:sz w:val="16"/>
                <w:szCs w:val="16"/>
                <w:lang w:eastAsia="lt-LT"/>
              </w:rPr>
            </w:pPr>
            <w:r w:rsidRPr="001629C9">
              <w:rPr>
                <w:sz w:val="16"/>
                <w:szCs w:val="16"/>
                <w:lang w:eastAsia="lt-LT"/>
              </w:rPr>
              <w:t>1</w:t>
            </w:r>
          </w:p>
        </w:tc>
        <w:tc>
          <w:tcPr>
            <w:tcW w:w="830" w:type="dxa"/>
            <w:vMerge w:val="restart"/>
            <w:tcBorders>
              <w:top w:val="nil"/>
              <w:left w:val="single" w:sz="4" w:space="0" w:color="auto"/>
              <w:bottom w:val="single" w:sz="4" w:space="0" w:color="000000"/>
              <w:right w:val="single" w:sz="4" w:space="0" w:color="auto"/>
            </w:tcBorders>
            <w:hideMark/>
          </w:tcPr>
          <w:p w14:paraId="1B5BED75" w14:textId="77777777" w:rsidR="00610310" w:rsidRPr="001629C9" w:rsidRDefault="00610310" w:rsidP="001629C9">
            <w:pPr>
              <w:rPr>
                <w:sz w:val="2"/>
                <w:szCs w:val="2"/>
              </w:rPr>
            </w:pPr>
          </w:p>
          <w:p w14:paraId="1B5BED76" w14:textId="77777777" w:rsidR="00610310" w:rsidRPr="001629C9" w:rsidRDefault="00C21781" w:rsidP="001629C9">
            <w:pPr>
              <w:jc w:val="center"/>
              <w:rPr>
                <w:sz w:val="16"/>
                <w:szCs w:val="16"/>
                <w:lang w:eastAsia="lt-LT"/>
              </w:rPr>
            </w:pPr>
            <w:r w:rsidRPr="001629C9">
              <w:rPr>
                <w:sz w:val="16"/>
                <w:szCs w:val="16"/>
                <w:lang w:eastAsia="lt-LT"/>
              </w:rPr>
              <w:t>1</w:t>
            </w:r>
          </w:p>
        </w:tc>
        <w:tc>
          <w:tcPr>
            <w:tcW w:w="1134" w:type="dxa"/>
            <w:vMerge w:val="restart"/>
            <w:tcBorders>
              <w:top w:val="nil"/>
              <w:left w:val="single" w:sz="4" w:space="0" w:color="auto"/>
              <w:bottom w:val="single" w:sz="4" w:space="0" w:color="auto"/>
              <w:right w:val="single" w:sz="4" w:space="0" w:color="auto"/>
            </w:tcBorders>
            <w:hideMark/>
          </w:tcPr>
          <w:p w14:paraId="1B5BED77" w14:textId="77777777" w:rsidR="00610310" w:rsidRPr="001629C9" w:rsidRDefault="00610310" w:rsidP="001629C9">
            <w:pPr>
              <w:rPr>
                <w:sz w:val="2"/>
                <w:szCs w:val="2"/>
              </w:rPr>
            </w:pPr>
          </w:p>
          <w:p w14:paraId="1B5BED78" w14:textId="77777777" w:rsidR="00610310" w:rsidRPr="001629C9" w:rsidRDefault="00C21781" w:rsidP="001629C9">
            <w:pPr>
              <w:jc w:val="center"/>
              <w:rPr>
                <w:sz w:val="16"/>
                <w:szCs w:val="16"/>
                <w:lang w:eastAsia="lt-LT"/>
              </w:rPr>
            </w:pPr>
            <w:r w:rsidRPr="001629C9">
              <w:rPr>
                <w:sz w:val="16"/>
                <w:szCs w:val="16"/>
                <w:lang w:eastAsia="lt-LT"/>
              </w:rPr>
              <w:t>–</w:t>
            </w:r>
          </w:p>
        </w:tc>
        <w:tc>
          <w:tcPr>
            <w:tcW w:w="1984" w:type="dxa"/>
            <w:tcBorders>
              <w:top w:val="nil"/>
              <w:left w:val="nil"/>
              <w:bottom w:val="nil"/>
              <w:right w:val="single" w:sz="4" w:space="0" w:color="auto"/>
            </w:tcBorders>
            <w:hideMark/>
          </w:tcPr>
          <w:p w14:paraId="1B5BED79" w14:textId="77777777" w:rsidR="00610310" w:rsidRPr="001629C9" w:rsidRDefault="00610310" w:rsidP="001629C9">
            <w:pPr>
              <w:rPr>
                <w:sz w:val="2"/>
                <w:szCs w:val="2"/>
              </w:rPr>
            </w:pPr>
          </w:p>
          <w:p w14:paraId="1B5BED7A" w14:textId="77777777" w:rsidR="00610310" w:rsidRPr="001629C9" w:rsidRDefault="00C21781" w:rsidP="001629C9">
            <w:pPr>
              <w:ind w:left="-57" w:right="-57"/>
              <w:rPr>
                <w:sz w:val="16"/>
                <w:szCs w:val="16"/>
                <w:lang w:eastAsia="lt-LT"/>
              </w:rPr>
            </w:pPr>
            <w:r w:rsidRPr="001629C9">
              <w:rPr>
                <w:sz w:val="16"/>
                <w:szCs w:val="16"/>
                <w:lang w:eastAsia="lt-LT"/>
              </w:rPr>
              <w:t>„</w:t>
            </w:r>
            <w:proofErr w:type="spellStart"/>
            <w:r w:rsidRPr="001629C9">
              <w:rPr>
                <w:sz w:val="16"/>
                <w:szCs w:val="16"/>
                <w:u w:val="single"/>
                <w:lang w:eastAsia="lt-LT"/>
              </w:rPr>
              <w:t>Agro</w:t>
            </w:r>
            <w:proofErr w:type="spellEnd"/>
            <w:r w:rsidRPr="001629C9">
              <w:rPr>
                <w:sz w:val="16"/>
                <w:szCs w:val="16"/>
                <w:u w:val="single"/>
                <w:lang w:eastAsia="lt-LT"/>
              </w:rPr>
              <w:t xml:space="preserve"> RINKA</w:t>
            </w:r>
            <w:r w:rsidRPr="001629C9">
              <w:rPr>
                <w:sz w:val="16"/>
                <w:szCs w:val="16"/>
                <w:lang w:eastAsia="lt-LT"/>
              </w:rPr>
              <w:t>“</w:t>
            </w:r>
          </w:p>
        </w:tc>
        <w:tc>
          <w:tcPr>
            <w:tcW w:w="1276" w:type="dxa"/>
            <w:vMerge w:val="restart"/>
            <w:tcBorders>
              <w:top w:val="nil"/>
              <w:left w:val="single" w:sz="4" w:space="0" w:color="auto"/>
              <w:bottom w:val="single" w:sz="4" w:space="0" w:color="000000"/>
              <w:right w:val="single" w:sz="4" w:space="0" w:color="auto"/>
            </w:tcBorders>
            <w:hideMark/>
          </w:tcPr>
          <w:p w14:paraId="1B5BED7B" w14:textId="77777777" w:rsidR="00610310" w:rsidRPr="001629C9" w:rsidRDefault="00610310" w:rsidP="001629C9">
            <w:pPr>
              <w:rPr>
                <w:sz w:val="2"/>
                <w:szCs w:val="2"/>
              </w:rPr>
            </w:pPr>
          </w:p>
          <w:p w14:paraId="1B5BED7C"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p w14:paraId="1B5BED7D" w14:textId="77777777" w:rsidR="00610310" w:rsidRPr="001629C9" w:rsidRDefault="00610310" w:rsidP="001629C9">
            <w:pPr>
              <w:rPr>
                <w:sz w:val="2"/>
                <w:szCs w:val="2"/>
              </w:rPr>
            </w:pPr>
          </w:p>
          <w:p w14:paraId="1B5BED7E" w14:textId="77777777" w:rsidR="00610310" w:rsidRPr="001629C9" w:rsidRDefault="00C21781" w:rsidP="001629C9">
            <w:pPr>
              <w:ind w:left="-57" w:right="-57"/>
              <w:rPr>
                <w:sz w:val="16"/>
                <w:szCs w:val="16"/>
                <w:lang w:eastAsia="lt-LT"/>
              </w:rPr>
            </w:pPr>
            <w:proofErr w:type="spellStart"/>
            <w:r w:rsidRPr="001629C9">
              <w:rPr>
                <w:sz w:val="16"/>
                <w:szCs w:val="16"/>
                <w:lang w:eastAsia="lt-LT"/>
              </w:rPr>
              <w:t>www.ekoagros.lt</w:t>
            </w:r>
            <w:proofErr w:type="spellEnd"/>
          </w:p>
          <w:p w14:paraId="1B5BED7F" w14:textId="77777777" w:rsidR="00610310" w:rsidRPr="001629C9" w:rsidRDefault="00610310" w:rsidP="001629C9">
            <w:pPr>
              <w:rPr>
                <w:sz w:val="2"/>
                <w:szCs w:val="2"/>
              </w:rPr>
            </w:pPr>
          </w:p>
          <w:p w14:paraId="1B5BED80" w14:textId="77777777" w:rsidR="00610310" w:rsidRPr="001629C9" w:rsidRDefault="00C21781" w:rsidP="001629C9">
            <w:pPr>
              <w:ind w:left="-57" w:right="-57"/>
              <w:rPr>
                <w:sz w:val="16"/>
                <w:szCs w:val="16"/>
                <w:highlight w:val="magenta"/>
                <w:lang w:eastAsia="lt-LT"/>
              </w:rPr>
            </w:pPr>
            <w:proofErr w:type="spellStart"/>
            <w:r w:rsidRPr="001629C9">
              <w:rPr>
                <w:sz w:val="16"/>
                <w:szCs w:val="16"/>
                <w:lang w:eastAsia="lt-LT"/>
              </w:rPr>
              <w:t>www.vic.lt</w:t>
            </w:r>
            <w:proofErr w:type="spellEnd"/>
          </w:p>
        </w:tc>
        <w:tc>
          <w:tcPr>
            <w:tcW w:w="1551" w:type="dxa"/>
            <w:vMerge w:val="restart"/>
            <w:tcBorders>
              <w:top w:val="nil"/>
              <w:left w:val="single" w:sz="4" w:space="0" w:color="auto"/>
              <w:bottom w:val="single" w:sz="4" w:space="0" w:color="000000"/>
              <w:right w:val="single" w:sz="4" w:space="0" w:color="auto"/>
            </w:tcBorders>
            <w:hideMark/>
          </w:tcPr>
          <w:p w14:paraId="1B5BED81" w14:textId="77777777" w:rsidR="00610310" w:rsidRPr="001629C9" w:rsidRDefault="00610310" w:rsidP="001629C9">
            <w:pPr>
              <w:rPr>
                <w:sz w:val="2"/>
                <w:szCs w:val="2"/>
              </w:rPr>
            </w:pPr>
          </w:p>
          <w:p w14:paraId="1B5BED82" w14:textId="77777777" w:rsidR="00610310" w:rsidRPr="001629C9" w:rsidRDefault="00C21781" w:rsidP="001629C9">
            <w:pPr>
              <w:ind w:left="-57" w:right="-57"/>
              <w:rPr>
                <w:sz w:val="16"/>
                <w:szCs w:val="16"/>
                <w:highlight w:val="magenta"/>
                <w:lang w:eastAsia="lt-LT"/>
              </w:rPr>
            </w:pPr>
            <w:r w:rsidRPr="001629C9">
              <w:rPr>
                <w:sz w:val="16"/>
                <w:szCs w:val="16"/>
                <w:lang w:eastAsia="lt-LT"/>
              </w:rPr>
              <w:t>Eurostatui, Europos Komisijos Žemės ūkio ir kaimo plėtros generaliniam direktoratui</w:t>
            </w:r>
          </w:p>
        </w:tc>
      </w:tr>
      <w:tr w:rsidR="001629C9" w:rsidRPr="001629C9" w14:paraId="1B5BED8C" w14:textId="77777777">
        <w:trPr>
          <w:trHeight w:val="23"/>
        </w:trPr>
        <w:tc>
          <w:tcPr>
            <w:tcW w:w="9631" w:type="dxa"/>
            <w:vMerge/>
            <w:tcBorders>
              <w:top w:val="single" w:sz="4" w:space="0" w:color="auto"/>
              <w:left w:val="single" w:sz="4" w:space="0" w:color="auto"/>
              <w:bottom w:val="single" w:sz="4" w:space="0" w:color="000000"/>
              <w:right w:val="single" w:sz="4" w:space="0" w:color="auto"/>
            </w:tcBorders>
            <w:vAlign w:val="center"/>
            <w:hideMark/>
          </w:tcPr>
          <w:p w14:paraId="1B5BED84" w14:textId="77777777" w:rsidR="00610310" w:rsidRPr="001629C9" w:rsidRDefault="00610310" w:rsidP="001629C9">
            <w:pPr>
              <w:rPr>
                <w:sz w:val="16"/>
                <w:szCs w:val="16"/>
                <w:highlight w:val="magenta"/>
                <w:lang w:eastAsia="lt-LT"/>
              </w:rPr>
            </w:pPr>
          </w:p>
        </w:tc>
        <w:tc>
          <w:tcPr>
            <w:tcW w:w="2549" w:type="dxa"/>
            <w:gridSpan w:val="2"/>
            <w:vMerge/>
            <w:tcBorders>
              <w:top w:val="nil"/>
              <w:left w:val="single" w:sz="4" w:space="0" w:color="auto"/>
              <w:bottom w:val="single" w:sz="4" w:space="0" w:color="000000"/>
              <w:right w:val="single" w:sz="4" w:space="0" w:color="auto"/>
            </w:tcBorders>
            <w:vAlign w:val="center"/>
            <w:hideMark/>
          </w:tcPr>
          <w:p w14:paraId="1B5BED85" w14:textId="77777777" w:rsidR="00610310" w:rsidRPr="001629C9" w:rsidRDefault="00610310" w:rsidP="001629C9">
            <w:pPr>
              <w:rPr>
                <w:sz w:val="16"/>
                <w:szCs w:val="16"/>
                <w:lang w:eastAsia="lt-LT"/>
              </w:rPr>
            </w:pPr>
          </w:p>
        </w:tc>
        <w:tc>
          <w:tcPr>
            <w:tcW w:w="830" w:type="dxa"/>
            <w:vMerge/>
            <w:tcBorders>
              <w:top w:val="nil"/>
              <w:left w:val="single" w:sz="4" w:space="0" w:color="auto"/>
              <w:bottom w:val="single" w:sz="4" w:space="0" w:color="000000"/>
              <w:right w:val="single" w:sz="4" w:space="0" w:color="auto"/>
            </w:tcBorders>
            <w:vAlign w:val="center"/>
            <w:hideMark/>
          </w:tcPr>
          <w:p w14:paraId="1B5BED86" w14:textId="77777777" w:rsidR="00610310" w:rsidRPr="001629C9" w:rsidRDefault="00610310" w:rsidP="001629C9">
            <w:pPr>
              <w:rPr>
                <w:sz w:val="16"/>
                <w:szCs w:val="16"/>
                <w:lang w:eastAsia="lt-LT"/>
              </w:rPr>
            </w:pPr>
          </w:p>
        </w:tc>
        <w:tc>
          <w:tcPr>
            <w:tcW w:w="5945" w:type="dxa"/>
            <w:vMerge/>
            <w:tcBorders>
              <w:top w:val="nil"/>
              <w:left w:val="single" w:sz="4" w:space="0" w:color="auto"/>
              <w:bottom w:val="single" w:sz="4" w:space="0" w:color="auto"/>
              <w:right w:val="single" w:sz="4" w:space="0" w:color="auto"/>
            </w:tcBorders>
            <w:vAlign w:val="center"/>
            <w:hideMark/>
          </w:tcPr>
          <w:p w14:paraId="1B5BED87" w14:textId="77777777" w:rsidR="00610310" w:rsidRPr="001629C9" w:rsidRDefault="00610310" w:rsidP="001629C9">
            <w:pPr>
              <w:rPr>
                <w:sz w:val="16"/>
                <w:szCs w:val="16"/>
                <w:lang w:eastAsia="lt-LT"/>
              </w:rPr>
            </w:pPr>
          </w:p>
        </w:tc>
        <w:tc>
          <w:tcPr>
            <w:tcW w:w="1984" w:type="dxa"/>
            <w:tcBorders>
              <w:top w:val="nil"/>
              <w:left w:val="nil"/>
              <w:bottom w:val="single" w:sz="4" w:space="0" w:color="auto"/>
              <w:right w:val="single" w:sz="4" w:space="0" w:color="auto"/>
            </w:tcBorders>
            <w:hideMark/>
          </w:tcPr>
          <w:p w14:paraId="1B5BED88" w14:textId="77777777" w:rsidR="00610310" w:rsidRPr="001629C9" w:rsidRDefault="00610310" w:rsidP="001629C9">
            <w:pPr>
              <w:rPr>
                <w:sz w:val="2"/>
                <w:szCs w:val="2"/>
              </w:rPr>
            </w:pPr>
          </w:p>
          <w:p w14:paraId="1B5BED89" w14:textId="77777777" w:rsidR="00610310" w:rsidRPr="001629C9" w:rsidRDefault="00C21781" w:rsidP="001629C9">
            <w:pPr>
              <w:ind w:left="-57" w:right="-57"/>
              <w:rPr>
                <w:sz w:val="16"/>
                <w:szCs w:val="16"/>
                <w:highlight w:val="red"/>
                <w:lang w:eastAsia="lt-LT"/>
              </w:rPr>
            </w:pPr>
            <w:r w:rsidRPr="001629C9">
              <w:rPr>
                <w:sz w:val="16"/>
                <w:szCs w:val="16"/>
                <w:lang w:eastAsia="lt-LT"/>
              </w:rPr>
              <w:t>„Lietuvos žemės ūkis: faktai ir skaičiai 2015“</w:t>
            </w:r>
          </w:p>
        </w:tc>
        <w:tc>
          <w:tcPr>
            <w:tcW w:w="1276" w:type="dxa"/>
            <w:vMerge/>
            <w:tcBorders>
              <w:top w:val="nil"/>
              <w:left w:val="single" w:sz="4" w:space="0" w:color="auto"/>
              <w:bottom w:val="single" w:sz="4" w:space="0" w:color="000000"/>
              <w:right w:val="single" w:sz="4" w:space="0" w:color="auto"/>
            </w:tcBorders>
            <w:vAlign w:val="center"/>
            <w:hideMark/>
          </w:tcPr>
          <w:p w14:paraId="1B5BED8A" w14:textId="77777777" w:rsidR="00610310" w:rsidRPr="001629C9" w:rsidRDefault="00610310" w:rsidP="001629C9">
            <w:pPr>
              <w:rPr>
                <w:sz w:val="16"/>
                <w:szCs w:val="16"/>
                <w:highlight w:val="magenta"/>
                <w:lang w:eastAsia="lt-LT"/>
              </w:rPr>
            </w:pPr>
          </w:p>
        </w:tc>
        <w:tc>
          <w:tcPr>
            <w:tcW w:w="1551" w:type="dxa"/>
            <w:vMerge/>
            <w:tcBorders>
              <w:top w:val="nil"/>
              <w:left w:val="single" w:sz="4" w:space="0" w:color="auto"/>
              <w:bottom w:val="single" w:sz="4" w:space="0" w:color="000000"/>
              <w:right w:val="single" w:sz="4" w:space="0" w:color="auto"/>
            </w:tcBorders>
            <w:vAlign w:val="center"/>
            <w:hideMark/>
          </w:tcPr>
          <w:p w14:paraId="1B5BED8B" w14:textId="77777777" w:rsidR="00610310" w:rsidRPr="001629C9" w:rsidRDefault="00610310" w:rsidP="001629C9">
            <w:pPr>
              <w:rPr>
                <w:sz w:val="16"/>
                <w:szCs w:val="16"/>
                <w:highlight w:val="magenta"/>
                <w:lang w:eastAsia="lt-LT"/>
              </w:rPr>
            </w:pPr>
          </w:p>
        </w:tc>
      </w:tr>
      <w:tr w:rsidR="001629C9" w:rsidRPr="001629C9" w14:paraId="1B5BED8F"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ED8D" w14:textId="77777777" w:rsidR="00610310" w:rsidRPr="001629C9" w:rsidRDefault="00610310" w:rsidP="001629C9">
            <w:pPr>
              <w:rPr>
                <w:sz w:val="2"/>
                <w:szCs w:val="2"/>
              </w:rPr>
            </w:pPr>
          </w:p>
          <w:p w14:paraId="1B5BED8E"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1.10. Nusikalstamumas ir baudžiamoji teisena</w:t>
            </w:r>
          </w:p>
        </w:tc>
      </w:tr>
      <w:tr w:rsidR="001629C9" w:rsidRPr="001629C9" w14:paraId="1B5BED92"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ED90" w14:textId="77777777" w:rsidR="00610310" w:rsidRPr="001629C9" w:rsidRDefault="00610310" w:rsidP="001629C9">
            <w:pPr>
              <w:rPr>
                <w:sz w:val="2"/>
                <w:szCs w:val="2"/>
              </w:rPr>
            </w:pPr>
          </w:p>
          <w:p w14:paraId="1B5BED91"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 xml:space="preserve">1.10.01. Nusikalstamumas ir baudžiamoji teisena </w:t>
            </w:r>
          </w:p>
        </w:tc>
      </w:tr>
      <w:tr w:rsidR="001629C9" w:rsidRPr="001629C9" w14:paraId="1B5BEDA3" w14:textId="77777777">
        <w:trPr>
          <w:trHeight w:val="23"/>
        </w:trPr>
        <w:tc>
          <w:tcPr>
            <w:tcW w:w="1988" w:type="dxa"/>
            <w:tcBorders>
              <w:top w:val="single" w:sz="4" w:space="0" w:color="auto"/>
              <w:left w:val="single" w:sz="4" w:space="0" w:color="auto"/>
              <w:bottom w:val="single" w:sz="4" w:space="0" w:color="000000"/>
              <w:right w:val="single" w:sz="4" w:space="0" w:color="auto"/>
            </w:tcBorders>
            <w:hideMark/>
          </w:tcPr>
          <w:p w14:paraId="1B5BED93" w14:textId="77777777" w:rsidR="00610310" w:rsidRPr="001629C9" w:rsidRDefault="00610310" w:rsidP="001629C9">
            <w:pPr>
              <w:rPr>
                <w:sz w:val="2"/>
                <w:szCs w:val="2"/>
              </w:rPr>
            </w:pPr>
          </w:p>
          <w:p w14:paraId="1B5BED94"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statistikos departamentas</w:t>
            </w:r>
          </w:p>
        </w:tc>
        <w:tc>
          <w:tcPr>
            <w:tcW w:w="868" w:type="dxa"/>
            <w:gridSpan w:val="2"/>
            <w:tcBorders>
              <w:top w:val="nil"/>
              <w:left w:val="nil"/>
              <w:bottom w:val="single" w:sz="4" w:space="0" w:color="auto"/>
              <w:right w:val="single" w:sz="4" w:space="0" w:color="auto"/>
            </w:tcBorders>
            <w:noWrap/>
            <w:hideMark/>
          </w:tcPr>
          <w:p w14:paraId="1B5BED95" w14:textId="77777777" w:rsidR="00610310" w:rsidRPr="001629C9" w:rsidRDefault="00610310" w:rsidP="001629C9">
            <w:pPr>
              <w:rPr>
                <w:sz w:val="2"/>
                <w:szCs w:val="2"/>
              </w:rPr>
            </w:pPr>
          </w:p>
          <w:p w14:paraId="1B5BED96" w14:textId="77777777" w:rsidR="00610310" w:rsidRPr="001629C9" w:rsidRDefault="00C21781" w:rsidP="001629C9">
            <w:pPr>
              <w:jc w:val="center"/>
              <w:rPr>
                <w:sz w:val="16"/>
                <w:szCs w:val="16"/>
                <w:lang w:eastAsia="lt-LT"/>
              </w:rPr>
            </w:pPr>
            <w:r w:rsidRPr="001629C9">
              <w:rPr>
                <w:sz w:val="16"/>
                <w:szCs w:val="16"/>
                <w:lang w:eastAsia="lt-LT"/>
              </w:rPr>
              <w:t>1</w:t>
            </w:r>
          </w:p>
        </w:tc>
        <w:tc>
          <w:tcPr>
            <w:tcW w:w="830" w:type="dxa"/>
            <w:tcBorders>
              <w:top w:val="nil"/>
              <w:left w:val="nil"/>
              <w:bottom w:val="single" w:sz="4" w:space="0" w:color="auto"/>
              <w:right w:val="single" w:sz="4" w:space="0" w:color="auto"/>
            </w:tcBorders>
            <w:hideMark/>
          </w:tcPr>
          <w:p w14:paraId="1B5BED97" w14:textId="77777777" w:rsidR="00610310" w:rsidRPr="001629C9" w:rsidRDefault="00610310" w:rsidP="001629C9">
            <w:pPr>
              <w:rPr>
                <w:sz w:val="2"/>
                <w:szCs w:val="2"/>
              </w:rPr>
            </w:pPr>
          </w:p>
          <w:p w14:paraId="1B5BED98" w14:textId="77777777" w:rsidR="00610310" w:rsidRPr="001629C9" w:rsidRDefault="00C21781" w:rsidP="001629C9">
            <w:pPr>
              <w:jc w:val="center"/>
              <w:rPr>
                <w:sz w:val="16"/>
                <w:szCs w:val="16"/>
                <w:lang w:eastAsia="lt-LT"/>
              </w:rPr>
            </w:pPr>
            <w:r w:rsidRPr="001629C9">
              <w:rPr>
                <w:sz w:val="16"/>
                <w:szCs w:val="16"/>
                <w:lang w:eastAsia="lt-LT"/>
              </w:rPr>
              <w:t>1</w:t>
            </w:r>
          </w:p>
        </w:tc>
        <w:tc>
          <w:tcPr>
            <w:tcW w:w="1134" w:type="dxa"/>
            <w:tcBorders>
              <w:top w:val="nil"/>
              <w:left w:val="nil"/>
              <w:bottom w:val="single" w:sz="4" w:space="0" w:color="auto"/>
              <w:right w:val="single" w:sz="4" w:space="0" w:color="auto"/>
            </w:tcBorders>
            <w:hideMark/>
          </w:tcPr>
          <w:p w14:paraId="1B5BED99" w14:textId="77777777" w:rsidR="00610310" w:rsidRPr="001629C9" w:rsidRDefault="00610310" w:rsidP="001629C9">
            <w:pPr>
              <w:rPr>
                <w:sz w:val="2"/>
                <w:szCs w:val="2"/>
              </w:rPr>
            </w:pPr>
          </w:p>
          <w:p w14:paraId="1B5BED9A" w14:textId="77777777" w:rsidR="00610310" w:rsidRPr="001629C9" w:rsidRDefault="00C21781" w:rsidP="001629C9">
            <w:pPr>
              <w:jc w:val="center"/>
              <w:rPr>
                <w:sz w:val="16"/>
                <w:szCs w:val="16"/>
                <w:lang w:eastAsia="lt-LT"/>
              </w:rPr>
            </w:pPr>
            <w:r w:rsidRPr="001629C9">
              <w:rPr>
                <w:sz w:val="16"/>
                <w:szCs w:val="16"/>
                <w:lang w:eastAsia="lt-LT"/>
              </w:rPr>
              <w:t>–</w:t>
            </w:r>
          </w:p>
        </w:tc>
        <w:tc>
          <w:tcPr>
            <w:tcW w:w="1984" w:type="dxa"/>
            <w:tcBorders>
              <w:top w:val="nil"/>
              <w:left w:val="nil"/>
              <w:bottom w:val="single" w:sz="4" w:space="0" w:color="auto"/>
              <w:right w:val="single" w:sz="4" w:space="0" w:color="auto"/>
            </w:tcBorders>
            <w:hideMark/>
          </w:tcPr>
          <w:p w14:paraId="1B5BED9B" w14:textId="77777777" w:rsidR="00610310" w:rsidRPr="001629C9" w:rsidRDefault="00610310" w:rsidP="001629C9">
            <w:pPr>
              <w:rPr>
                <w:sz w:val="2"/>
                <w:szCs w:val="2"/>
              </w:rPr>
            </w:pPr>
          </w:p>
          <w:p w14:paraId="1B5BED9C" w14:textId="77777777" w:rsidR="00610310" w:rsidRPr="001629C9" w:rsidRDefault="00C21781" w:rsidP="001629C9">
            <w:pPr>
              <w:ind w:left="-57" w:right="-57"/>
              <w:rPr>
                <w:sz w:val="16"/>
                <w:szCs w:val="16"/>
                <w:lang w:eastAsia="lt-LT"/>
              </w:rPr>
            </w:pPr>
            <w:r w:rsidRPr="001629C9">
              <w:rPr>
                <w:sz w:val="16"/>
                <w:szCs w:val="16"/>
                <w:lang w:eastAsia="lt-LT"/>
              </w:rPr>
              <w:t>„Nusikalstamumas ir teisėsaugos institucijų veikla 2014“</w:t>
            </w:r>
          </w:p>
          <w:p w14:paraId="1B5BED9D" w14:textId="77777777" w:rsidR="00610310" w:rsidRPr="001629C9" w:rsidRDefault="00610310" w:rsidP="001629C9">
            <w:pPr>
              <w:rPr>
                <w:sz w:val="2"/>
                <w:szCs w:val="2"/>
              </w:rPr>
            </w:pPr>
          </w:p>
          <w:p w14:paraId="1B5BED9E" w14:textId="77777777" w:rsidR="00610310" w:rsidRPr="001629C9" w:rsidRDefault="00C21781" w:rsidP="001629C9">
            <w:pPr>
              <w:ind w:left="-57" w:right="-57"/>
              <w:rPr>
                <w:sz w:val="16"/>
                <w:szCs w:val="16"/>
                <w:highlight w:val="magenta"/>
                <w:lang w:eastAsia="lt-LT"/>
              </w:rPr>
            </w:pPr>
            <w:r w:rsidRPr="001629C9">
              <w:rPr>
                <w:sz w:val="16"/>
                <w:szCs w:val="16"/>
                <w:lang w:eastAsia="lt-LT"/>
              </w:rPr>
              <w:t>„2005–2014 m. jaunimo ir jaunimo politikos apžvalga“ „Moterys ir vyrai Lietuvoje 2014“</w:t>
            </w:r>
          </w:p>
        </w:tc>
        <w:tc>
          <w:tcPr>
            <w:tcW w:w="1276" w:type="dxa"/>
            <w:tcBorders>
              <w:top w:val="nil"/>
              <w:left w:val="nil"/>
              <w:bottom w:val="single" w:sz="4" w:space="0" w:color="auto"/>
              <w:right w:val="single" w:sz="4" w:space="0" w:color="auto"/>
            </w:tcBorders>
            <w:hideMark/>
          </w:tcPr>
          <w:p w14:paraId="1B5BED9F" w14:textId="77777777" w:rsidR="00610310" w:rsidRPr="001629C9" w:rsidRDefault="00610310" w:rsidP="001629C9">
            <w:pPr>
              <w:rPr>
                <w:sz w:val="2"/>
                <w:szCs w:val="2"/>
              </w:rPr>
            </w:pPr>
          </w:p>
          <w:p w14:paraId="1B5BEDA0" w14:textId="77777777" w:rsidR="00610310" w:rsidRPr="001629C9" w:rsidRDefault="00C21781" w:rsidP="001629C9">
            <w:pPr>
              <w:ind w:left="-57" w:right="-57"/>
              <w:rPr>
                <w:sz w:val="16"/>
                <w:szCs w:val="16"/>
                <w:highlight w:val="magenta"/>
                <w:lang w:eastAsia="lt-LT"/>
              </w:rPr>
            </w:pPr>
            <w:proofErr w:type="spellStart"/>
            <w:r w:rsidRPr="001629C9">
              <w:rPr>
                <w:sz w:val="16"/>
                <w:szCs w:val="16"/>
                <w:lang w:eastAsia="lt-LT"/>
              </w:rPr>
              <w:t>osp.stat.gov.lt</w:t>
            </w:r>
            <w:proofErr w:type="spellEnd"/>
          </w:p>
        </w:tc>
        <w:tc>
          <w:tcPr>
            <w:tcW w:w="1551" w:type="dxa"/>
            <w:tcBorders>
              <w:top w:val="nil"/>
              <w:left w:val="nil"/>
              <w:bottom w:val="single" w:sz="4" w:space="0" w:color="auto"/>
              <w:right w:val="single" w:sz="4" w:space="0" w:color="auto"/>
            </w:tcBorders>
            <w:hideMark/>
          </w:tcPr>
          <w:p w14:paraId="1B5BEDA1" w14:textId="77777777" w:rsidR="00610310" w:rsidRPr="001629C9" w:rsidRDefault="00610310" w:rsidP="001629C9">
            <w:pPr>
              <w:rPr>
                <w:sz w:val="2"/>
                <w:szCs w:val="2"/>
              </w:rPr>
            </w:pPr>
          </w:p>
          <w:p w14:paraId="1B5BEDA2" w14:textId="77777777" w:rsidR="00610310" w:rsidRPr="001629C9" w:rsidRDefault="00C21781" w:rsidP="001629C9">
            <w:pPr>
              <w:ind w:left="-57" w:right="-57"/>
              <w:rPr>
                <w:sz w:val="16"/>
                <w:szCs w:val="16"/>
                <w:highlight w:val="magenta"/>
                <w:lang w:eastAsia="lt-LT"/>
              </w:rPr>
            </w:pPr>
            <w:r w:rsidRPr="001629C9">
              <w:rPr>
                <w:sz w:val="16"/>
                <w:szCs w:val="16"/>
                <w:lang w:eastAsia="lt-LT"/>
              </w:rPr>
              <w:t>Eurostatui, Jungtinių Tautų narkotikų kontrolės ir nusikalstamumo prevencijos biurui</w:t>
            </w:r>
          </w:p>
        </w:tc>
      </w:tr>
      <w:tr w:rsidR="001629C9" w:rsidRPr="001629C9" w14:paraId="1B5BEDB2" w14:textId="77777777">
        <w:trPr>
          <w:trHeight w:val="23"/>
        </w:trPr>
        <w:tc>
          <w:tcPr>
            <w:tcW w:w="1988" w:type="dxa"/>
            <w:tcBorders>
              <w:top w:val="single" w:sz="4" w:space="0" w:color="auto"/>
              <w:left w:val="single" w:sz="4" w:space="0" w:color="auto"/>
              <w:bottom w:val="single" w:sz="4" w:space="0" w:color="000000"/>
              <w:right w:val="single" w:sz="4" w:space="0" w:color="auto"/>
            </w:tcBorders>
            <w:hideMark/>
          </w:tcPr>
          <w:p w14:paraId="1B5BEDA4" w14:textId="77777777" w:rsidR="00610310" w:rsidRPr="001629C9" w:rsidRDefault="00610310" w:rsidP="001629C9">
            <w:pPr>
              <w:rPr>
                <w:sz w:val="2"/>
                <w:szCs w:val="2"/>
              </w:rPr>
            </w:pPr>
          </w:p>
          <w:p w14:paraId="1B5BEDA5" w14:textId="77777777" w:rsidR="00610310" w:rsidRPr="001629C9" w:rsidRDefault="00C21781" w:rsidP="001629C9">
            <w:pPr>
              <w:ind w:left="-57" w:right="-57"/>
              <w:rPr>
                <w:sz w:val="16"/>
                <w:szCs w:val="16"/>
                <w:lang w:eastAsia="lt-LT"/>
              </w:rPr>
            </w:pPr>
            <w:r w:rsidRPr="001629C9">
              <w:rPr>
                <w:sz w:val="16"/>
                <w:szCs w:val="16"/>
                <w:lang w:eastAsia="lt-LT"/>
              </w:rPr>
              <w:t>Informatikos ir ryšių departamentas prie Lietuvos Respublikos vidaus reikalų ministerijos</w:t>
            </w:r>
          </w:p>
        </w:tc>
        <w:tc>
          <w:tcPr>
            <w:tcW w:w="868" w:type="dxa"/>
            <w:gridSpan w:val="2"/>
            <w:tcBorders>
              <w:top w:val="nil"/>
              <w:left w:val="nil"/>
              <w:bottom w:val="single" w:sz="4" w:space="0" w:color="auto"/>
              <w:right w:val="single" w:sz="4" w:space="0" w:color="auto"/>
            </w:tcBorders>
            <w:noWrap/>
            <w:hideMark/>
          </w:tcPr>
          <w:p w14:paraId="1B5BEDA6" w14:textId="77777777" w:rsidR="00610310" w:rsidRPr="001629C9" w:rsidRDefault="00610310" w:rsidP="001629C9">
            <w:pPr>
              <w:rPr>
                <w:sz w:val="2"/>
                <w:szCs w:val="2"/>
              </w:rPr>
            </w:pPr>
          </w:p>
          <w:p w14:paraId="1B5BEDA7" w14:textId="77777777" w:rsidR="00610310" w:rsidRPr="001629C9" w:rsidRDefault="00C21781" w:rsidP="001629C9">
            <w:pPr>
              <w:jc w:val="center"/>
              <w:rPr>
                <w:sz w:val="16"/>
                <w:szCs w:val="16"/>
                <w:lang w:eastAsia="lt-LT"/>
              </w:rPr>
            </w:pPr>
            <w:r w:rsidRPr="001629C9">
              <w:rPr>
                <w:sz w:val="16"/>
                <w:szCs w:val="16"/>
                <w:lang w:eastAsia="lt-LT"/>
              </w:rPr>
              <w:t>7</w:t>
            </w:r>
          </w:p>
        </w:tc>
        <w:tc>
          <w:tcPr>
            <w:tcW w:w="830" w:type="dxa"/>
            <w:tcBorders>
              <w:top w:val="nil"/>
              <w:left w:val="nil"/>
              <w:bottom w:val="single" w:sz="4" w:space="0" w:color="auto"/>
              <w:right w:val="single" w:sz="4" w:space="0" w:color="auto"/>
            </w:tcBorders>
            <w:shd w:val="clear" w:color="auto" w:fill="FFFFFF"/>
            <w:hideMark/>
          </w:tcPr>
          <w:p w14:paraId="1B5BEDA8" w14:textId="77777777" w:rsidR="00610310" w:rsidRPr="001629C9" w:rsidRDefault="00610310" w:rsidP="001629C9">
            <w:pPr>
              <w:rPr>
                <w:sz w:val="2"/>
                <w:szCs w:val="2"/>
              </w:rPr>
            </w:pPr>
          </w:p>
          <w:p w14:paraId="1B5BEDA9" w14:textId="77777777" w:rsidR="00610310" w:rsidRPr="001629C9" w:rsidRDefault="00C21781" w:rsidP="001629C9">
            <w:pPr>
              <w:jc w:val="center"/>
              <w:rPr>
                <w:sz w:val="16"/>
                <w:szCs w:val="16"/>
                <w:lang w:eastAsia="lt-LT"/>
              </w:rPr>
            </w:pPr>
            <w:r w:rsidRPr="001629C9">
              <w:rPr>
                <w:sz w:val="16"/>
                <w:szCs w:val="16"/>
                <w:lang w:eastAsia="lt-LT"/>
              </w:rPr>
              <w:t>7</w:t>
            </w:r>
          </w:p>
        </w:tc>
        <w:tc>
          <w:tcPr>
            <w:tcW w:w="1134" w:type="dxa"/>
            <w:tcBorders>
              <w:top w:val="nil"/>
              <w:left w:val="nil"/>
              <w:bottom w:val="single" w:sz="4" w:space="0" w:color="auto"/>
              <w:right w:val="single" w:sz="4" w:space="0" w:color="auto"/>
            </w:tcBorders>
            <w:shd w:val="clear" w:color="auto" w:fill="FFFFFF"/>
            <w:hideMark/>
          </w:tcPr>
          <w:p w14:paraId="1B5BEDAA" w14:textId="77777777" w:rsidR="00610310" w:rsidRPr="001629C9" w:rsidRDefault="00610310" w:rsidP="001629C9">
            <w:pPr>
              <w:rPr>
                <w:sz w:val="2"/>
                <w:szCs w:val="2"/>
              </w:rPr>
            </w:pPr>
          </w:p>
          <w:p w14:paraId="1B5BEDAB" w14:textId="77777777" w:rsidR="00610310" w:rsidRPr="001629C9" w:rsidRDefault="00C21781" w:rsidP="001629C9">
            <w:pPr>
              <w:jc w:val="center"/>
              <w:rPr>
                <w:sz w:val="16"/>
                <w:szCs w:val="16"/>
                <w:lang w:eastAsia="lt-LT"/>
              </w:rPr>
            </w:pPr>
            <w:r w:rsidRPr="001629C9">
              <w:rPr>
                <w:sz w:val="16"/>
                <w:szCs w:val="16"/>
                <w:lang w:eastAsia="lt-LT"/>
              </w:rPr>
              <w:t>–</w:t>
            </w:r>
          </w:p>
        </w:tc>
        <w:tc>
          <w:tcPr>
            <w:tcW w:w="1984" w:type="dxa"/>
            <w:tcBorders>
              <w:top w:val="single" w:sz="4" w:space="0" w:color="auto"/>
              <w:left w:val="nil"/>
              <w:bottom w:val="single" w:sz="4" w:space="0" w:color="auto"/>
              <w:right w:val="single" w:sz="4" w:space="0" w:color="auto"/>
            </w:tcBorders>
            <w:shd w:val="clear" w:color="auto" w:fill="FFFFFF"/>
            <w:hideMark/>
          </w:tcPr>
          <w:p w14:paraId="1B5BEDAC" w14:textId="77777777" w:rsidR="00610310" w:rsidRPr="001629C9" w:rsidRDefault="00610310" w:rsidP="001629C9">
            <w:pPr>
              <w:rPr>
                <w:sz w:val="2"/>
                <w:szCs w:val="2"/>
              </w:rPr>
            </w:pPr>
          </w:p>
          <w:p w14:paraId="1B5BEDAD" w14:textId="77777777" w:rsidR="00610310" w:rsidRPr="001629C9" w:rsidRDefault="00C21781" w:rsidP="001629C9">
            <w:pPr>
              <w:jc w:val="center"/>
              <w:rPr>
                <w:sz w:val="16"/>
                <w:szCs w:val="16"/>
                <w:lang w:eastAsia="lt-LT"/>
              </w:rPr>
            </w:pPr>
            <w:r w:rsidRPr="001629C9">
              <w:rPr>
                <w:sz w:val="16"/>
                <w:szCs w:val="16"/>
                <w:lang w:eastAsia="lt-LT"/>
              </w:rPr>
              <w:t>–</w:t>
            </w:r>
          </w:p>
        </w:tc>
        <w:tc>
          <w:tcPr>
            <w:tcW w:w="1276" w:type="dxa"/>
            <w:tcBorders>
              <w:top w:val="nil"/>
              <w:left w:val="nil"/>
              <w:bottom w:val="single" w:sz="4" w:space="0" w:color="auto"/>
              <w:right w:val="single" w:sz="4" w:space="0" w:color="auto"/>
            </w:tcBorders>
            <w:shd w:val="clear" w:color="auto" w:fill="FFFFFF"/>
            <w:hideMark/>
          </w:tcPr>
          <w:p w14:paraId="1B5BEDAE" w14:textId="77777777" w:rsidR="00610310" w:rsidRPr="001629C9" w:rsidRDefault="00610310" w:rsidP="001629C9">
            <w:pPr>
              <w:rPr>
                <w:sz w:val="2"/>
                <w:szCs w:val="2"/>
              </w:rPr>
            </w:pPr>
          </w:p>
          <w:p w14:paraId="1B5BEDAF" w14:textId="77777777" w:rsidR="00610310" w:rsidRPr="001629C9" w:rsidRDefault="00C21781" w:rsidP="001629C9">
            <w:pPr>
              <w:ind w:left="-57" w:right="-57"/>
              <w:rPr>
                <w:sz w:val="16"/>
                <w:szCs w:val="16"/>
                <w:lang w:eastAsia="lt-LT"/>
              </w:rPr>
            </w:pPr>
            <w:proofErr w:type="spellStart"/>
            <w:r w:rsidRPr="001629C9">
              <w:rPr>
                <w:sz w:val="16"/>
                <w:szCs w:val="16"/>
                <w:lang w:eastAsia="lt-LT"/>
              </w:rPr>
              <w:t>www.ird.lt</w:t>
            </w:r>
            <w:proofErr w:type="spellEnd"/>
          </w:p>
        </w:tc>
        <w:tc>
          <w:tcPr>
            <w:tcW w:w="1551" w:type="dxa"/>
            <w:tcBorders>
              <w:top w:val="nil"/>
              <w:left w:val="nil"/>
              <w:bottom w:val="single" w:sz="4" w:space="0" w:color="auto"/>
              <w:right w:val="single" w:sz="4" w:space="0" w:color="auto"/>
            </w:tcBorders>
            <w:hideMark/>
          </w:tcPr>
          <w:p w14:paraId="1B5BEDB0" w14:textId="77777777" w:rsidR="00610310" w:rsidRPr="001629C9" w:rsidRDefault="00610310" w:rsidP="001629C9">
            <w:pPr>
              <w:rPr>
                <w:sz w:val="2"/>
                <w:szCs w:val="2"/>
              </w:rPr>
            </w:pPr>
          </w:p>
          <w:p w14:paraId="1B5BEDB1" w14:textId="77777777" w:rsidR="00610310" w:rsidRPr="001629C9" w:rsidRDefault="00C21781" w:rsidP="001629C9">
            <w:pPr>
              <w:ind w:left="-57" w:right="-57"/>
              <w:jc w:val="center"/>
              <w:rPr>
                <w:sz w:val="16"/>
                <w:szCs w:val="16"/>
                <w:lang w:eastAsia="lt-LT"/>
              </w:rPr>
            </w:pPr>
            <w:r w:rsidRPr="001629C9">
              <w:rPr>
                <w:b/>
                <w:bCs/>
                <w:sz w:val="16"/>
                <w:szCs w:val="16"/>
                <w:lang w:eastAsia="lt-LT"/>
              </w:rPr>
              <w:t>–</w:t>
            </w:r>
          </w:p>
        </w:tc>
      </w:tr>
      <w:tr w:rsidR="001629C9" w:rsidRPr="001629C9" w14:paraId="1B5BEDB5"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EDB3" w14:textId="77777777" w:rsidR="00610310" w:rsidRPr="001629C9" w:rsidRDefault="00610310" w:rsidP="001629C9">
            <w:pPr>
              <w:rPr>
                <w:sz w:val="2"/>
                <w:szCs w:val="2"/>
              </w:rPr>
            </w:pPr>
          </w:p>
          <w:p w14:paraId="1B5BEDB4"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1.12. Kita demografinė ir socialinė statistika </w:t>
            </w:r>
          </w:p>
        </w:tc>
      </w:tr>
      <w:tr w:rsidR="001629C9" w:rsidRPr="001629C9" w14:paraId="1B5BEDB8"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EDB6" w14:textId="77777777" w:rsidR="00610310" w:rsidRPr="001629C9" w:rsidRDefault="00610310" w:rsidP="001629C9">
            <w:pPr>
              <w:rPr>
                <w:sz w:val="2"/>
                <w:szCs w:val="2"/>
              </w:rPr>
            </w:pPr>
          </w:p>
          <w:p w14:paraId="1B5BEDB7"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1.12.02. Lyčių ir kita socialinė statistika </w:t>
            </w:r>
          </w:p>
        </w:tc>
      </w:tr>
      <w:tr w:rsidR="00610310" w:rsidRPr="001629C9" w14:paraId="1B5BEDC7" w14:textId="77777777">
        <w:trPr>
          <w:trHeight w:val="23"/>
        </w:trPr>
        <w:tc>
          <w:tcPr>
            <w:tcW w:w="1988" w:type="dxa"/>
            <w:tcBorders>
              <w:top w:val="single" w:sz="4" w:space="0" w:color="auto"/>
              <w:left w:val="single" w:sz="4" w:space="0" w:color="auto"/>
              <w:bottom w:val="single" w:sz="4" w:space="0" w:color="auto"/>
              <w:right w:val="single" w:sz="4" w:space="0" w:color="auto"/>
            </w:tcBorders>
            <w:hideMark/>
          </w:tcPr>
          <w:p w14:paraId="1B5BEDB9" w14:textId="77777777" w:rsidR="00610310" w:rsidRPr="001629C9" w:rsidRDefault="00610310" w:rsidP="001629C9">
            <w:pPr>
              <w:rPr>
                <w:sz w:val="2"/>
                <w:szCs w:val="2"/>
              </w:rPr>
            </w:pPr>
          </w:p>
          <w:p w14:paraId="1B5BEDBA"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statistikos departamentas</w:t>
            </w:r>
          </w:p>
        </w:tc>
        <w:tc>
          <w:tcPr>
            <w:tcW w:w="847" w:type="dxa"/>
            <w:tcBorders>
              <w:top w:val="single" w:sz="4" w:space="0" w:color="auto"/>
              <w:left w:val="single" w:sz="4" w:space="0" w:color="auto"/>
              <w:bottom w:val="single" w:sz="4" w:space="0" w:color="auto"/>
              <w:right w:val="single" w:sz="4" w:space="0" w:color="auto"/>
            </w:tcBorders>
            <w:noWrap/>
            <w:hideMark/>
          </w:tcPr>
          <w:p w14:paraId="1B5BEDBB" w14:textId="77777777" w:rsidR="00610310" w:rsidRPr="001629C9" w:rsidRDefault="00610310" w:rsidP="001629C9">
            <w:pPr>
              <w:rPr>
                <w:sz w:val="2"/>
                <w:szCs w:val="2"/>
              </w:rPr>
            </w:pPr>
          </w:p>
          <w:p w14:paraId="1B5BEDBC" w14:textId="77777777" w:rsidR="00610310" w:rsidRPr="001629C9" w:rsidRDefault="00C21781" w:rsidP="001629C9">
            <w:pPr>
              <w:jc w:val="center"/>
              <w:rPr>
                <w:sz w:val="16"/>
                <w:szCs w:val="16"/>
                <w:lang w:eastAsia="lt-LT"/>
              </w:rPr>
            </w:pPr>
            <w:r w:rsidRPr="001629C9">
              <w:rPr>
                <w:sz w:val="16"/>
                <w:szCs w:val="16"/>
                <w:lang w:eastAsia="lt-LT"/>
              </w:rPr>
              <w:t>8</w:t>
            </w:r>
          </w:p>
        </w:tc>
        <w:tc>
          <w:tcPr>
            <w:tcW w:w="851" w:type="dxa"/>
            <w:gridSpan w:val="2"/>
            <w:tcBorders>
              <w:top w:val="single" w:sz="4" w:space="0" w:color="auto"/>
              <w:left w:val="single" w:sz="4" w:space="0" w:color="auto"/>
              <w:bottom w:val="single" w:sz="4" w:space="0" w:color="auto"/>
              <w:right w:val="single" w:sz="4" w:space="0" w:color="auto"/>
            </w:tcBorders>
            <w:hideMark/>
          </w:tcPr>
          <w:p w14:paraId="1B5BEDBD" w14:textId="77777777" w:rsidR="00610310" w:rsidRPr="001629C9" w:rsidRDefault="00610310" w:rsidP="001629C9">
            <w:pPr>
              <w:rPr>
                <w:sz w:val="2"/>
                <w:szCs w:val="2"/>
              </w:rPr>
            </w:pPr>
          </w:p>
          <w:p w14:paraId="1B5BEDBE" w14:textId="77777777" w:rsidR="00610310" w:rsidRPr="001629C9" w:rsidRDefault="00C21781" w:rsidP="001629C9">
            <w:pPr>
              <w:jc w:val="center"/>
              <w:rPr>
                <w:sz w:val="16"/>
                <w:szCs w:val="16"/>
                <w:lang w:eastAsia="lt-LT"/>
              </w:rPr>
            </w:pPr>
            <w:r w:rsidRPr="001629C9">
              <w:rPr>
                <w:sz w:val="16"/>
                <w:szCs w:val="16"/>
                <w:lang w:eastAsia="lt-LT"/>
              </w:rPr>
              <w:t>8</w:t>
            </w:r>
          </w:p>
        </w:tc>
        <w:tc>
          <w:tcPr>
            <w:tcW w:w="1134" w:type="dxa"/>
            <w:tcBorders>
              <w:top w:val="single" w:sz="4" w:space="0" w:color="auto"/>
              <w:left w:val="single" w:sz="4" w:space="0" w:color="auto"/>
              <w:bottom w:val="single" w:sz="4" w:space="0" w:color="auto"/>
              <w:right w:val="nil"/>
            </w:tcBorders>
            <w:hideMark/>
          </w:tcPr>
          <w:p w14:paraId="1B5BEDBF" w14:textId="77777777" w:rsidR="00610310" w:rsidRPr="001629C9" w:rsidRDefault="00610310" w:rsidP="001629C9">
            <w:pPr>
              <w:rPr>
                <w:sz w:val="2"/>
                <w:szCs w:val="2"/>
              </w:rPr>
            </w:pPr>
          </w:p>
          <w:p w14:paraId="1B5BEDC0" w14:textId="77777777" w:rsidR="00610310" w:rsidRPr="001629C9" w:rsidRDefault="00C21781" w:rsidP="001629C9">
            <w:pPr>
              <w:jc w:val="center"/>
              <w:rPr>
                <w:sz w:val="16"/>
                <w:szCs w:val="16"/>
                <w:lang w:eastAsia="lt-LT"/>
              </w:rPr>
            </w:pPr>
            <w:r w:rsidRPr="001629C9">
              <w:rPr>
                <w:sz w:val="16"/>
                <w:szCs w:val="16"/>
                <w:lang w:eastAsia="lt-LT"/>
              </w:rPr>
              <w:t>3</w:t>
            </w:r>
          </w:p>
        </w:tc>
        <w:tc>
          <w:tcPr>
            <w:tcW w:w="1984" w:type="dxa"/>
            <w:tcBorders>
              <w:top w:val="single" w:sz="4" w:space="0" w:color="auto"/>
              <w:left w:val="single" w:sz="4" w:space="0" w:color="auto"/>
              <w:bottom w:val="single" w:sz="4" w:space="0" w:color="auto"/>
              <w:right w:val="single" w:sz="4" w:space="0" w:color="auto"/>
            </w:tcBorders>
            <w:hideMark/>
          </w:tcPr>
          <w:p w14:paraId="1B5BEDC1" w14:textId="77777777" w:rsidR="00610310" w:rsidRPr="001629C9" w:rsidRDefault="00610310" w:rsidP="001629C9">
            <w:pPr>
              <w:rPr>
                <w:sz w:val="2"/>
                <w:szCs w:val="2"/>
              </w:rPr>
            </w:pPr>
          </w:p>
          <w:p w14:paraId="1B5BEDC2" w14:textId="77777777" w:rsidR="00610310" w:rsidRPr="001629C9" w:rsidRDefault="00C21781" w:rsidP="001629C9">
            <w:pPr>
              <w:ind w:left="-57" w:right="-57"/>
              <w:rPr>
                <w:sz w:val="16"/>
                <w:szCs w:val="16"/>
                <w:lang w:eastAsia="lt-LT"/>
              </w:rPr>
            </w:pPr>
            <w:r w:rsidRPr="001629C9">
              <w:rPr>
                <w:sz w:val="16"/>
                <w:szCs w:val="16"/>
                <w:lang w:eastAsia="lt-LT"/>
              </w:rPr>
              <w:t>„Moterys ir vyrai Lietuvoje 2014“</w:t>
            </w:r>
          </w:p>
        </w:tc>
        <w:tc>
          <w:tcPr>
            <w:tcW w:w="1276" w:type="dxa"/>
            <w:tcBorders>
              <w:top w:val="single" w:sz="4" w:space="0" w:color="auto"/>
              <w:left w:val="single" w:sz="4" w:space="0" w:color="auto"/>
              <w:bottom w:val="single" w:sz="4" w:space="0" w:color="auto"/>
              <w:right w:val="single" w:sz="4" w:space="0" w:color="auto"/>
            </w:tcBorders>
            <w:hideMark/>
          </w:tcPr>
          <w:p w14:paraId="1B5BEDC3" w14:textId="77777777" w:rsidR="00610310" w:rsidRPr="001629C9" w:rsidRDefault="00610310" w:rsidP="001629C9">
            <w:pPr>
              <w:rPr>
                <w:sz w:val="2"/>
                <w:szCs w:val="2"/>
              </w:rPr>
            </w:pPr>
          </w:p>
          <w:p w14:paraId="1B5BEDC4"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1551" w:type="dxa"/>
            <w:tcBorders>
              <w:top w:val="single" w:sz="4" w:space="0" w:color="auto"/>
              <w:left w:val="single" w:sz="4" w:space="0" w:color="auto"/>
              <w:bottom w:val="single" w:sz="4" w:space="0" w:color="auto"/>
              <w:right w:val="single" w:sz="4" w:space="0" w:color="auto"/>
            </w:tcBorders>
            <w:hideMark/>
          </w:tcPr>
          <w:p w14:paraId="1B5BEDC5" w14:textId="77777777" w:rsidR="00610310" w:rsidRPr="001629C9" w:rsidRDefault="00610310" w:rsidP="001629C9">
            <w:pPr>
              <w:rPr>
                <w:sz w:val="2"/>
                <w:szCs w:val="2"/>
              </w:rPr>
            </w:pPr>
          </w:p>
          <w:p w14:paraId="1B5BEDC6"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w:t>
            </w:r>
          </w:p>
        </w:tc>
      </w:tr>
    </w:tbl>
    <w:p w14:paraId="1B5BEDC8" w14:textId="77777777" w:rsidR="00610310" w:rsidRPr="001629C9" w:rsidRDefault="00610310" w:rsidP="001629C9">
      <w:pPr>
        <w:tabs>
          <w:tab w:val="left" w:pos="-426"/>
        </w:tabs>
        <w:rPr>
          <w:lang w:eastAsia="lt-LT"/>
        </w:rPr>
      </w:pPr>
    </w:p>
    <w:p w14:paraId="1B5BEDC9" w14:textId="77777777" w:rsidR="00610310" w:rsidRPr="001629C9" w:rsidRDefault="00610310" w:rsidP="001629C9">
      <w:pPr>
        <w:tabs>
          <w:tab w:val="left" w:pos="-426"/>
        </w:tabs>
        <w:rPr>
          <w:lang w:eastAsia="lt-LT"/>
        </w:rPr>
      </w:pPr>
    </w:p>
    <w:p w14:paraId="1B5BEDCA" w14:textId="77777777" w:rsidR="00610310" w:rsidRPr="001629C9" w:rsidRDefault="00610310" w:rsidP="001629C9">
      <w:pPr>
        <w:tabs>
          <w:tab w:val="left" w:pos="-426"/>
        </w:tabs>
        <w:rPr>
          <w:lang w:eastAsia="lt-LT"/>
        </w:rPr>
      </w:pPr>
    </w:p>
    <w:p w14:paraId="1B5BEDCC" w14:textId="5B272767" w:rsidR="00610310" w:rsidRPr="001629C9" w:rsidRDefault="00C21781" w:rsidP="001629C9">
      <w:pPr>
        <w:tabs>
          <w:tab w:val="left" w:pos="6237"/>
          <w:tab w:val="right" w:pos="8306"/>
        </w:tabs>
        <w:jc w:val="center"/>
      </w:pPr>
      <w:r w:rsidRPr="001629C9">
        <w:t>––––––––––––––––––––</w:t>
      </w:r>
    </w:p>
    <w:p w14:paraId="651C0A20" w14:textId="7FBD56F9" w:rsidR="00C21781" w:rsidRPr="001629C9" w:rsidRDefault="00C21781" w:rsidP="001629C9">
      <w:r w:rsidRPr="001629C9">
        <w:br w:type="page"/>
      </w:r>
    </w:p>
    <w:p w14:paraId="1B5BEDCD" w14:textId="0026A1DB" w:rsidR="00610310" w:rsidRPr="001629C9" w:rsidRDefault="00C21781" w:rsidP="001629C9">
      <w:pPr>
        <w:ind w:left="4536"/>
        <w:rPr>
          <w:rFonts w:eastAsia="Calibri"/>
          <w:szCs w:val="24"/>
          <w:lang w:eastAsia="lt-LT"/>
        </w:rPr>
      </w:pPr>
      <w:r w:rsidRPr="001629C9">
        <w:rPr>
          <w:rFonts w:eastAsia="Calibri"/>
          <w:szCs w:val="24"/>
          <w:lang w:eastAsia="lt-LT"/>
        </w:rPr>
        <w:lastRenderedPageBreak/>
        <w:t xml:space="preserve">Oficialiosios statistikos 2015 metų darbų </w:t>
      </w:r>
    </w:p>
    <w:p w14:paraId="1B5BEDCE" w14:textId="77777777" w:rsidR="00610310" w:rsidRPr="001629C9" w:rsidRDefault="00C21781" w:rsidP="001629C9">
      <w:pPr>
        <w:ind w:left="4536"/>
        <w:rPr>
          <w:lang w:eastAsia="lt-LT"/>
        </w:rPr>
      </w:pPr>
      <w:r w:rsidRPr="001629C9">
        <w:rPr>
          <w:rFonts w:eastAsia="Calibri"/>
          <w:szCs w:val="24"/>
          <w:lang w:eastAsia="lt-LT"/>
        </w:rPr>
        <w:t>programos įvykdymo ataskaitos</w:t>
      </w:r>
      <w:r w:rsidRPr="001629C9">
        <w:rPr>
          <w:lang w:eastAsia="ar-SA"/>
        </w:rPr>
        <w:br/>
      </w:r>
      <w:r w:rsidRPr="001629C9">
        <w:rPr>
          <w:lang w:eastAsia="lt-LT"/>
        </w:rPr>
        <w:t>3</w:t>
      </w:r>
      <w:r w:rsidRPr="001629C9">
        <w:rPr>
          <w:lang w:eastAsia="lt-LT"/>
        </w:rPr>
        <w:t xml:space="preserve"> priedas</w:t>
      </w:r>
    </w:p>
    <w:p w14:paraId="1B5BEDCF" w14:textId="77777777" w:rsidR="00610310" w:rsidRPr="001629C9" w:rsidRDefault="00610310" w:rsidP="001629C9">
      <w:pPr>
        <w:tabs>
          <w:tab w:val="left" w:pos="-284"/>
        </w:tabs>
        <w:rPr>
          <w:caps/>
          <w:lang w:eastAsia="lt-LT"/>
        </w:rPr>
      </w:pPr>
    </w:p>
    <w:p w14:paraId="1B5BEDD0" w14:textId="77777777" w:rsidR="00610310" w:rsidRPr="001629C9" w:rsidRDefault="00610310" w:rsidP="001629C9">
      <w:pPr>
        <w:tabs>
          <w:tab w:val="left" w:pos="-284"/>
        </w:tabs>
        <w:rPr>
          <w:caps/>
          <w:lang w:eastAsia="lt-LT"/>
        </w:rPr>
      </w:pPr>
    </w:p>
    <w:p w14:paraId="1B5BEDD1" w14:textId="77777777" w:rsidR="00610310" w:rsidRPr="001629C9" w:rsidRDefault="00610310" w:rsidP="001629C9">
      <w:pPr>
        <w:rPr>
          <w:sz w:val="4"/>
          <w:szCs w:val="4"/>
          <w:highlight w:val="magenta"/>
          <w:lang w:eastAsia="lt-LT"/>
        </w:rPr>
      </w:pPr>
    </w:p>
    <w:p w14:paraId="1B5BEDD2" w14:textId="77777777" w:rsidR="00610310" w:rsidRPr="001629C9" w:rsidRDefault="001629C9" w:rsidP="001629C9">
      <w:pPr>
        <w:tabs>
          <w:tab w:val="left" w:pos="1134"/>
        </w:tabs>
        <w:jc w:val="center"/>
        <w:rPr>
          <w:rFonts w:eastAsia="Calibri"/>
          <w:szCs w:val="24"/>
          <w:lang w:eastAsia="lt-LT"/>
        </w:rPr>
      </w:pPr>
      <w:r w:rsidR="00C21781" w:rsidRPr="001629C9">
        <w:rPr>
          <w:rFonts w:eastAsia="Calibri"/>
          <w:b/>
          <w:szCs w:val="24"/>
          <w:lang w:eastAsia="lt-LT"/>
        </w:rPr>
        <w:t xml:space="preserve">2015 </w:t>
      </w:r>
      <w:r w:rsidR="00C21781" w:rsidRPr="001629C9">
        <w:rPr>
          <w:b/>
          <w:szCs w:val="24"/>
          <w:lang w:eastAsia="lt-LT"/>
        </w:rPr>
        <w:t>METAIS</w:t>
      </w:r>
      <w:r w:rsidR="00C21781" w:rsidRPr="001629C9">
        <w:rPr>
          <w:rFonts w:eastAsia="Calibri"/>
          <w:b/>
          <w:szCs w:val="24"/>
          <w:lang w:eastAsia="lt-LT"/>
        </w:rPr>
        <w:t xml:space="preserve"> ATLIKTI MAKROEKONOMIKOS STATISTIKOS DARBAI (TYRIMAI) IR JŲ REZULTATŲ SKLAIDA</w:t>
      </w:r>
    </w:p>
    <w:p w14:paraId="1B5BEDD3" w14:textId="77777777" w:rsidR="00610310" w:rsidRPr="001629C9" w:rsidRDefault="00610310" w:rsidP="001629C9">
      <w:pPr>
        <w:ind w:left="-57" w:right="-57" w:firstLine="567"/>
        <w:jc w:val="center"/>
        <w:rPr>
          <w:b/>
          <w:bCs/>
          <w:sz w:val="16"/>
          <w:szCs w:val="16"/>
          <w:lang w:eastAsia="lt-LT"/>
        </w:rPr>
      </w:pPr>
    </w:p>
    <w:tbl>
      <w:tblPr>
        <w:tblW w:w="9645" w:type="dxa"/>
        <w:tblInd w:w="108" w:type="dxa"/>
        <w:tblLayout w:type="fixed"/>
        <w:tblLook w:val="04A0" w:firstRow="1" w:lastRow="0" w:firstColumn="1" w:lastColumn="0" w:noHBand="0" w:noVBand="1"/>
      </w:tblPr>
      <w:tblGrid>
        <w:gridCol w:w="1986"/>
        <w:gridCol w:w="783"/>
        <w:gridCol w:w="69"/>
        <w:gridCol w:w="852"/>
        <w:gridCol w:w="1135"/>
        <w:gridCol w:w="1558"/>
        <w:gridCol w:w="1702"/>
        <w:gridCol w:w="1560"/>
      </w:tblGrid>
      <w:tr w:rsidR="001629C9" w:rsidRPr="001629C9" w14:paraId="1B5BEDDA" w14:textId="77777777">
        <w:trPr>
          <w:trHeight w:val="23"/>
          <w:tblHeader/>
        </w:trPr>
        <w:tc>
          <w:tcPr>
            <w:tcW w:w="1985" w:type="dxa"/>
            <w:vMerge w:val="restart"/>
            <w:tcBorders>
              <w:top w:val="single" w:sz="4" w:space="0" w:color="auto"/>
              <w:left w:val="single" w:sz="4" w:space="0" w:color="auto"/>
              <w:bottom w:val="single" w:sz="4" w:space="0" w:color="000000"/>
              <w:right w:val="single" w:sz="4" w:space="0" w:color="auto"/>
            </w:tcBorders>
            <w:hideMark/>
          </w:tcPr>
          <w:p w14:paraId="1B5BEDD4" w14:textId="77777777" w:rsidR="00610310" w:rsidRPr="001629C9" w:rsidRDefault="00610310" w:rsidP="001629C9">
            <w:pPr>
              <w:rPr>
                <w:sz w:val="2"/>
                <w:szCs w:val="2"/>
              </w:rPr>
            </w:pPr>
          </w:p>
          <w:p w14:paraId="1B5BEDD5"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 xml:space="preserve">Valstybės institucijos ir įstaigos, atsakingos už statistikos darbų (tyrimų) atlikimą </w:t>
            </w:r>
          </w:p>
        </w:tc>
        <w:tc>
          <w:tcPr>
            <w:tcW w:w="1703" w:type="dxa"/>
            <w:gridSpan w:val="3"/>
            <w:vMerge w:val="restart"/>
            <w:tcBorders>
              <w:top w:val="single" w:sz="4" w:space="0" w:color="auto"/>
              <w:left w:val="single" w:sz="4" w:space="0" w:color="auto"/>
              <w:bottom w:val="single" w:sz="4" w:space="0" w:color="000000"/>
              <w:right w:val="single" w:sz="4" w:space="0" w:color="000000"/>
            </w:tcBorders>
            <w:hideMark/>
          </w:tcPr>
          <w:p w14:paraId="1B5BEDD6" w14:textId="77777777" w:rsidR="00610310" w:rsidRPr="001629C9" w:rsidRDefault="00610310" w:rsidP="001629C9">
            <w:pPr>
              <w:rPr>
                <w:sz w:val="2"/>
                <w:szCs w:val="2"/>
              </w:rPr>
            </w:pPr>
          </w:p>
          <w:p w14:paraId="1B5BEDD7"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Statistikos darbų (tyrimų) skaičius pagal periodiškumą</w:t>
            </w:r>
          </w:p>
        </w:tc>
        <w:tc>
          <w:tcPr>
            <w:tcW w:w="5951" w:type="dxa"/>
            <w:gridSpan w:val="4"/>
            <w:tcBorders>
              <w:top w:val="single" w:sz="4" w:space="0" w:color="auto"/>
              <w:left w:val="nil"/>
              <w:bottom w:val="single" w:sz="4" w:space="0" w:color="auto"/>
              <w:right w:val="single" w:sz="4" w:space="0" w:color="auto"/>
            </w:tcBorders>
            <w:hideMark/>
          </w:tcPr>
          <w:p w14:paraId="1B5BEDD8" w14:textId="77777777" w:rsidR="00610310" w:rsidRPr="001629C9" w:rsidRDefault="00610310" w:rsidP="001629C9">
            <w:pPr>
              <w:rPr>
                <w:sz w:val="2"/>
                <w:szCs w:val="2"/>
              </w:rPr>
            </w:pPr>
          </w:p>
          <w:p w14:paraId="1B5BEDD9"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Statistinės informacijos sklaida</w:t>
            </w:r>
          </w:p>
        </w:tc>
      </w:tr>
      <w:tr w:rsidR="001629C9" w:rsidRPr="001629C9" w14:paraId="1B5BEDE4" w14:textId="77777777">
        <w:trPr>
          <w:trHeight w:val="224"/>
          <w:tblHeader/>
        </w:trPr>
        <w:tc>
          <w:tcPr>
            <w:tcW w:w="9639" w:type="dxa"/>
            <w:vMerge/>
            <w:tcBorders>
              <w:top w:val="single" w:sz="4" w:space="0" w:color="auto"/>
              <w:left w:val="single" w:sz="4" w:space="0" w:color="auto"/>
              <w:bottom w:val="single" w:sz="4" w:space="0" w:color="000000"/>
              <w:right w:val="single" w:sz="4" w:space="0" w:color="auto"/>
            </w:tcBorders>
            <w:vAlign w:val="center"/>
            <w:hideMark/>
          </w:tcPr>
          <w:p w14:paraId="1B5BEDDB" w14:textId="77777777" w:rsidR="00610310" w:rsidRPr="001629C9" w:rsidRDefault="00610310" w:rsidP="001629C9">
            <w:pPr>
              <w:rPr>
                <w:b/>
                <w:bCs/>
                <w:sz w:val="16"/>
                <w:szCs w:val="16"/>
                <w:lang w:eastAsia="lt-LT"/>
              </w:rPr>
            </w:pPr>
          </w:p>
        </w:tc>
        <w:tc>
          <w:tcPr>
            <w:tcW w:w="3474" w:type="dxa"/>
            <w:gridSpan w:val="3"/>
            <w:vMerge/>
            <w:tcBorders>
              <w:top w:val="single" w:sz="4" w:space="0" w:color="auto"/>
              <w:left w:val="single" w:sz="4" w:space="0" w:color="auto"/>
              <w:bottom w:val="single" w:sz="4" w:space="0" w:color="000000"/>
              <w:right w:val="single" w:sz="4" w:space="0" w:color="000000"/>
            </w:tcBorders>
            <w:vAlign w:val="center"/>
            <w:hideMark/>
          </w:tcPr>
          <w:p w14:paraId="1B5BEDDC" w14:textId="77777777" w:rsidR="00610310" w:rsidRPr="001629C9" w:rsidRDefault="00610310" w:rsidP="001629C9">
            <w:pPr>
              <w:rPr>
                <w:b/>
                <w:bCs/>
                <w:sz w:val="16"/>
                <w:szCs w:val="16"/>
                <w:lang w:eastAsia="lt-LT"/>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1B5BEDDD" w14:textId="77777777" w:rsidR="00610310" w:rsidRPr="001629C9" w:rsidRDefault="00610310" w:rsidP="001629C9">
            <w:pPr>
              <w:rPr>
                <w:sz w:val="2"/>
                <w:szCs w:val="2"/>
              </w:rPr>
            </w:pPr>
          </w:p>
          <w:p w14:paraId="1B5BEDDE"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informacinių pranešimų skaičius</w:t>
            </w:r>
          </w:p>
        </w:tc>
        <w:tc>
          <w:tcPr>
            <w:tcW w:w="1557" w:type="dxa"/>
            <w:vMerge w:val="restart"/>
            <w:tcBorders>
              <w:top w:val="single" w:sz="4" w:space="0" w:color="auto"/>
              <w:left w:val="single" w:sz="4" w:space="0" w:color="auto"/>
              <w:bottom w:val="single" w:sz="4" w:space="0" w:color="000000"/>
              <w:right w:val="single" w:sz="4" w:space="0" w:color="auto"/>
            </w:tcBorders>
            <w:hideMark/>
          </w:tcPr>
          <w:p w14:paraId="1B5BEDDF" w14:textId="77777777" w:rsidR="00610310" w:rsidRPr="001629C9" w:rsidRDefault="00610310" w:rsidP="001629C9">
            <w:pPr>
              <w:rPr>
                <w:sz w:val="2"/>
                <w:szCs w:val="2"/>
              </w:rPr>
            </w:pPr>
          </w:p>
          <w:p w14:paraId="1B5BEDE0"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 xml:space="preserve">statistikos leidiniai </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B5BEDE1" w14:textId="77777777" w:rsidR="00610310" w:rsidRPr="001629C9" w:rsidRDefault="00610310" w:rsidP="001629C9">
            <w:pPr>
              <w:rPr>
                <w:sz w:val="2"/>
                <w:szCs w:val="2"/>
              </w:rPr>
            </w:pPr>
          </w:p>
          <w:p w14:paraId="1B5BEDE2"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statistinės informacijos skelbimas interneto svetainėse</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B5BEDE3" w14:textId="77777777" w:rsidR="00610310" w:rsidRPr="001629C9" w:rsidRDefault="00C21781" w:rsidP="001629C9">
            <w:pPr>
              <w:jc w:val="center"/>
              <w:rPr>
                <w:lang w:eastAsia="lt-LT"/>
              </w:rPr>
            </w:pPr>
            <w:r w:rsidRPr="001629C9">
              <w:rPr>
                <w:b/>
                <w:bCs/>
                <w:sz w:val="16"/>
                <w:szCs w:val="16"/>
                <w:lang w:eastAsia="lt-LT"/>
              </w:rPr>
              <w:t>statistinės informacijos teikimas kitoms institucijoms ir įstaigoms</w:t>
            </w:r>
          </w:p>
        </w:tc>
      </w:tr>
      <w:tr w:rsidR="001629C9" w:rsidRPr="001629C9" w14:paraId="1B5BEDEC" w14:textId="77777777">
        <w:trPr>
          <w:trHeight w:val="23"/>
          <w:tblHeader/>
        </w:trPr>
        <w:tc>
          <w:tcPr>
            <w:tcW w:w="9639" w:type="dxa"/>
            <w:vMerge/>
            <w:tcBorders>
              <w:top w:val="single" w:sz="4" w:space="0" w:color="auto"/>
              <w:left w:val="single" w:sz="4" w:space="0" w:color="auto"/>
              <w:bottom w:val="single" w:sz="4" w:space="0" w:color="000000"/>
              <w:right w:val="single" w:sz="4" w:space="0" w:color="auto"/>
            </w:tcBorders>
            <w:vAlign w:val="center"/>
            <w:hideMark/>
          </w:tcPr>
          <w:p w14:paraId="1B5BEDE5" w14:textId="77777777" w:rsidR="00610310" w:rsidRPr="001629C9" w:rsidRDefault="00610310" w:rsidP="001629C9">
            <w:pPr>
              <w:rPr>
                <w:b/>
                <w:bCs/>
                <w:sz w:val="16"/>
                <w:szCs w:val="16"/>
                <w:lang w:eastAsia="lt-LT"/>
              </w:rPr>
            </w:pPr>
          </w:p>
        </w:tc>
        <w:tc>
          <w:tcPr>
            <w:tcW w:w="852" w:type="dxa"/>
            <w:gridSpan w:val="2"/>
            <w:tcBorders>
              <w:top w:val="nil"/>
              <w:left w:val="single" w:sz="4" w:space="0" w:color="auto"/>
              <w:bottom w:val="single" w:sz="4" w:space="0" w:color="auto"/>
              <w:right w:val="single" w:sz="4" w:space="0" w:color="auto"/>
            </w:tcBorders>
            <w:hideMark/>
          </w:tcPr>
          <w:p w14:paraId="1B5BEDE6"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planuota</w:t>
            </w:r>
          </w:p>
        </w:tc>
        <w:tc>
          <w:tcPr>
            <w:tcW w:w="851" w:type="dxa"/>
            <w:tcBorders>
              <w:top w:val="nil"/>
              <w:left w:val="nil"/>
              <w:bottom w:val="single" w:sz="4" w:space="0" w:color="auto"/>
              <w:right w:val="single" w:sz="4" w:space="0" w:color="auto"/>
            </w:tcBorders>
            <w:hideMark/>
          </w:tcPr>
          <w:p w14:paraId="1B5BEDE7"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atlikta</w:t>
            </w:r>
          </w:p>
        </w:tc>
        <w:tc>
          <w:tcPr>
            <w:tcW w:w="5951" w:type="dxa"/>
            <w:vMerge/>
            <w:tcBorders>
              <w:top w:val="single" w:sz="4" w:space="0" w:color="auto"/>
              <w:left w:val="single" w:sz="4" w:space="0" w:color="auto"/>
              <w:bottom w:val="single" w:sz="4" w:space="0" w:color="auto"/>
              <w:right w:val="single" w:sz="4" w:space="0" w:color="auto"/>
            </w:tcBorders>
            <w:vAlign w:val="center"/>
            <w:hideMark/>
          </w:tcPr>
          <w:p w14:paraId="1B5BEDE8" w14:textId="77777777" w:rsidR="00610310" w:rsidRPr="001629C9" w:rsidRDefault="00610310" w:rsidP="001629C9">
            <w:pPr>
              <w:rPr>
                <w:b/>
                <w:bCs/>
                <w:sz w:val="16"/>
                <w:szCs w:val="16"/>
                <w:lang w:eastAsia="lt-LT"/>
              </w:rPr>
            </w:pPr>
          </w:p>
        </w:tc>
        <w:tc>
          <w:tcPr>
            <w:tcW w:w="1557" w:type="dxa"/>
            <w:vMerge/>
            <w:tcBorders>
              <w:top w:val="single" w:sz="4" w:space="0" w:color="auto"/>
              <w:left w:val="single" w:sz="4" w:space="0" w:color="auto"/>
              <w:bottom w:val="single" w:sz="4" w:space="0" w:color="000000"/>
              <w:right w:val="single" w:sz="4" w:space="0" w:color="auto"/>
            </w:tcBorders>
            <w:vAlign w:val="center"/>
            <w:hideMark/>
          </w:tcPr>
          <w:p w14:paraId="1B5BEDE9" w14:textId="77777777" w:rsidR="00610310" w:rsidRPr="001629C9" w:rsidRDefault="00610310" w:rsidP="001629C9">
            <w:pPr>
              <w:rPr>
                <w:b/>
                <w:bCs/>
                <w:sz w:val="16"/>
                <w:szCs w:val="16"/>
                <w:lang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B5BEDEA" w14:textId="77777777" w:rsidR="00610310" w:rsidRPr="001629C9" w:rsidRDefault="00610310" w:rsidP="001629C9">
            <w:pPr>
              <w:rPr>
                <w:b/>
                <w:bCs/>
                <w:sz w:val="16"/>
                <w:szCs w:val="16"/>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B5BEDEB" w14:textId="77777777" w:rsidR="00610310" w:rsidRPr="001629C9" w:rsidRDefault="00610310" w:rsidP="001629C9">
            <w:pPr>
              <w:rPr>
                <w:lang w:eastAsia="lt-LT"/>
              </w:rPr>
            </w:pPr>
          </w:p>
        </w:tc>
      </w:tr>
      <w:tr w:rsidR="001629C9" w:rsidRPr="001629C9" w14:paraId="1B5BEDF8" w14:textId="77777777">
        <w:trPr>
          <w:trHeight w:val="23"/>
        </w:trPr>
        <w:tc>
          <w:tcPr>
            <w:tcW w:w="1985" w:type="dxa"/>
            <w:tcBorders>
              <w:top w:val="single" w:sz="4" w:space="0" w:color="auto"/>
              <w:left w:val="single" w:sz="4" w:space="0" w:color="auto"/>
              <w:bottom w:val="single" w:sz="4" w:space="0" w:color="auto"/>
              <w:right w:val="single" w:sz="4" w:space="0" w:color="auto"/>
            </w:tcBorders>
            <w:vAlign w:val="center"/>
            <w:hideMark/>
          </w:tcPr>
          <w:p w14:paraId="1B5BEDED" w14:textId="77777777" w:rsidR="00610310" w:rsidRPr="001629C9" w:rsidRDefault="00610310" w:rsidP="001629C9">
            <w:pPr>
              <w:rPr>
                <w:sz w:val="2"/>
                <w:szCs w:val="2"/>
              </w:rPr>
            </w:pPr>
          </w:p>
          <w:p w14:paraId="1B5BEDEE"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Iš viso:</w:t>
            </w:r>
          </w:p>
        </w:tc>
        <w:tc>
          <w:tcPr>
            <w:tcW w:w="852" w:type="dxa"/>
            <w:gridSpan w:val="2"/>
            <w:tcBorders>
              <w:top w:val="nil"/>
              <w:left w:val="nil"/>
              <w:bottom w:val="single" w:sz="4" w:space="0" w:color="auto"/>
              <w:right w:val="single" w:sz="4" w:space="0" w:color="auto"/>
            </w:tcBorders>
            <w:hideMark/>
          </w:tcPr>
          <w:p w14:paraId="1B5BEDEF" w14:textId="77777777" w:rsidR="00610310" w:rsidRPr="001629C9" w:rsidRDefault="00610310" w:rsidP="001629C9">
            <w:pPr>
              <w:rPr>
                <w:sz w:val="2"/>
                <w:szCs w:val="2"/>
              </w:rPr>
            </w:pPr>
          </w:p>
          <w:p w14:paraId="1B5BEDF0" w14:textId="77777777" w:rsidR="00610310" w:rsidRPr="001629C9" w:rsidRDefault="00C21781" w:rsidP="001629C9">
            <w:pPr>
              <w:jc w:val="center"/>
              <w:rPr>
                <w:b/>
                <w:bCs/>
                <w:sz w:val="16"/>
                <w:szCs w:val="16"/>
                <w:lang w:eastAsia="lt-LT"/>
              </w:rPr>
            </w:pPr>
            <w:r w:rsidRPr="001629C9">
              <w:rPr>
                <w:b/>
                <w:bCs/>
                <w:sz w:val="16"/>
                <w:szCs w:val="16"/>
                <w:lang w:eastAsia="lt-LT"/>
              </w:rPr>
              <w:t>80</w:t>
            </w:r>
          </w:p>
        </w:tc>
        <w:tc>
          <w:tcPr>
            <w:tcW w:w="851" w:type="dxa"/>
            <w:tcBorders>
              <w:top w:val="nil"/>
              <w:left w:val="nil"/>
              <w:bottom w:val="single" w:sz="4" w:space="0" w:color="auto"/>
              <w:right w:val="single" w:sz="4" w:space="0" w:color="auto"/>
            </w:tcBorders>
            <w:hideMark/>
          </w:tcPr>
          <w:p w14:paraId="1B5BEDF1" w14:textId="77777777" w:rsidR="00610310" w:rsidRPr="001629C9" w:rsidRDefault="00610310" w:rsidP="001629C9">
            <w:pPr>
              <w:rPr>
                <w:sz w:val="2"/>
                <w:szCs w:val="2"/>
              </w:rPr>
            </w:pPr>
          </w:p>
          <w:p w14:paraId="1B5BEDF2" w14:textId="77777777" w:rsidR="00610310" w:rsidRPr="001629C9" w:rsidRDefault="00C21781" w:rsidP="001629C9">
            <w:pPr>
              <w:jc w:val="center"/>
              <w:rPr>
                <w:b/>
                <w:bCs/>
                <w:sz w:val="16"/>
                <w:szCs w:val="16"/>
                <w:lang w:eastAsia="lt-LT"/>
              </w:rPr>
            </w:pPr>
            <w:r w:rsidRPr="001629C9">
              <w:rPr>
                <w:b/>
                <w:bCs/>
                <w:sz w:val="16"/>
                <w:szCs w:val="16"/>
                <w:lang w:eastAsia="lt-LT"/>
              </w:rPr>
              <w:t>80</w:t>
            </w:r>
          </w:p>
        </w:tc>
        <w:tc>
          <w:tcPr>
            <w:tcW w:w="1134" w:type="dxa"/>
            <w:tcBorders>
              <w:top w:val="nil"/>
              <w:left w:val="nil"/>
              <w:bottom w:val="single" w:sz="4" w:space="0" w:color="auto"/>
              <w:right w:val="single" w:sz="4" w:space="0" w:color="auto"/>
            </w:tcBorders>
            <w:hideMark/>
          </w:tcPr>
          <w:p w14:paraId="1B5BEDF3" w14:textId="77777777" w:rsidR="00610310" w:rsidRPr="001629C9" w:rsidRDefault="00610310" w:rsidP="001629C9">
            <w:pPr>
              <w:rPr>
                <w:sz w:val="2"/>
                <w:szCs w:val="2"/>
              </w:rPr>
            </w:pPr>
          </w:p>
          <w:p w14:paraId="1B5BEDF4" w14:textId="77777777" w:rsidR="00610310" w:rsidRPr="001629C9" w:rsidRDefault="00C21781" w:rsidP="001629C9">
            <w:pPr>
              <w:jc w:val="center"/>
              <w:rPr>
                <w:b/>
                <w:bCs/>
                <w:sz w:val="16"/>
                <w:szCs w:val="16"/>
                <w:highlight w:val="magenta"/>
                <w:lang w:eastAsia="lt-LT"/>
              </w:rPr>
            </w:pPr>
            <w:r w:rsidRPr="001629C9">
              <w:rPr>
                <w:b/>
                <w:bCs/>
                <w:sz w:val="16"/>
                <w:szCs w:val="16"/>
                <w:lang w:eastAsia="lt-LT"/>
              </w:rPr>
              <w:t>118</w:t>
            </w:r>
          </w:p>
        </w:tc>
        <w:tc>
          <w:tcPr>
            <w:tcW w:w="1557" w:type="dxa"/>
            <w:tcBorders>
              <w:top w:val="nil"/>
              <w:left w:val="nil"/>
              <w:bottom w:val="single" w:sz="4" w:space="0" w:color="auto"/>
              <w:right w:val="single" w:sz="4" w:space="0" w:color="auto"/>
            </w:tcBorders>
            <w:hideMark/>
          </w:tcPr>
          <w:p w14:paraId="1B5BEDF5" w14:textId="77777777" w:rsidR="00610310" w:rsidRPr="001629C9" w:rsidRDefault="00610310" w:rsidP="001629C9">
            <w:pPr>
              <w:rPr>
                <w:sz w:val="22"/>
                <w:szCs w:val="22"/>
                <w:lang w:eastAsia="lt-LT"/>
              </w:rPr>
            </w:pPr>
          </w:p>
        </w:tc>
        <w:tc>
          <w:tcPr>
            <w:tcW w:w="1701" w:type="dxa"/>
            <w:tcBorders>
              <w:top w:val="nil"/>
              <w:left w:val="nil"/>
              <w:bottom w:val="single" w:sz="4" w:space="0" w:color="auto"/>
              <w:right w:val="single" w:sz="4" w:space="0" w:color="auto"/>
            </w:tcBorders>
            <w:hideMark/>
          </w:tcPr>
          <w:p w14:paraId="1B5BEDF6" w14:textId="77777777" w:rsidR="00610310" w:rsidRPr="001629C9" w:rsidRDefault="00610310" w:rsidP="001629C9">
            <w:pPr>
              <w:rPr>
                <w:sz w:val="22"/>
                <w:szCs w:val="22"/>
                <w:lang w:eastAsia="lt-LT"/>
              </w:rPr>
            </w:pPr>
          </w:p>
        </w:tc>
        <w:tc>
          <w:tcPr>
            <w:tcW w:w="1559" w:type="dxa"/>
            <w:tcBorders>
              <w:top w:val="nil"/>
              <w:left w:val="nil"/>
              <w:bottom w:val="single" w:sz="4" w:space="0" w:color="auto"/>
              <w:right w:val="single" w:sz="4" w:space="0" w:color="auto"/>
            </w:tcBorders>
            <w:hideMark/>
          </w:tcPr>
          <w:p w14:paraId="1B5BEDF7" w14:textId="77777777" w:rsidR="00610310" w:rsidRPr="001629C9" w:rsidRDefault="00610310" w:rsidP="001629C9">
            <w:pPr>
              <w:rPr>
                <w:sz w:val="22"/>
                <w:szCs w:val="22"/>
                <w:lang w:eastAsia="lt-LT"/>
              </w:rPr>
            </w:pPr>
          </w:p>
        </w:tc>
      </w:tr>
      <w:tr w:rsidR="001629C9" w:rsidRPr="001629C9" w14:paraId="1B5BEDFB" w14:textId="77777777">
        <w:trPr>
          <w:trHeight w:val="23"/>
        </w:trPr>
        <w:tc>
          <w:tcPr>
            <w:tcW w:w="9639" w:type="dxa"/>
            <w:gridSpan w:val="8"/>
            <w:tcBorders>
              <w:top w:val="single" w:sz="4" w:space="0" w:color="auto"/>
              <w:left w:val="single" w:sz="4" w:space="0" w:color="auto"/>
              <w:bottom w:val="single" w:sz="4" w:space="0" w:color="auto"/>
              <w:right w:val="single" w:sz="4" w:space="0" w:color="auto"/>
            </w:tcBorders>
            <w:hideMark/>
          </w:tcPr>
          <w:p w14:paraId="1B5BEDF9" w14:textId="77777777" w:rsidR="00610310" w:rsidRPr="001629C9" w:rsidRDefault="00610310" w:rsidP="001629C9">
            <w:pPr>
              <w:rPr>
                <w:sz w:val="2"/>
                <w:szCs w:val="2"/>
              </w:rPr>
            </w:pPr>
          </w:p>
          <w:p w14:paraId="1B5BEDFA"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2.01. Metinės ekonominės sąskaitos</w:t>
            </w:r>
          </w:p>
        </w:tc>
      </w:tr>
      <w:tr w:rsidR="001629C9" w:rsidRPr="001629C9" w14:paraId="1B5BEDFE" w14:textId="77777777">
        <w:trPr>
          <w:trHeight w:val="23"/>
        </w:trPr>
        <w:tc>
          <w:tcPr>
            <w:tcW w:w="9639" w:type="dxa"/>
            <w:gridSpan w:val="8"/>
            <w:tcBorders>
              <w:top w:val="single" w:sz="4" w:space="0" w:color="auto"/>
              <w:left w:val="single" w:sz="4" w:space="0" w:color="auto"/>
              <w:bottom w:val="single" w:sz="4" w:space="0" w:color="auto"/>
              <w:right w:val="single" w:sz="4" w:space="0" w:color="auto"/>
            </w:tcBorders>
            <w:hideMark/>
          </w:tcPr>
          <w:p w14:paraId="1B5BEDFC" w14:textId="77777777" w:rsidR="00610310" w:rsidRPr="001629C9" w:rsidRDefault="00610310" w:rsidP="001629C9">
            <w:pPr>
              <w:rPr>
                <w:sz w:val="2"/>
                <w:szCs w:val="2"/>
              </w:rPr>
            </w:pPr>
          </w:p>
          <w:p w14:paraId="1B5BEDFD"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2.01.01. Europos nacionalinių sąskaitų sistema</w:t>
            </w:r>
          </w:p>
        </w:tc>
      </w:tr>
      <w:tr w:rsidR="001629C9" w:rsidRPr="001629C9" w14:paraId="1B5BEE0D" w14:textId="77777777">
        <w:trPr>
          <w:trHeight w:val="23"/>
        </w:trPr>
        <w:tc>
          <w:tcPr>
            <w:tcW w:w="1985" w:type="dxa"/>
            <w:tcBorders>
              <w:top w:val="single" w:sz="4" w:space="0" w:color="auto"/>
              <w:left w:val="single" w:sz="4" w:space="0" w:color="auto"/>
              <w:bottom w:val="single" w:sz="4" w:space="0" w:color="auto"/>
              <w:right w:val="single" w:sz="4" w:space="0" w:color="auto"/>
            </w:tcBorders>
            <w:hideMark/>
          </w:tcPr>
          <w:p w14:paraId="1B5BEDFF" w14:textId="77777777" w:rsidR="00610310" w:rsidRPr="001629C9" w:rsidRDefault="00610310" w:rsidP="001629C9">
            <w:pPr>
              <w:rPr>
                <w:sz w:val="2"/>
                <w:szCs w:val="2"/>
              </w:rPr>
            </w:pPr>
          </w:p>
          <w:p w14:paraId="1B5BEE00"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statistikos departamentas</w:t>
            </w:r>
          </w:p>
        </w:tc>
        <w:tc>
          <w:tcPr>
            <w:tcW w:w="852" w:type="dxa"/>
            <w:gridSpan w:val="2"/>
            <w:tcBorders>
              <w:top w:val="nil"/>
              <w:left w:val="nil"/>
              <w:bottom w:val="single" w:sz="4" w:space="0" w:color="auto"/>
              <w:right w:val="single" w:sz="4" w:space="0" w:color="auto"/>
            </w:tcBorders>
            <w:noWrap/>
            <w:hideMark/>
          </w:tcPr>
          <w:p w14:paraId="1B5BEE01" w14:textId="77777777" w:rsidR="00610310" w:rsidRPr="001629C9" w:rsidRDefault="00610310" w:rsidP="001629C9">
            <w:pPr>
              <w:rPr>
                <w:sz w:val="2"/>
                <w:szCs w:val="2"/>
              </w:rPr>
            </w:pPr>
          </w:p>
          <w:p w14:paraId="1B5BEE02" w14:textId="77777777" w:rsidR="00610310" w:rsidRPr="001629C9" w:rsidRDefault="00C21781" w:rsidP="001629C9">
            <w:pPr>
              <w:jc w:val="center"/>
              <w:rPr>
                <w:sz w:val="16"/>
                <w:szCs w:val="16"/>
                <w:lang w:eastAsia="lt-LT"/>
              </w:rPr>
            </w:pPr>
            <w:r w:rsidRPr="001629C9">
              <w:rPr>
                <w:sz w:val="16"/>
                <w:szCs w:val="16"/>
                <w:lang w:eastAsia="lt-LT"/>
              </w:rPr>
              <w:t>2</w:t>
            </w:r>
          </w:p>
        </w:tc>
        <w:tc>
          <w:tcPr>
            <w:tcW w:w="851" w:type="dxa"/>
            <w:tcBorders>
              <w:top w:val="nil"/>
              <w:left w:val="nil"/>
              <w:bottom w:val="single" w:sz="4" w:space="0" w:color="auto"/>
              <w:right w:val="single" w:sz="4" w:space="0" w:color="auto"/>
            </w:tcBorders>
            <w:hideMark/>
          </w:tcPr>
          <w:p w14:paraId="1B5BEE03" w14:textId="77777777" w:rsidR="00610310" w:rsidRPr="001629C9" w:rsidRDefault="00610310" w:rsidP="001629C9">
            <w:pPr>
              <w:rPr>
                <w:sz w:val="2"/>
                <w:szCs w:val="2"/>
              </w:rPr>
            </w:pPr>
          </w:p>
          <w:p w14:paraId="1B5BEE04" w14:textId="77777777" w:rsidR="00610310" w:rsidRPr="001629C9" w:rsidRDefault="00C21781" w:rsidP="001629C9">
            <w:pPr>
              <w:jc w:val="center"/>
              <w:rPr>
                <w:sz w:val="16"/>
                <w:szCs w:val="16"/>
                <w:lang w:eastAsia="lt-LT"/>
              </w:rPr>
            </w:pPr>
            <w:r w:rsidRPr="001629C9">
              <w:rPr>
                <w:sz w:val="16"/>
                <w:szCs w:val="16"/>
                <w:lang w:eastAsia="lt-LT"/>
              </w:rPr>
              <w:t>2</w:t>
            </w:r>
          </w:p>
        </w:tc>
        <w:tc>
          <w:tcPr>
            <w:tcW w:w="1134" w:type="dxa"/>
            <w:tcBorders>
              <w:top w:val="nil"/>
              <w:left w:val="nil"/>
              <w:bottom w:val="single" w:sz="4" w:space="0" w:color="auto"/>
              <w:right w:val="single" w:sz="4" w:space="0" w:color="auto"/>
            </w:tcBorders>
            <w:hideMark/>
          </w:tcPr>
          <w:p w14:paraId="1B5BEE05" w14:textId="77777777" w:rsidR="00610310" w:rsidRPr="001629C9" w:rsidRDefault="00610310" w:rsidP="001629C9">
            <w:pPr>
              <w:rPr>
                <w:sz w:val="2"/>
                <w:szCs w:val="2"/>
              </w:rPr>
            </w:pPr>
          </w:p>
          <w:p w14:paraId="1B5BEE06" w14:textId="77777777" w:rsidR="00610310" w:rsidRPr="001629C9" w:rsidRDefault="00C21781" w:rsidP="001629C9">
            <w:pPr>
              <w:jc w:val="center"/>
              <w:rPr>
                <w:sz w:val="16"/>
                <w:szCs w:val="16"/>
                <w:lang w:eastAsia="lt-LT"/>
              </w:rPr>
            </w:pPr>
            <w:r w:rsidRPr="001629C9">
              <w:rPr>
                <w:sz w:val="16"/>
                <w:szCs w:val="16"/>
                <w:lang w:eastAsia="lt-LT"/>
              </w:rPr>
              <w:t>–</w:t>
            </w:r>
          </w:p>
        </w:tc>
        <w:tc>
          <w:tcPr>
            <w:tcW w:w="1557" w:type="dxa"/>
            <w:tcBorders>
              <w:top w:val="nil"/>
              <w:left w:val="nil"/>
              <w:bottom w:val="single" w:sz="4" w:space="0" w:color="auto"/>
              <w:right w:val="single" w:sz="4" w:space="0" w:color="auto"/>
            </w:tcBorders>
            <w:hideMark/>
          </w:tcPr>
          <w:p w14:paraId="1B5BEE07" w14:textId="77777777" w:rsidR="00610310" w:rsidRPr="001629C9" w:rsidRDefault="00610310" w:rsidP="001629C9">
            <w:pPr>
              <w:rPr>
                <w:sz w:val="2"/>
                <w:szCs w:val="2"/>
              </w:rPr>
            </w:pPr>
          </w:p>
          <w:p w14:paraId="1B5BEE08" w14:textId="77777777" w:rsidR="00610310" w:rsidRPr="001629C9" w:rsidRDefault="00C21781" w:rsidP="001629C9">
            <w:pPr>
              <w:jc w:val="center"/>
              <w:rPr>
                <w:sz w:val="16"/>
                <w:szCs w:val="16"/>
                <w:lang w:eastAsia="lt-LT"/>
              </w:rPr>
            </w:pPr>
            <w:r w:rsidRPr="001629C9">
              <w:rPr>
                <w:sz w:val="16"/>
                <w:szCs w:val="16"/>
                <w:lang w:eastAsia="lt-LT"/>
              </w:rPr>
              <w:t>–</w:t>
            </w:r>
          </w:p>
        </w:tc>
        <w:tc>
          <w:tcPr>
            <w:tcW w:w="1701" w:type="dxa"/>
            <w:tcBorders>
              <w:top w:val="nil"/>
              <w:left w:val="nil"/>
              <w:bottom w:val="single" w:sz="4" w:space="0" w:color="auto"/>
              <w:right w:val="single" w:sz="4" w:space="0" w:color="auto"/>
            </w:tcBorders>
            <w:hideMark/>
          </w:tcPr>
          <w:p w14:paraId="1B5BEE09" w14:textId="77777777" w:rsidR="00610310" w:rsidRPr="001629C9" w:rsidRDefault="00610310" w:rsidP="001629C9">
            <w:pPr>
              <w:rPr>
                <w:sz w:val="2"/>
                <w:szCs w:val="2"/>
              </w:rPr>
            </w:pPr>
          </w:p>
          <w:p w14:paraId="1B5BEE0A" w14:textId="77777777" w:rsidR="00610310" w:rsidRPr="001629C9" w:rsidRDefault="00C21781" w:rsidP="001629C9">
            <w:pPr>
              <w:ind w:left="-57" w:right="-57"/>
              <w:jc w:val="center"/>
              <w:rPr>
                <w:sz w:val="16"/>
                <w:szCs w:val="16"/>
                <w:u w:val="single"/>
                <w:lang w:eastAsia="lt-LT"/>
              </w:rPr>
            </w:pPr>
            <w:r w:rsidRPr="001629C9">
              <w:rPr>
                <w:sz w:val="16"/>
                <w:szCs w:val="16"/>
                <w:lang w:eastAsia="lt-LT"/>
              </w:rPr>
              <w:t>–</w:t>
            </w:r>
          </w:p>
        </w:tc>
        <w:tc>
          <w:tcPr>
            <w:tcW w:w="1559" w:type="dxa"/>
            <w:tcBorders>
              <w:top w:val="nil"/>
              <w:left w:val="nil"/>
              <w:bottom w:val="single" w:sz="4" w:space="0" w:color="auto"/>
              <w:right w:val="single" w:sz="4" w:space="0" w:color="auto"/>
            </w:tcBorders>
            <w:hideMark/>
          </w:tcPr>
          <w:p w14:paraId="1B5BEE0B" w14:textId="77777777" w:rsidR="00610310" w:rsidRPr="001629C9" w:rsidRDefault="00610310" w:rsidP="001629C9">
            <w:pPr>
              <w:rPr>
                <w:sz w:val="2"/>
                <w:szCs w:val="2"/>
              </w:rPr>
            </w:pPr>
          </w:p>
          <w:p w14:paraId="1B5BEE0C" w14:textId="77777777" w:rsidR="00610310" w:rsidRPr="001629C9" w:rsidRDefault="00C21781" w:rsidP="001629C9">
            <w:pPr>
              <w:ind w:left="-57" w:right="-57"/>
              <w:rPr>
                <w:sz w:val="16"/>
                <w:szCs w:val="16"/>
                <w:lang w:eastAsia="lt-LT"/>
              </w:rPr>
            </w:pPr>
            <w:r w:rsidRPr="001629C9">
              <w:rPr>
                <w:sz w:val="16"/>
                <w:szCs w:val="16"/>
                <w:lang w:eastAsia="lt-LT"/>
              </w:rPr>
              <w:t>Europos Sąjungos statistikos tarnybai (toliau – Eurostatas)</w:t>
            </w:r>
          </w:p>
        </w:tc>
      </w:tr>
      <w:tr w:rsidR="001629C9" w:rsidRPr="001629C9" w14:paraId="1B5BEE10" w14:textId="77777777">
        <w:trPr>
          <w:trHeight w:val="23"/>
        </w:trPr>
        <w:tc>
          <w:tcPr>
            <w:tcW w:w="9639" w:type="dxa"/>
            <w:gridSpan w:val="8"/>
            <w:tcBorders>
              <w:top w:val="single" w:sz="4" w:space="0" w:color="auto"/>
              <w:left w:val="single" w:sz="4" w:space="0" w:color="auto"/>
              <w:bottom w:val="single" w:sz="4" w:space="0" w:color="auto"/>
              <w:right w:val="single" w:sz="4" w:space="0" w:color="000000"/>
            </w:tcBorders>
            <w:hideMark/>
          </w:tcPr>
          <w:p w14:paraId="1B5BEE0E" w14:textId="77777777" w:rsidR="00610310" w:rsidRPr="001629C9" w:rsidRDefault="00610310" w:rsidP="001629C9">
            <w:pPr>
              <w:rPr>
                <w:sz w:val="2"/>
                <w:szCs w:val="2"/>
              </w:rPr>
            </w:pPr>
          </w:p>
          <w:p w14:paraId="1B5BEE0F"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2.01.02. Pagrindiniai metinių nacionalinių sąskaitų statistiniai rodikliai</w:t>
            </w:r>
          </w:p>
        </w:tc>
      </w:tr>
      <w:tr w:rsidR="001629C9" w:rsidRPr="001629C9" w14:paraId="1B5BEE1F" w14:textId="77777777">
        <w:trPr>
          <w:trHeight w:val="23"/>
        </w:trPr>
        <w:tc>
          <w:tcPr>
            <w:tcW w:w="1985" w:type="dxa"/>
            <w:tcBorders>
              <w:top w:val="single" w:sz="4" w:space="0" w:color="auto"/>
              <w:left w:val="single" w:sz="4" w:space="0" w:color="auto"/>
              <w:bottom w:val="single" w:sz="4" w:space="0" w:color="auto"/>
              <w:right w:val="single" w:sz="4" w:space="0" w:color="auto"/>
            </w:tcBorders>
            <w:hideMark/>
          </w:tcPr>
          <w:p w14:paraId="1B5BEE11" w14:textId="77777777" w:rsidR="00610310" w:rsidRPr="001629C9" w:rsidRDefault="00610310" w:rsidP="001629C9">
            <w:pPr>
              <w:rPr>
                <w:sz w:val="2"/>
                <w:szCs w:val="2"/>
              </w:rPr>
            </w:pPr>
          </w:p>
          <w:p w14:paraId="1B5BEE12"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statistikos departamentas</w:t>
            </w:r>
          </w:p>
        </w:tc>
        <w:tc>
          <w:tcPr>
            <w:tcW w:w="852" w:type="dxa"/>
            <w:gridSpan w:val="2"/>
            <w:tcBorders>
              <w:top w:val="nil"/>
              <w:left w:val="nil"/>
              <w:bottom w:val="single" w:sz="4" w:space="0" w:color="auto"/>
              <w:right w:val="single" w:sz="4" w:space="0" w:color="auto"/>
            </w:tcBorders>
            <w:noWrap/>
            <w:hideMark/>
          </w:tcPr>
          <w:p w14:paraId="1B5BEE13" w14:textId="77777777" w:rsidR="00610310" w:rsidRPr="001629C9" w:rsidRDefault="00610310" w:rsidP="001629C9">
            <w:pPr>
              <w:rPr>
                <w:sz w:val="2"/>
                <w:szCs w:val="2"/>
              </w:rPr>
            </w:pPr>
          </w:p>
          <w:p w14:paraId="1B5BEE14" w14:textId="77777777" w:rsidR="00610310" w:rsidRPr="001629C9" w:rsidRDefault="00C21781" w:rsidP="001629C9">
            <w:pPr>
              <w:jc w:val="center"/>
              <w:rPr>
                <w:sz w:val="16"/>
                <w:szCs w:val="16"/>
                <w:lang w:eastAsia="lt-LT"/>
              </w:rPr>
            </w:pPr>
            <w:r w:rsidRPr="001629C9">
              <w:rPr>
                <w:sz w:val="16"/>
                <w:szCs w:val="16"/>
                <w:lang w:eastAsia="lt-LT"/>
              </w:rPr>
              <w:t>5</w:t>
            </w:r>
          </w:p>
        </w:tc>
        <w:tc>
          <w:tcPr>
            <w:tcW w:w="851" w:type="dxa"/>
            <w:tcBorders>
              <w:top w:val="nil"/>
              <w:left w:val="nil"/>
              <w:bottom w:val="single" w:sz="4" w:space="0" w:color="auto"/>
              <w:right w:val="single" w:sz="4" w:space="0" w:color="auto"/>
            </w:tcBorders>
            <w:hideMark/>
          </w:tcPr>
          <w:p w14:paraId="1B5BEE15" w14:textId="77777777" w:rsidR="00610310" w:rsidRPr="001629C9" w:rsidRDefault="00610310" w:rsidP="001629C9">
            <w:pPr>
              <w:rPr>
                <w:sz w:val="2"/>
                <w:szCs w:val="2"/>
              </w:rPr>
            </w:pPr>
          </w:p>
          <w:p w14:paraId="1B5BEE16" w14:textId="77777777" w:rsidR="00610310" w:rsidRPr="001629C9" w:rsidRDefault="00C21781" w:rsidP="001629C9">
            <w:pPr>
              <w:jc w:val="center"/>
              <w:rPr>
                <w:sz w:val="16"/>
                <w:szCs w:val="16"/>
                <w:lang w:eastAsia="lt-LT"/>
              </w:rPr>
            </w:pPr>
            <w:r w:rsidRPr="001629C9">
              <w:rPr>
                <w:sz w:val="16"/>
                <w:szCs w:val="16"/>
                <w:lang w:eastAsia="lt-LT"/>
              </w:rPr>
              <w:t>5</w:t>
            </w:r>
          </w:p>
        </w:tc>
        <w:tc>
          <w:tcPr>
            <w:tcW w:w="1134" w:type="dxa"/>
            <w:tcBorders>
              <w:top w:val="nil"/>
              <w:left w:val="nil"/>
              <w:bottom w:val="single" w:sz="4" w:space="0" w:color="auto"/>
              <w:right w:val="single" w:sz="4" w:space="0" w:color="auto"/>
            </w:tcBorders>
            <w:hideMark/>
          </w:tcPr>
          <w:p w14:paraId="1B5BEE17" w14:textId="77777777" w:rsidR="00610310" w:rsidRPr="001629C9" w:rsidRDefault="00610310" w:rsidP="001629C9">
            <w:pPr>
              <w:rPr>
                <w:sz w:val="2"/>
                <w:szCs w:val="2"/>
              </w:rPr>
            </w:pPr>
          </w:p>
          <w:p w14:paraId="1B5BEE18" w14:textId="77777777" w:rsidR="00610310" w:rsidRPr="001629C9" w:rsidRDefault="00C21781" w:rsidP="001629C9">
            <w:pPr>
              <w:jc w:val="center"/>
              <w:rPr>
                <w:sz w:val="16"/>
                <w:szCs w:val="16"/>
                <w:lang w:eastAsia="lt-LT"/>
              </w:rPr>
            </w:pPr>
            <w:r w:rsidRPr="001629C9">
              <w:rPr>
                <w:sz w:val="16"/>
                <w:szCs w:val="16"/>
                <w:lang w:eastAsia="lt-LT"/>
              </w:rPr>
              <w:t>–</w:t>
            </w:r>
          </w:p>
        </w:tc>
        <w:tc>
          <w:tcPr>
            <w:tcW w:w="1557" w:type="dxa"/>
            <w:tcBorders>
              <w:top w:val="nil"/>
              <w:left w:val="nil"/>
              <w:bottom w:val="single" w:sz="4" w:space="0" w:color="auto"/>
              <w:right w:val="single" w:sz="4" w:space="0" w:color="auto"/>
            </w:tcBorders>
            <w:hideMark/>
          </w:tcPr>
          <w:p w14:paraId="1B5BEE19" w14:textId="77777777" w:rsidR="00610310" w:rsidRPr="001629C9" w:rsidRDefault="00610310" w:rsidP="001629C9">
            <w:pPr>
              <w:rPr>
                <w:sz w:val="2"/>
                <w:szCs w:val="2"/>
              </w:rPr>
            </w:pPr>
          </w:p>
          <w:p w14:paraId="1B5BEE1A"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nacionalinės sąskaitos 2013“</w:t>
            </w:r>
          </w:p>
        </w:tc>
        <w:tc>
          <w:tcPr>
            <w:tcW w:w="1701" w:type="dxa"/>
            <w:tcBorders>
              <w:top w:val="nil"/>
              <w:left w:val="nil"/>
              <w:bottom w:val="single" w:sz="4" w:space="0" w:color="auto"/>
              <w:right w:val="single" w:sz="4" w:space="0" w:color="auto"/>
            </w:tcBorders>
            <w:hideMark/>
          </w:tcPr>
          <w:p w14:paraId="1B5BEE1B" w14:textId="77777777" w:rsidR="00610310" w:rsidRPr="001629C9" w:rsidRDefault="00610310" w:rsidP="001629C9">
            <w:pPr>
              <w:rPr>
                <w:sz w:val="2"/>
                <w:szCs w:val="2"/>
              </w:rPr>
            </w:pPr>
          </w:p>
          <w:p w14:paraId="1B5BEE1C" w14:textId="77777777" w:rsidR="00610310" w:rsidRPr="001629C9" w:rsidRDefault="00C21781" w:rsidP="001629C9">
            <w:pPr>
              <w:ind w:left="-57" w:right="-57"/>
              <w:rPr>
                <w:sz w:val="16"/>
                <w:szCs w:val="16"/>
                <w:highlight w:val="magenta"/>
                <w:lang w:eastAsia="lt-LT"/>
              </w:rPr>
            </w:pPr>
            <w:proofErr w:type="spellStart"/>
            <w:r w:rsidRPr="001629C9">
              <w:rPr>
                <w:sz w:val="16"/>
                <w:szCs w:val="16"/>
                <w:lang w:eastAsia="lt-LT"/>
              </w:rPr>
              <w:t>osp.stat.gov.lt</w:t>
            </w:r>
            <w:proofErr w:type="spellEnd"/>
          </w:p>
        </w:tc>
        <w:tc>
          <w:tcPr>
            <w:tcW w:w="1559" w:type="dxa"/>
            <w:tcBorders>
              <w:top w:val="nil"/>
              <w:left w:val="nil"/>
              <w:bottom w:val="single" w:sz="4" w:space="0" w:color="auto"/>
              <w:right w:val="single" w:sz="4" w:space="0" w:color="auto"/>
            </w:tcBorders>
            <w:shd w:val="clear" w:color="auto" w:fill="FFFFFF"/>
            <w:hideMark/>
          </w:tcPr>
          <w:p w14:paraId="1B5BEE1D" w14:textId="77777777" w:rsidR="00610310" w:rsidRPr="001629C9" w:rsidRDefault="00610310" w:rsidP="001629C9">
            <w:pPr>
              <w:rPr>
                <w:sz w:val="2"/>
                <w:szCs w:val="2"/>
              </w:rPr>
            </w:pPr>
          </w:p>
          <w:p w14:paraId="1B5BEE1E" w14:textId="77777777" w:rsidR="00610310" w:rsidRPr="001629C9" w:rsidRDefault="00C21781" w:rsidP="001629C9">
            <w:pPr>
              <w:ind w:left="-57" w:right="-57"/>
              <w:rPr>
                <w:sz w:val="16"/>
                <w:szCs w:val="16"/>
                <w:highlight w:val="magenta"/>
                <w:lang w:eastAsia="lt-LT"/>
              </w:rPr>
            </w:pPr>
            <w:r w:rsidRPr="001629C9">
              <w:rPr>
                <w:sz w:val="16"/>
                <w:szCs w:val="16"/>
                <w:lang w:eastAsia="lt-LT"/>
              </w:rPr>
              <w:t>Eurostatui, Jungtinių Tautų organizacijai (toliau – JTO)</w:t>
            </w:r>
          </w:p>
        </w:tc>
      </w:tr>
      <w:tr w:rsidR="001629C9" w:rsidRPr="001629C9" w14:paraId="1B5BEE22" w14:textId="77777777">
        <w:trPr>
          <w:trHeight w:val="23"/>
        </w:trPr>
        <w:tc>
          <w:tcPr>
            <w:tcW w:w="9639" w:type="dxa"/>
            <w:gridSpan w:val="8"/>
            <w:tcBorders>
              <w:top w:val="single" w:sz="4" w:space="0" w:color="auto"/>
              <w:left w:val="single" w:sz="4" w:space="0" w:color="auto"/>
              <w:bottom w:val="single" w:sz="4" w:space="0" w:color="auto"/>
              <w:right w:val="single" w:sz="4" w:space="0" w:color="000000"/>
            </w:tcBorders>
            <w:hideMark/>
          </w:tcPr>
          <w:p w14:paraId="1B5BEE20" w14:textId="77777777" w:rsidR="00610310" w:rsidRPr="001629C9" w:rsidRDefault="00610310" w:rsidP="001629C9">
            <w:pPr>
              <w:rPr>
                <w:sz w:val="2"/>
                <w:szCs w:val="2"/>
              </w:rPr>
            </w:pPr>
          </w:p>
          <w:p w14:paraId="1B5BEE21"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2.01.03. Metinės sąskaitos pagal institucinius sektorius</w:t>
            </w:r>
          </w:p>
        </w:tc>
      </w:tr>
      <w:tr w:rsidR="001629C9" w:rsidRPr="001629C9" w14:paraId="1B5BEE31" w14:textId="77777777">
        <w:trPr>
          <w:trHeight w:val="23"/>
        </w:trPr>
        <w:tc>
          <w:tcPr>
            <w:tcW w:w="1985" w:type="dxa"/>
            <w:tcBorders>
              <w:top w:val="single" w:sz="4" w:space="0" w:color="auto"/>
              <w:left w:val="single" w:sz="4" w:space="0" w:color="auto"/>
              <w:bottom w:val="single" w:sz="4" w:space="0" w:color="auto"/>
              <w:right w:val="single" w:sz="4" w:space="0" w:color="auto"/>
            </w:tcBorders>
            <w:hideMark/>
          </w:tcPr>
          <w:p w14:paraId="1B5BEE23" w14:textId="77777777" w:rsidR="00610310" w:rsidRPr="001629C9" w:rsidRDefault="00610310" w:rsidP="001629C9">
            <w:pPr>
              <w:rPr>
                <w:sz w:val="2"/>
                <w:szCs w:val="2"/>
              </w:rPr>
            </w:pPr>
          </w:p>
          <w:p w14:paraId="1B5BEE24"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statistikos departamentas</w:t>
            </w:r>
          </w:p>
        </w:tc>
        <w:tc>
          <w:tcPr>
            <w:tcW w:w="852" w:type="dxa"/>
            <w:gridSpan w:val="2"/>
            <w:tcBorders>
              <w:top w:val="nil"/>
              <w:left w:val="nil"/>
              <w:bottom w:val="single" w:sz="4" w:space="0" w:color="auto"/>
              <w:right w:val="single" w:sz="4" w:space="0" w:color="auto"/>
            </w:tcBorders>
            <w:noWrap/>
            <w:hideMark/>
          </w:tcPr>
          <w:p w14:paraId="1B5BEE25" w14:textId="77777777" w:rsidR="00610310" w:rsidRPr="001629C9" w:rsidRDefault="00610310" w:rsidP="001629C9">
            <w:pPr>
              <w:rPr>
                <w:sz w:val="2"/>
                <w:szCs w:val="2"/>
              </w:rPr>
            </w:pPr>
          </w:p>
          <w:p w14:paraId="1B5BEE26" w14:textId="77777777" w:rsidR="00610310" w:rsidRPr="001629C9" w:rsidRDefault="00C21781" w:rsidP="001629C9">
            <w:pPr>
              <w:jc w:val="center"/>
              <w:rPr>
                <w:sz w:val="16"/>
                <w:szCs w:val="16"/>
                <w:lang w:eastAsia="lt-LT"/>
              </w:rPr>
            </w:pPr>
            <w:r w:rsidRPr="001629C9">
              <w:rPr>
                <w:sz w:val="16"/>
                <w:szCs w:val="16"/>
                <w:lang w:eastAsia="lt-LT"/>
              </w:rPr>
              <w:t>1</w:t>
            </w:r>
          </w:p>
        </w:tc>
        <w:tc>
          <w:tcPr>
            <w:tcW w:w="851" w:type="dxa"/>
            <w:tcBorders>
              <w:top w:val="nil"/>
              <w:left w:val="nil"/>
              <w:bottom w:val="single" w:sz="4" w:space="0" w:color="auto"/>
              <w:right w:val="single" w:sz="4" w:space="0" w:color="auto"/>
            </w:tcBorders>
            <w:hideMark/>
          </w:tcPr>
          <w:p w14:paraId="1B5BEE27" w14:textId="77777777" w:rsidR="00610310" w:rsidRPr="001629C9" w:rsidRDefault="00610310" w:rsidP="001629C9">
            <w:pPr>
              <w:rPr>
                <w:sz w:val="2"/>
                <w:szCs w:val="2"/>
              </w:rPr>
            </w:pPr>
          </w:p>
          <w:p w14:paraId="1B5BEE28" w14:textId="77777777" w:rsidR="00610310" w:rsidRPr="001629C9" w:rsidRDefault="00C21781" w:rsidP="001629C9">
            <w:pPr>
              <w:jc w:val="center"/>
              <w:rPr>
                <w:sz w:val="16"/>
                <w:szCs w:val="16"/>
                <w:lang w:eastAsia="lt-LT"/>
              </w:rPr>
            </w:pPr>
            <w:r w:rsidRPr="001629C9">
              <w:rPr>
                <w:sz w:val="16"/>
                <w:szCs w:val="16"/>
                <w:lang w:eastAsia="lt-LT"/>
              </w:rPr>
              <w:t>1</w:t>
            </w:r>
          </w:p>
        </w:tc>
        <w:tc>
          <w:tcPr>
            <w:tcW w:w="1134" w:type="dxa"/>
            <w:tcBorders>
              <w:top w:val="nil"/>
              <w:left w:val="nil"/>
              <w:bottom w:val="single" w:sz="4" w:space="0" w:color="auto"/>
              <w:right w:val="single" w:sz="4" w:space="0" w:color="auto"/>
            </w:tcBorders>
            <w:hideMark/>
          </w:tcPr>
          <w:p w14:paraId="1B5BEE29" w14:textId="77777777" w:rsidR="00610310" w:rsidRPr="001629C9" w:rsidRDefault="00610310" w:rsidP="001629C9">
            <w:pPr>
              <w:rPr>
                <w:sz w:val="2"/>
                <w:szCs w:val="2"/>
              </w:rPr>
            </w:pPr>
          </w:p>
          <w:p w14:paraId="1B5BEE2A" w14:textId="77777777" w:rsidR="00610310" w:rsidRPr="001629C9" w:rsidRDefault="00C21781" w:rsidP="001629C9">
            <w:pPr>
              <w:jc w:val="center"/>
              <w:rPr>
                <w:sz w:val="16"/>
                <w:szCs w:val="16"/>
                <w:lang w:eastAsia="lt-LT"/>
              </w:rPr>
            </w:pPr>
            <w:r w:rsidRPr="001629C9">
              <w:rPr>
                <w:sz w:val="16"/>
                <w:szCs w:val="16"/>
                <w:lang w:eastAsia="lt-LT"/>
              </w:rPr>
              <w:t>–</w:t>
            </w:r>
          </w:p>
        </w:tc>
        <w:tc>
          <w:tcPr>
            <w:tcW w:w="1557" w:type="dxa"/>
            <w:tcBorders>
              <w:top w:val="nil"/>
              <w:left w:val="nil"/>
              <w:bottom w:val="single" w:sz="4" w:space="0" w:color="auto"/>
              <w:right w:val="single" w:sz="4" w:space="0" w:color="auto"/>
            </w:tcBorders>
            <w:hideMark/>
          </w:tcPr>
          <w:p w14:paraId="1B5BEE2B" w14:textId="77777777" w:rsidR="00610310" w:rsidRPr="001629C9" w:rsidRDefault="00610310" w:rsidP="001629C9">
            <w:pPr>
              <w:rPr>
                <w:sz w:val="2"/>
                <w:szCs w:val="2"/>
              </w:rPr>
            </w:pPr>
          </w:p>
          <w:p w14:paraId="1B5BEE2C"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nacionalinės sąskaitos 2013“</w:t>
            </w:r>
          </w:p>
        </w:tc>
        <w:tc>
          <w:tcPr>
            <w:tcW w:w="1701" w:type="dxa"/>
            <w:tcBorders>
              <w:top w:val="nil"/>
              <w:left w:val="nil"/>
              <w:bottom w:val="single" w:sz="4" w:space="0" w:color="auto"/>
              <w:right w:val="single" w:sz="4" w:space="0" w:color="auto"/>
            </w:tcBorders>
            <w:hideMark/>
          </w:tcPr>
          <w:p w14:paraId="1B5BEE2D" w14:textId="77777777" w:rsidR="00610310" w:rsidRPr="001629C9" w:rsidRDefault="00610310" w:rsidP="001629C9">
            <w:pPr>
              <w:rPr>
                <w:sz w:val="2"/>
                <w:szCs w:val="2"/>
              </w:rPr>
            </w:pPr>
          </w:p>
          <w:p w14:paraId="1B5BEE2E" w14:textId="77777777" w:rsidR="00610310" w:rsidRPr="001629C9" w:rsidRDefault="00C21781" w:rsidP="001629C9">
            <w:pPr>
              <w:ind w:left="-57" w:right="-57"/>
              <w:rPr>
                <w:sz w:val="16"/>
                <w:szCs w:val="16"/>
                <w:highlight w:val="magenta"/>
                <w:lang w:eastAsia="lt-LT"/>
              </w:rPr>
            </w:pPr>
            <w:proofErr w:type="spellStart"/>
            <w:r w:rsidRPr="001629C9">
              <w:rPr>
                <w:sz w:val="16"/>
                <w:szCs w:val="16"/>
                <w:lang w:eastAsia="lt-LT"/>
              </w:rPr>
              <w:t>osp.stat.gov.lt</w:t>
            </w:r>
            <w:proofErr w:type="spellEnd"/>
          </w:p>
        </w:tc>
        <w:tc>
          <w:tcPr>
            <w:tcW w:w="1559" w:type="dxa"/>
            <w:tcBorders>
              <w:top w:val="nil"/>
              <w:left w:val="nil"/>
              <w:bottom w:val="single" w:sz="4" w:space="0" w:color="auto"/>
              <w:right w:val="single" w:sz="4" w:space="0" w:color="auto"/>
            </w:tcBorders>
            <w:shd w:val="clear" w:color="auto" w:fill="FFFFFF"/>
            <w:hideMark/>
          </w:tcPr>
          <w:p w14:paraId="1B5BEE2F" w14:textId="77777777" w:rsidR="00610310" w:rsidRPr="001629C9" w:rsidRDefault="00610310" w:rsidP="001629C9">
            <w:pPr>
              <w:rPr>
                <w:sz w:val="2"/>
                <w:szCs w:val="2"/>
              </w:rPr>
            </w:pPr>
          </w:p>
          <w:p w14:paraId="1B5BEE30" w14:textId="77777777" w:rsidR="00610310" w:rsidRPr="001629C9" w:rsidRDefault="00C21781" w:rsidP="001629C9">
            <w:pPr>
              <w:ind w:left="-57" w:right="-57"/>
              <w:rPr>
                <w:sz w:val="16"/>
                <w:szCs w:val="16"/>
                <w:highlight w:val="magenta"/>
                <w:lang w:eastAsia="lt-LT"/>
              </w:rPr>
            </w:pPr>
            <w:r w:rsidRPr="001629C9">
              <w:rPr>
                <w:sz w:val="16"/>
                <w:szCs w:val="16"/>
                <w:lang w:eastAsia="lt-LT"/>
              </w:rPr>
              <w:t>Eurostatui, JTO</w:t>
            </w:r>
          </w:p>
        </w:tc>
      </w:tr>
      <w:tr w:rsidR="001629C9" w:rsidRPr="001629C9" w14:paraId="1B5BEE34" w14:textId="77777777">
        <w:trPr>
          <w:trHeight w:val="23"/>
        </w:trPr>
        <w:tc>
          <w:tcPr>
            <w:tcW w:w="9639" w:type="dxa"/>
            <w:gridSpan w:val="8"/>
            <w:tcBorders>
              <w:top w:val="single" w:sz="4" w:space="0" w:color="auto"/>
              <w:left w:val="single" w:sz="4" w:space="0" w:color="auto"/>
              <w:bottom w:val="single" w:sz="4" w:space="0" w:color="auto"/>
              <w:right w:val="single" w:sz="4" w:space="0" w:color="000000"/>
            </w:tcBorders>
            <w:hideMark/>
          </w:tcPr>
          <w:p w14:paraId="1B5BEE32" w14:textId="77777777" w:rsidR="00610310" w:rsidRPr="001629C9" w:rsidRDefault="00610310" w:rsidP="001629C9">
            <w:pPr>
              <w:rPr>
                <w:sz w:val="2"/>
                <w:szCs w:val="2"/>
              </w:rPr>
            </w:pPr>
          </w:p>
          <w:p w14:paraId="1B5BEE33"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2.01.04. Išteklių ir panaudojimo, sąnaudų ir produkcijos lentelės</w:t>
            </w:r>
          </w:p>
        </w:tc>
      </w:tr>
      <w:tr w:rsidR="001629C9" w:rsidRPr="001629C9" w14:paraId="1B5BEE43" w14:textId="77777777">
        <w:trPr>
          <w:trHeight w:val="23"/>
        </w:trPr>
        <w:tc>
          <w:tcPr>
            <w:tcW w:w="1985" w:type="dxa"/>
            <w:tcBorders>
              <w:top w:val="single" w:sz="4" w:space="0" w:color="auto"/>
              <w:left w:val="single" w:sz="4" w:space="0" w:color="auto"/>
              <w:bottom w:val="single" w:sz="4" w:space="0" w:color="auto"/>
              <w:right w:val="single" w:sz="4" w:space="0" w:color="auto"/>
            </w:tcBorders>
            <w:hideMark/>
          </w:tcPr>
          <w:p w14:paraId="1B5BEE35" w14:textId="77777777" w:rsidR="00610310" w:rsidRPr="001629C9" w:rsidRDefault="00610310" w:rsidP="001629C9">
            <w:pPr>
              <w:rPr>
                <w:sz w:val="2"/>
                <w:szCs w:val="2"/>
              </w:rPr>
            </w:pPr>
          </w:p>
          <w:p w14:paraId="1B5BEE36"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statistikos departamentas</w:t>
            </w:r>
          </w:p>
        </w:tc>
        <w:tc>
          <w:tcPr>
            <w:tcW w:w="852" w:type="dxa"/>
            <w:gridSpan w:val="2"/>
            <w:tcBorders>
              <w:top w:val="nil"/>
              <w:left w:val="nil"/>
              <w:bottom w:val="single" w:sz="4" w:space="0" w:color="auto"/>
              <w:right w:val="single" w:sz="4" w:space="0" w:color="auto"/>
            </w:tcBorders>
            <w:noWrap/>
            <w:hideMark/>
          </w:tcPr>
          <w:p w14:paraId="1B5BEE37" w14:textId="77777777" w:rsidR="00610310" w:rsidRPr="001629C9" w:rsidRDefault="00610310" w:rsidP="001629C9">
            <w:pPr>
              <w:rPr>
                <w:sz w:val="2"/>
                <w:szCs w:val="2"/>
              </w:rPr>
            </w:pPr>
          </w:p>
          <w:p w14:paraId="1B5BEE38" w14:textId="77777777" w:rsidR="00610310" w:rsidRPr="001629C9" w:rsidRDefault="00C21781" w:rsidP="001629C9">
            <w:pPr>
              <w:jc w:val="center"/>
              <w:rPr>
                <w:sz w:val="16"/>
                <w:szCs w:val="16"/>
                <w:lang w:eastAsia="lt-LT"/>
              </w:rPr>
            </w:pPr>
            <w:r w:rsidRPr="001629C9">
              <w:rPr>
                <w:sz w:val="16"/>
                <w:szCs w:val="16"/>
                <w:lang w:eastAsia="lt-LT"/>
              </w:rPr>
              <w:t>2</w:t>
            </w:r>
          </w:p>
        </w:tc>
        <w:tc>
          <w:tcPr>
            <w:tcW w:w="851" w:type="dxa"/>
            <w:tcBorders>
              <w:top w:val="nil"/>
              <w:left w:val="nil"/>
              <w:bottom w:val="single" w:sz="4" w:space="0" w:color="auto"/>
              <w:right w:val="single" w:sz="4" w:space="0" w:color="auto"/>
            </w:tcBorders>
            <w:hideMark/>
          </w:tcPr>
          <w:p w14:paraId="1B5BEE39" w14:textId="77777777" w:rsidR="00610310" w:rsidRPr="001629C9" w:rsidRDefault="00610310" w:rsidP="001629C9">
            <w:pPr>
              <w:rPr>
                <w:sz w:val="2"/>
                <w:szCs w:val="2"/>
              </w:rPr>
            </w:pPr>
          </w:p>
          <w:p w14:paraId="1B5BEE3A" w14:textId="77777777" w:rsidR="00610310" w:rsidRPr="001629C9" w:rsidRDefault="00C21781" w:rsidP="001629C9">
            <w:pPr>
              <w:jc w:val="center"/>
              <w:rPr>
                <w:sz w:val="16"/>
                <w:szCs w:val="16"/>
                <w:lang w:eastAsia="lt-LT"/>
              </w:rPr>
            </w:pPr>
            <w:r w:rsidRPr="001629C9">
              <w:rPr>
                <w:sz w:val="16"/>
                <w:szCs w:val="16"/>
                <w:lang w:eastAsia="lt-LT"/>
              </w:rPr>
              <w:t>2</w:t>
            </w:r>
          </w:p>
        </w:tc>
        <w:tc>
          <w:tcPr>
            <w:tcW w:w="1134" w:type="dxa"/>
            <w:tcBorders>
              <w:top w:val="nil"/>
              <w:left w:val="nil"/>
              <w:bottom w:val="single" w:sz="4" w:space="0" w:color="auto"/>
              <w:right w:val="single" w:sz="4" w:space="0" w:color="auto"/>
            </w:tcBorders>
            <w:hideMark/>
          </w:tcPr>
          <w:p w14:paraId="1B5BEE3B" w14:textId="77777777" w:rsidR="00610310" w:rsidRPr="001629C9" w:rsidRDefault="00610310" w:rsidP="001629C9">
            <w:pPr>
              <w:rPr>
                <w:sz w:val="2"/>
                <w:szCs w:val="2"/>
              </w:rPr>
            </w:pPr>
          </w:p>
          <w:p w14:paraId="1B5BEE3C" w14:textId="77777777" w:rsidR="00610310" w:rsidRPr="001629C9" w:rsidRDefault="00C21781" w:rsidP="001629C9">
            <w:pPr>
              <w:jc w:val="center"/>
              <w:rPr>
                <w:sz w:val="16"/>
                <w:szCs w:val="16"/>
                <w:lang w:eastAsia="lt-LT"/>
              </w:rPr>
            </w:pPr>
            <w:r w:rsidRPr="001629C9">
              <w:rPr>
                <w:sz w:val="16"/>
                <w:szCs w:val="16"/>
                <w:lang w:eastAsia="lt-LT"/>
              </w:rPr>
              <w:t>–</w:t>
            </w:r>
          </w:p>
        </w:tc>
        <w:tc>
          <w:tcPr>
            <w:tcW w:w="1557" w:type="dxa"/>
            <w:tcBorders>
              <w:top w:val="nil"/>
              <w:left w:val="nil"/>
              <w:bottom w:val="single" w:sz="4" w:space="0" w:color="auto"/>
              <w:right w:val="single" w:sz="4" w:space="0" w:color="auto"/>
            </w:tcBorders>
            <w:hideMark/>
          </w:tcPr>
          <w:p w14:paraId="1B5BEE3D" w14:textId="77777777" w:rsidR="00610310" w:rsidRPr="001629C9" w:rsidRDefault="00610310" w:rsidP="001629C9">
            <w:pPr>
              <w:rPr>
                <w:sz w:val="2"/>
                <w:szCs w:val="2"/>
              </w:rPr>
            </w:pPr>
          </w:p>
          <w:p w14:paraId="1B5BEE3E" w14:textId="77777777" w:rsidR="00610310" w:rsidRPr="001629C9" w:rsidRDefault="00C21781" w:rsidP="001629C9">
            <w:pPr>
              <w:jc w:val="center"/>
              <w:rPr>
                <w:sz w:val="16"/>
                <w:szCs w:val="16"/>
                <w:lang w:eastAsia="lt-LT"/>
              </w:rPr>
            </w:pPr>
            <w:r w:rsidRPr="001629C9">
              <w:rPr>
                <w:sz w:val="16"/>
                <w:szCs w:val="16"/>
                <w:lang w:eastAsia="lt-LT"/>
              </w:rPr>
              <w:t>–</w:t>
            </w:r>
          </w:p>
        </w:tc>
        <w:tc>
          <w:tcPr>
            <w:tcW w:w="1701" w:type="dxa"/>
            <w:tcBorders>
              <w:top w:val="nil"/>
              <w:left w:val="nil"/>
              <w:bottom w:val="single" w:sz="4" w:space="0" w:color="auto"/>
              <w:right w:val="single" w:sz="4" w:space="0" w:color="auto"/>
            </w:tcBorders>
            <w:hideMark/>
          </w:tcPr>
          <w:p w14:paraId="1B5BEE3F" w14:textId="77777777" w:rsidR="00610310" w:rsidRPr="001629C9" w:rsidRDefault="00610310" w:rsidP="001629C9">
            <w:pPr>
              <w:rPr>
                <w:sz w:val="2"/>
                <w:szCs w:val="2"/>
              </w:rPr>
            </w:pPr>
          </w:p>
          <w:p w14:paraId="1B5BEE40"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1559" w:type="dxa"/>
            <w:tcBorders>
              <w:top w:val="nil"/>
              <w:left w:val="nil"/>
              <w:bottom w:val="single" w:sz="4" w:space="0" w:color="auto"/>
              <w:right w:val="single" w:sz="4" w:space="0" w:color="auto"/>
            </w:tcBorders>
            <w:hideMark/>
          </w:tcPr>
          <w:p w14:paraId="1B5BEE41" w14:textId="77777777" w:rsidR="00610310" w:rsidRPr="001629C9" w:rsidRDefault="00610310" w:rsidP="001629C9">
            <w:pPr>
              <w:rPr>
                <w:sz w:val="2"/>
                <w:szCs w:val="2"/>
              </w:rPr>
            </w:pPr>
          </w:p>
          <w:p w14:paraId="1B5BEE42" w14:textId="77777777" w:rsidR="00610310" w:rsidRPr="001629C9" w:rsidRDefault="00C21781" w:rsidP="001629C9">
            <w:pPr>
              <w:ind w:left="-57" w:right="-57"/>
              <w:rPr>
                <w:sz w:val="16"/>
                <w:szCs w:val="16"/>
                <w:lang w:eastAsia="lt-LT"/>
              </w:rPr>
            </w:pPr>
            <w:r w:rsidRPr="001629C9">
              <w:rPr>
                <w:sz w:val="16"/>
                <w:szCs w:val="16"/>
                <w:lang w:eastAsia="lt-LT"/>
              </w:rPr>
              <w:t>Eurostatui</w:t>
            </w:r>
          </w:p>
        </w:tc>
      </w:tr>
      <w:tr w:rsidR="001629C9" w:rsidRPr="001629C9" w14:paraId="1B5BEE46" w14:textId="77777777">
        <w:trPr>
          <w:trHeight w:val="23"/>
        </w:trPr>
        <w:tc>
          <w:tcPr>
            <w:tcW w:w="9639" w:type="dxa"/>
            <w:gridSpan w:val="8"/>
            <w:tcBorders>
              <w:top w:val="single" w:sz="4" w:space="0" w:color="auto"/>
              <w:left w:val="single" w:sz="4" w:space="0" w:color="auto"/>
              <w:bottom w:val="single" w:sz="4" w:space="0" w:color="auto"/>
              <w:right w:val="single" w:sz="4" w:space="0" w:color="000000"/>
            </w:tcBorders>
            <w:hideMark/>
          </w:tcPr>
          <w:p w14:paraId="1B5BEE44" w14:textId="77777777" w:rsidR="00610310" w:rsidRPr="001629C9" w:rsidRDefault="00610310" w:rsidP="001629C9">
            <w:pPr>
              <w:rPr>
                <w:sz w:val="2"/>
                <w:szCs w:val="2"/>
              </w:rPr>
            </w:pPr>
          </w:p>
          <w:p w14:paraId="1B5BEE45" w14:textId="77777777" w:rsidR="00610310" w:rsidRPr="001629C9" w:rsidRDefault="00C21781" w:rsidP="001629C9">
            <w:pPr>
              <w:ind w:left="-57" w:right="-57"/>
              <w:rPr>
                <w:b/>
                <w:bCs/>
                <w:sz w:val="16"/>
                <w:szCs w:val="16"/>
                <w:lang w:eastAsia="lt-LT"/>
              </w:rPr>
            </w:pPr>
            <w:r w:rsidRPr="001629C9">
              <w:rPr>
                <w:b/>
                <w:bCs/>
                <w:sz w:val="16"/>
                <w:szCs w:val="16"/>
                <w:lang w:eastAsia="lt-LT"/>
              </w:rPr>
              <w:t>2.01.06. Regioninės sąskaitos</w:t>
            </w:r>
          </w:p>
        </w:tc>
      </w:tr>
      <w:tr w:rsidR="001629C9" w:rsidRPr="001629C9" w14:paraId="1B5BEE55" w14:textId="77777777">
        <w:trPr>
          <w:trHeight w:val="23"/>
        </w:trPr>
        <w:tc>
          <w:tcPr>
            <w:tcW w:w="1985" w:type="dxa"/>
            <w:tcBorders>
              <w:top w:val="single" w:sz="4" w:space="0" w:color="auto"/>
              <w:left w:val="single" w:sz="4" w:space="0" w:color="auto"/>
              <w:bottom w:val="single" w:sz="4" w:space="0" w:color="auto"/>
              <w:right w:val="single" w:sz="4" w:space="0" w:color="auto"/>
            </w:tcBorders>
            <w:hideMark/>
          </w:tcPr>
          <w:p w14:paraId="1B5BEE47" w14:textId="77777777" w:rsidR="00610310" w:rsidRPr="001629C9" w:rsidRDefault="00610310" w:rsidP="001629C9">
            <w:pPr>
              <w:rPr>
                <w:sz w:val="2"/>
                <w:szCs w:val="2"/>
              </w:rPr>
            </w:pPr>
          </w:p>
          <w:p w14:paraId="1B5BEE48"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statistikos departamentas</w:t>
            </w:r>
          </w:p>
        </w:tc>
        <w:tc>
          <w:tcPr>
            <w:tcW w:w="852" w:type="dxa"/>
            <w:gridSpan w:val="2"/>
            <w:tcBorders>
              <w:top w:val="nil"/>
              <w:left w:val="nil"/>
              <w:bottom w:val="single" w:sz="4" w:space="0" w:color="auto"/>
              <w:right w:val="single" w:sz="4" w:space="0" w:color="auto"/>
            </w:tcBorders>
            <w:noWrap/>
            <w:hideMark/>
          </w:tcPr>
          <w:p w14:paraId="1B5BEE49" w14:textId="77777777" w:rsidR="00610310" w:rsidRPr="001629C9" w:rsidRDefault="00610310" w:rsidP="001629C9">
            <w:pPr>
              <w:rPr>
                <w:sz w:val="2"/>
                <w:szCs w:val="2"/>
              </w:rPr>
            </w:pPr>
          </w:p>
          <w:p w14:paraId="1B5BEE4A" w14:textId="77777777" w:rsidR="00610310" w:rsidRPr="001629C9" w:rsidRDefault="00C21781" w:rsidP="001629C9">
            <w:pPr>
              <w:jc w:val="center"/>
              <w:rPr>
                <w:sz w:val="16"/>
                <w:szCs w:val="16"/>
                <w:lang w:eastAsia="lt-LT"/>
              </w:rPr>
            </w:pPr>
            <w:r w:rsidRPr="001629C9">
              <w:rPr>
                <w:sz w:val="16"/>
                <w:szCs w:val="16"/>
                <w:lang w:eastAsia="lt-LT"/>
              </w:rPr>
              <w:t>2</w:t>
            </w:r>
          </w:p>
        </w:tc>
        <w:tc>
          <w:tcPr>
            <w:tcW w:w="851" w:type="dxa"/>
            <w:tcBorders>
              <w:top w:val="nil"/>
              <w:left w:val="nil"/>
              <w:bottom w:val="single" w:sz="4" w:space="0" w:color="auto"/>
              <w:right w:val="single" w:sz="4" w:space="0" w:color="auto"/>
            </w:tcBorders>
            <w:hideMark/>
          </w:tcPr>
          <w:p w14:paraId="1B5BEE4B" w14:textId="77777777" w:rsidR="00610310" w:rsidRPr="001629C9" w:rsidRDefault="00610310" w:rsidP="001629C9">
            <w:pPr>
              <w:rPr>
                <w:sz w:val="2"/>
                <w:szCs w:val="2"/>
              </w:rPr>
            </w:pPr>
          </w:p>
          <w:p w14:paraId="1B5BEE4C" w14:textId="77777777" w:rsidR="00610310" w:rsidRPr="001629C9" w:rsidRDefault="00C21781" w:rsidP="001629C9">
            <w:pPr>
              <w:jc w:val="center"/>
              <w:rPr>
                <w:sz w:val="16"/>
                <w:szCs w:val="16"/>
                <w:lang w:eastAsia="lt-LT"/>
              </w:rPr>
            </w:pPr>
            <w:r w:rsidRPr="001629C9">
              <w:rPr>
                <w:sz w:val="16"/>
                <w:szCs w:val="16"/>
                <w:lang w:eastAsia="lt-LT"/>
              </w:rPr>
              <w:t>2</w:t>
            </w:r>
          </w:p>
        </w:tc>
        <w:tc>
          <w:tcPr>
            <w:tcW w:w="1134" w:type="dxa"/>
            <w:tcBorders>
              <w:top w:val="nil"/>
              <w:left w:val="nil"/>
              <w:bottom w:val="single" w:sz="4" w:space="0" w:color="auto"/>
              <w:right w:val="single" w:sz="4" w:space="0" w:color="auto"/>
            </w:tcBorders>
            <w:hideMark/>
          </w:tcPr>
          <w:p w14:paraId="1B5BEE4D" w14:textId="77777777" w:rsidR="00610310" w:rsidRPr="001629C9" w:rsidRDefault="00610310" w:rsidP="001629C9">
            <w:pPr>
              <w:rPr>
                <w:sz w:val="2"/>
                <w:szCs w:val="2"/>
              </w:rPr>
            </w:pPr>
          </w:p>
          <w:p w14:paraId="1B5BEE4E" w14:textId="77777777" w:rsidR="00610310" w:rsidRPr="001629C9" w:rsidRDefault="00C21781" w:rsidP="001629C9">
            <w:pPr>
              <w:jc w:val="center"/>
              <w:rPr>
                <w:sz w:val="16"/>
                <w:szCs w:val="16"/>
                <w:lang w:eastAsia="lt-LT"/>
              </w:rPr>
            </w:pPr>
            <w:r w:rsidRPr="001629C9">
              <w:rPr>
                <w:sz w:val="16"/>
                <w:szCs w:val="16"/>
                <w:lang w:eastAsia="lt-LT"/>
              </w:rPr>
              <w:t>1</w:t>
            </w:r>
          </w:p>
        </w:tc>
        <w:tc>
          <w:tcPr>
            <w:tcW w:w="1557" w:type="dxa"/>
            <w:tcBorders>
              <w:top w:val="nil"/>
              <w:left w:val="nil"/>
              <w:bottom w:val="single" w:sz="4" w:space="0" w:color="auto"/>
              <w:right w:val="single" w:sz="4" w:space="0" w:color="auto"/>
            </w:tcBorders>
            <w:hideMark/>
          </w:tcPr>
          <w:p w14:paraId="1B5BEE4F" w14:textId="77777777" w:rsidR="00610310" w:rsidRPr="001629C9" w:rsidRDefault="00610310" w:rsidP="001629C9">
            <w:pPr>
              <w:rPr>
                <w:sz w:val="2"/>
                <w:szCs w:val="2"/>
              </w:rPr>
            </w:pPr>
          </w:p>
          <w:p w14:paraId="1B5BEE50" w14:textId="77777777" w:rsidR="00610310" w:rsidRPr="001629C9" w:rsidRDefault="00C21781" w:rsidP="001629C9">
            <w:pPr>
              <w:ind w:left="-57" w:right="-57"/>
              <w:rPr>
                <w:sz w:val="16"/>
                <w:szCs w:val="16"/>
                <w:lang w:eastAsia="lt-LT"/>
              </w:rPr>
            </w:pPr>
            <w:r w:rsidRPr="001629C9">
              <w:rPr>
                <w:sz w:val="16"/>
                <w:szCs w:val="16"/>
                <w:lang w:eastAsia="lt-LT"/>
              </w:rPr>
              <w:t>„Lietuvos nacionalinės sąskaitos 2013“</w:t>
            </w:r>
          </w:p>
        </w:tc>
        <w:tc>
          <w:tcPr>
            <w:tcW w:w="1701" w:type="dxa"/>
            <w:tcBorders>
              <w:top w:val="nil"/>
              <w:left w:val="nil"/>
              <w:bottom w:val="single" w:sz="4" w:space="0" w:color="auto"/>
              <w:right w:val="single" w:sz="4" w:space="0" w:color="auto"/>
            </w:tcBorders>
            <w:hideMark/>
          </w:tcPr>
          <w:p w14:paraId="1B5BEE51" w14:textId="77777777" w:rsidR="00610310" w:rsidRPr="001629C9" w:rsidRDefault="00610310" w:rsidP="001629C9">
            <w:pPr>
              <w:rPr>
                <w:sz w:val="2"/>
                <w:szCs w:val="2"/>
              </w:rPr>
            </w:pPr>
          </w:p>
          <w:p w14:paraId="1B5BEE52"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1559" w:type="dxa"/>
            <w:tcBorders>
              <w:top w:val="nil"/>
              <w:left w:val="nil"/>
              <w:bottom w:val="single" w:sz="4" w:space="0" w:color="auto"/>
              <w:right w:val="single" w:sz="4" w:space="0" w:color="auto"/>
            </w:tcBorders>
            <w:hideMark/>
          </w:tcPr>
          <w:p w14:paraId="1B5BEE53" w14:textId="77777777" w:rsidR="00610310" w:rsidRPr="001629C9" w:rsidRDefault="00610310" w:rsidP="001629C9">
            <w:pPr>
              <w:rPr>
                <w:sz w:val="2"/>
                <w:szCs w:val="2"/>
              </w:rPr>
            </w:pPr>
          </w:p>
          <w:p w14:paraId="1B5BEE54" w14:textId="77777777" w:rsidR="00610310" w:rsidRPr="001629C9" w:rsidRDefault="00C21781" w:rsidP="001629C9">
            <w:pPr>
              <w:ind w:left="-57" w:right="-57"/>
              <w:rPr>
                <w:sz w:val="16"/>
                <w:szCs w:val="16"/>
                <w:lang w:eastAsia="lt-LT"/>
              </w:rPr>
            </w:pPr>
            <w:r w:rsidRPr="001629C9">
              <w:rPr>
                <w:sz w:val="16"/>
                <w:szCs w:val="16"/>
                <w:lang w:eastAsia="lt-LT"/>
              </w:rPr>
              <w:t>Eurostatui</w:t>
            </w:r>
          </w:p>
        </w:tc>
      </w:tr>
      <w:tr w:rsidR="001629C9" w:rsidRPr="001629C9" w14:paraId="1B5BEE58" w14:textId="77777777">
        <w:trPr>
          <w:trHeight w:val="23"/>
        </w:trPr>
        <w:tc>
          <w:tcPr>
            <w:tcW w:w="9639" w:type="dxa"/>
            <w:gridSpan w:val="8"/>
            <w:tcBorders>
              <w:top w:val="single" w:sz="4" w:space="0" w:color="auto"/>
              <w:left w:val="single" w:sz="4" w:space="0" w:color="auto"/>
              <w:bottom w:val="single" w:sz="4" w:space="0" w:color="auto"/>
              <w:right w:val="single" w:sz="4" w:space="0" w:color="auto"/>
            </w:tcBorders>
            <w:hideMark/>
          </w:tcPr>
          <w:p w14:paraId="1B5BEE56" w14:textId="77777777" w:rsidR="00610310" w:rsidRPr="001629C9" w:rsidRDefault="00610310" w:rsidP="001629C9">
            <w:pPr>
              <w:rPr>
                <w:sz w:val="2"/>
                <w:szCs w:val="2"/>
              </w:rPr>
            </w:pPr>
          </w:p>
          <w:p w14:paraId="1B5BEE57"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2.02. Ketvirtinės sąskaitos</w:t>
            </w:r>
          </w:p>
        </w:tc>
      </w:tr>
      <w:tr w:rsidR="001629C9" w:rsidRPr="001629C9" w14:paraId="1B5BEE5B" w14:textId="77777777">
        <w:trPr>
          <w:trHeight w:val="23"/>
        </w:trPr>
        <w:tc>
          <w:tcPr>
            <w:tcW w:w="9639" w:type="dxa"/>
            <w:gridSpan w:val="8"/>
            <w:tcBorders>
              <w:top w:val="single" w:sz="4" w:space="0" w:color="auto"/>
              <w:left w:val="single" w:sz="4" w:space="0" w:color="auto"/>
              <w:bottom w:val="single" w:sz="4" w:space="0" w:color="auto"/>
              <w:right w:val="single" w:sz="4" w:space="0" w:color="auto"/>
            </w:tcBorders>
            <w:hideMark/>
          </w:tcPr>
          <w:p w14:paraId="1B5BEE59" w14:textId="77777777" w:rsidR="00610310" w:rsidRPr="001629C9" w:rsidRDefault="00610310" w:rsidP="001629C9">
            <w:pPr>
              <w:rPr>
                <w:sz w:val="2"/>
                <w:szCs w:val="2"/>
              </w:rPr>
            </w:pPr>
          </w:p>
          <w:p w14:paraId="1B5BEE5A"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2.02.01. Ketvirtinės nacionalinės nefinansinės sąskaitos</w:t>
            </w:r>
          </w:p>
        </w:tc>
      </w:tr>
      <w:tr w:rsidR="001629C9" w:rsidRPr="001629C9" w14:paraId="1B5BEE6A" w14:textId="77777777">
        <w:trPr>
          <w:trHeight w:val="23"/>
        </w:trPr>
        <w:tc>
          <w:tcPr>
            <w:tcW w:w="1985" w:type="dxa"/>
            <w:tcBorders>
              <w:top w:val="single" w:sz="4" w:space="0" w:color="auto"/>
              <w:left w:val="single" w:sz="4" w:space="0" w:color="auto"/>
              <w:bottom w:val="single" w:sz="4" w:space="0" w:color="auto"/>
              <w:right w:val="single" w:sz="4" w:space="0" w:color="auto"/>
            </w:tcBorders>
            <w:hideMark/>
          </w:tcPr>
          <w:p w14:paraId="1B5BEE5C" w14:textId="77777777" w:rsidR="00610310" w:rsidRPr="001629C9" w:rsidRDefault="00610310" w:rsidP="001629C9">
            <w:pPr>
              <w:rPr>
                <w:sz w:val="2"/>
                <w:szCs w:val="2"/>
              </w:rPr>
            </w:pPr>
          </w:p>
          <w:p w14:paraId="1B5BEE5D"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statistikos departamentas</w:t>
            </w:r>
          </w:p>
        </w:tc>
        <w:tc>
          <w:tcPr>
            <w:tcW w:w="852" w:type="dxa"/>
            <w:gridSpan w:val="2"/>
            <w:tcBorders>
              <w:top w:val="nil"/>
              <w:left w:val="nil"/>
              <w:bottom w:val="single" w:sz="4" w:space="0" w:color="auto"/>
              <w:right w:val="single" w:sz="4" w:space="0" w:color="auto"/>
            </w:tcBorders>
            <w:noWrap/>
            <w:hideMark/>
          </w:tcPr>
          <w:p w14:paraId="1B5BEE5E" w14:textId="77777777" w:rsidR="00610310" w:rsidRPr="001629C9" w:rsidRDefault="00610310" w:rsidP="001629C9">
            <w:pPr>
              <w:rPr>
                <w:sz w:val="2"/>
                <w:szCs w:val="2"/>
              </w:rPr>
            </w:pPr>
          </w:p>
          <w:p w14:paraId="1B5BEE5F" w14:textId="77777777" w:rsidR="00610310" w:rsidRPr="001629C9" w:rsidRDefault="00C21781" w:rsidP="001629C9">
            <w:pPr>
              <w:jc w:val="center"/>
              <w:rPr>
                <w:sz w:val="16"/>
                <w:szCs w:val="16"/>
                <w:lang w:eastAsia="lt-LT"/>
              </w:rPr>
            </w:pPr>
            <w:r w:rsidRPr="001629C9">
              <w:rPr>
                <w:sz w:val="16"/>
                <w:szCs w:val="16"/>
                <w:lang w:eastAsia="lt-LT"/>
              </w:rPr>
              <w:t>3</w:t>
            </w:r>
          </w:p>
        </w:tc>
        <w:tc>
          <w:tcPr>
            <w:tcW w:w="851" w:type="dxa"/>
            <w:tcBorders>
              <w:top w:val="nil"/>
              <w:left w:val="nil"/>
              <w:bottom w:val="single" w:sz="4" w:space="0" w:color="auto"/>
              <w:right w:val="single" w:sz="4" w:space="0" w:color="auto"/>
            </w:tcBorders>
            <w:hideMark/>
          </w:tcPr>
          <w:p w14:paraId="1B5BEE60" w14:textId="77777777" w:rsidR="00610310" w:rsidRPr="001629C9" w:rsidRDefault="00610310" w:rsidP="001629C9">
            <w:pPr>
              <w:rPr>
                <w:sz w:val="2"/>
                <w:szCs w:val="2"/>
              </w:rPr>
            </w:pPr>
          </w:p>
          <w:p w14:paraId="1B5BEE61" w14:textId="77777777" w:rsidR="00610310" w:rsidRPr="001629C9" w:rsidRDefault="00C21781" w:rsidP="001629C9">
            <w:pPr>
              <w:jc w:val="center"/>
              <w:rPr>
                <w:sz w:val="16"/>
                <w:szCs w:val="16"/>
                <w:lang w:eastAsia="lt-LT"/>
              </w:rPr>
            </w:pPr>
            <w:r w:rsidRPr="001629C9">
              <w:rPr>
                <w:sz w:val="16"/>
                <w:szCs w:val="16"/>
                <w:lang w:eastAsia="lt-LT"/>
              </w:rPr>
              <w:t>3</w:t>
            </w:r>
          </w:p>
        </w:tc>
        <w:tc>
          <w:tcPr>
            <w:tcW w:w="1134" w:type="dxa"/>
            <w:tcBorders>
              <w:top w:val="nil"/>
              <w:left w:val="nil"/>
              <w:bottom w:val="single" w:sz="4" w:space="0" w:color="auto"/>
              <w:right w:val="single" w:sz="4" w:space="0" w:color="auto"/>
            </w:tcBorders>
            <w:hideMark/>
          </w:tcPr>
          <w:p w14:paraId="1B5BEE62" w14:textId="77777777" w:rsidR="00610310" w:rsidRPr="001629C9" w:rsidRDefault="00610310" w:rsidP="001629C9">
            <w:pPr>
              <w:rPr>
                <w:sz w:val="2"/>
                <w:szCs w:val="2"/>
              </w:rPr>
            </w:pPr>
          </w:p>
          <w:p w14:paraId="1B5BEE63" w14:textId="77777777" w:rsidR="00610310" w:rsidRPr="001629C9" w:rsidRDefault="00C21781" w:rsidP="001629C9">
            <w:pPr>
              <w:jc w:val="center"/>
              <w:rPr>
                <w:sz w:val="16"/>
                <w:szCs w:val="16"/>
                <w:lang w:eastAsia="lt-LT"/>
              </w:rPr>
            </w:pPr>
            <w:r w:rsidRPr="001629C9">
              <w:rPr>
                <w:sz w:val="16"/>
                <w:szCs w:val="16"/>
                <w:lang w:eastAsia="lt-LT"/>
              </w:rPr>
              <w:t>8</w:t>
            </w:r>
          </w:p>
        </w:tc>
        <w:tc>
          <w:tcPr>
            <w:tcW w:w="1557" w:type="dxa"/>
            <w:tcBorders>
              <w:top w:val="nil"/>
              <w:left w:val="nil"/>
              <w:bottom w:val="single" w:sz="4" w:space="0" w:color="auto"/>
              <w:right w:val="single" w:sz="4" w:space="0" w:color="auto"/>
            </w:tcBorders>
            <w:hideMark/>
          </w:tcPr>
          <w:p w14:paraId="1B5BEE64" w14:textId="77777777" w:rsidR="00610310" w:rsidRPr="001629C9" w:rsidRDefault="00610310" w:rsidP="001629C9">
            <w:pPr>
              <w:rPr>
                <w:sz w:val="2"/>
                <w:szCs w:val="2"/>
              </w:rPr>
            </w:pPr>
          </w:p>
          <w:p w14:paraId="1B5BEE65" w14:textId="77777777" w:rsidR="00610310" w:rsidRPr="001629C9" w:rsidRDefault="00C21781" w:rsidP="001629C9">
            <w:pPr>
              <w:jc w:val="center"/>
              <w:rPr>
                <w:sz w:val="16"/>
                <w:szCs w:val="16"/>
                <w:lang w:eastAsia="lt-LT"/>
              </w:rPr>
            </w:pPr>
            <w:r w:rsidRPr="001629C9">
              <w:rPr>
                <w:sz w:val="16"/>
                <w:szCs w:val="16"/>
                <w:lang w:eastAsia="lt-LT"/>
              </w:rPr>
              <w:t>–</w:t>
            </w:r>
          </w:p>
        </w:tc>
        <w:tc>
          <w:tcPr>
            <w:tcW w:w="1701" w:type="dxa"/>
            <w:tcBorders>
              <w:top w:val="nil"/>
              <w:left w:val="nil"/>
              <w:bottom w:val="single" w:sz="4" w:space="0" w:color="auto"/>
              <w:right w:val="single" w:sz="4" w:space="0" w:color="auto"/>
            </w:tcBorders>
            <w:hideMark/>
          </w:tcPr>
          <w:p w14:paraId="1B5BEE66" w14:textId="77777777" w:rsidR="00610310" w:rsidRPr="001629C9" w:rsidRDefault="00610310" w:rsidP="001629C9">
            <w:pPr>
              <w:rPr>
                <w:sz w:val="2"/>
                <w:szCs w:val="2"/>
              </w:rPr>
            </w:pPr>
          </w:p>
          <w:p w14:paraId="1B5BEE67"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1559" w:type="dxa"/>
            <w:tcBorders>
              <w:top w:val="nil"/>
              <w:left w:val="nil"/>
              <w:bottom w:val="single" w:sz="4" w:space="0" w:color="auto"/>
              <w:right w:val="single" w:sz="4" w:space="0" w:color="auto"/>
            </w:tcBorders>
            <w:shd w:val="clear" w:color="auto" w:fill="FFFFFF"/>
            <w:hideMark/>
          </w:tcPr>
          <w:p w14:paraId="1B5BEE68" w14:textId="77777777" w:rsidR="00610310" w:rsidRPr="001629C9" w:rsidRDefault="00610310" w:rsidP="001629C9">
            <w:pPr>
              <w:rPr>
                <w:sz w:val="2"/>
                <w:szCs w:val="2"/>
              </w:rPr>
            </w:pPr>
          </w:p>
          <w:p w14:paraId="1B5BEE69" w14:textId="77777777" w:rsidR="00610310" w:rsidRPr="001629C9" w:rsidRDefault="00C21781" w:rsidP="001629C9">
            <w:pPr>
              <w:ind w:left="-57" w:right="-57"/>
              <w:rPr>
                <w:sz w:val="16"/>
                <w:szCs w:val="16"/>
                <w:highlight w:val="magenta"/>
                <w:lang w:eastAsia="lt-LT"/>
              </w:rPr>
            </w:pPr>
            <w:r w:rsidRPr="001629C9">
              <w:rPr>
                <w:sz w:val="16"/>
                <w:szCs w:val="16"/>
                <w:lang w:eastAsia="lt-LT"/>
              </w:rPr>
              <w:t>Eurostatui</w:t>
            </w:r>
          </w:p>
        </w:tc>
      </w:tr>
      <w:tr w:rsidR="001629C9" w:rsidRPr="001629C9" w14:paraId="1B5BEE6D" w14:textId="77777777">
        <w:trPr>
          <w:trHeight w:val="23"/>
        </w:trPr>
        <w:tc>
          <w:tcPr>
            <w:tcW w:w="9639" w:type="dxa"/>
            <w:gridSpan w:val="8"/>
            <w:tcBorders>
              <w:top w:val="single" w:sz="4" w:space="0" w:color="auto"/>
              <w:left w:val="single" w:sz="4" w:space="0" w:color="auto"/>
              <w:bottom w:val="single" w:sz="4" w:space="0" w:color="auto"/>
              <w:right w:val="single" w:sz="4" w:space="0" w:color="000000"/>
            </w:tcBorders>
            <w:hideMark/>
          </w:tcPr>
          <w:p w14:paraId="1B5BEE6B" w14:textId="77777777" w:rsidR="00610310" w:rsidRPr="001629C9" w:rsidRDefault="00610310" w:rsidP="001629C9">
            <w:pPr>
              <w:rPr>
                <w:sz w:val="2"/>
                <w:szCs w:val="2"/>
              </w:rPr>
            </w:pPr>
          </w:p>
          <w:p w14:paraId="1B5BEE6C"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2.02.02. Institucinių sektorių ketvirtinės sąskaitos</w:t>
            </w:r>
          </w:p>
        </w:tc>
      </w:tr>
      <w:tr w:rsidR="001629C9" w:rsidRPr="001629C9" w14:paraId="1B5BEE7C" w14:textId="77777777">
        <w:trPr>
          <w:trHeight w:val="23"/>
        </w:trPr>
        <w:tc>
          <w:tcPr>
            <w:tcW w:w="1985" w:type="dxa"/>
            <w:tcBorders>
              <w:top w:val="single" w:sz="4" w:space="0" w:color="auto"/>
              <w:left w:val="single" w:sz="4" w:space="0" w:color="auto"/>
              <w:bottom w:val="single" w:sz="4" w:space="0" w:color="auto"/>
              <w:right w:val="single" w:sz="4" w:space="0" w:color="auto"/>
            </w:tcBorders>
            <w:hideMark/>
          </w:tcPr>
          <w:p w14:paraId="1B5BEE6E" w14:textId="77777777" w:rsidR="00610310" w:rsidRPr="001629C9" w:rsidRDefault="00610310" w:rsidP="001629C9">
            <w:pPr>
              <w:rPr>
                <w:sz w:val="2"/>
                <w:szCs w:val="2"/>
              </w:rPr>
            </w:pPr>
          </w:p>
          <w:p w14:paraId="1B5BEE6F" w14:textId="77777777" w:rsidR="00610310" w:rsidRPr="001629C9" w:rsidRDefault="00C21781" w:rsidP="001629C9">
            <w:pPr>
              <w:ind w:left="-57" w:right="-57"/>
              <w:rPr>
                <w:sz w:val="16"/>
                <w:szCs w:val="16"/>
                <w:lang w:eastAsia="lt-LT"/>
              </w:rPr>
            </w:pPr>
            <w:r w:rsidRPr="001629C9">
              <w:rPr>
                <w:sz w:val="16"/>
                <w:szCs w:val="16"/>
                <w:lang w:eastAsia="lt-LT"/>
              </w:rPr>
              <w:t>Lietuvos statistikos departamentas</w:t>
            </w:r>
          </w:p>
        </w:tc>
        <w:tc>
          <w:tcPr>
            <w:tcW w:w="852" w:type="dxa"/>
            <w:gridSpan w:val="2"/>
            <w:tcBorders>
              <w:top w:val="nil"/>
              <w:left w:val="nil"/>
              <w:bottom w:val="single" w:sz="4" w:space="0" w:color="auto"/>
              <w:right w:val="single" w:sz="4" w:space="0" w:color="auto"/>
            </w:tcBorders>
            <w:noWrap/>
            <w:hideMark/>
          </w:tcPr>
          <w:p w14:paraId="1B5BEE70" w14:textId="77777777" w:rsidR="00610310" w:rsidRPr="001629C9" w:rsidRDefault="00610310" w:rsidP="001629C9">
            <w:pPr>
              <w:rPr>
                <w:sz w:val="2"/>
                <w:szCs w:val="2"/>
              </w:rPr>
            </w:pPr>
          </w:p>
          <w:p w14:paraId="1B5BEE71" w14:textId="77777777" w:rsidR="00610310" w:rsidRPr="001629C9" w:rsidRDefault="00C21781" w:rsidP="001629C9">
            <w:pPr>
              <w:jc w:val="center"/>
              <w:rPr>
                <w:sz w:val="16"/>
                <w:szCs w:val="16"/>
                <w:lang w:eastAsia="lt-LT"/>
              </w:rPr>
            </w:pPr>
            <w:r w:rsidRPr="001629C9">
              <w:rPr>
                <w:sz w:val="16"/>
                <w:szCs w:val="16"/>
                <w:lang w:eastAsia="lt-LT"/>
              </w:rPr>
              <w:t>1</w:t>
            </w:r>
          </w:p>
        </w:tc>
        <w:tc>
          <w:tcPr>
            <w:tcW w:w="851" w:type="dxa"/>
            <w:tcBorders>
              <w:top w:val="nil"/>
              <w:left w:val="nil"/>
              <w:bottom w:val="single" w:sz="4" w:space="0" w:color="auto"/>
              <w:right w:val="single" w:sz="4" w:space="0" w:color="auto"/>
            </w:tcBorders>
            <w:hideMark/>
          </w:tcPr>
          <w:p w14:paraId="1B5BEE72" w14:textId="77777777" w:rsidR="00610310" w:rsidRPr="001629C9" w:rsidRDefault="00610310" w:rsidP="001629C9">
            <w:pPr>
              <w:rPr>
                <w:sz w:val="2"/>
                <w:szCs w:val="2"/>
              </w:rPr>
            </w:pPr>
          </w:p>
          <w:p w14:paraId="1B5BEE73" w14:textId="77777777" w:rsidR="00610310" w:rsidRPr="001629C9" w:rsidRDefault="00C21781" w:rsidP="001629C9">
            <w:pPr>
              <w:jc w:val="center"/>
              <w:rPr>
                <w:sz w:val="16"/>
                <w:szCs w:val="16"/>
                <w:lang w:eastAsia="lt-LT"/>
              </w:rPr>
            </w:pPr>
            <w:r w:rsidRPr="001629C9">
              <w:rPr>
                <w:sz w:val="16"/>
                <w:szCs w:val="16"/>
                <w:lang w:eastAsia="lt-LT"/>
              </w:rPr>
              <w:t>1</w:t>
            </w:r>
          </w:p>
        </w:tc>
        <w:tc>
          <w:tcPr>
            <w:tcW w:w="1134" w:type="dxa"/>
            <w:tcBorders>
              <w:top w:val="nil"/>
              <w:left w:val="nil"/>
              <w:bottom w:val="single" w:sz="4" w:space="0" w:color="auto"/>
              <w:right w:val="single" w:sz="4" w:space="0" w:color="auto"/>
            </w:tcBorders>
            <w:hideMark/>
          </w:tcPr>
          <w:p w14:paraId="1B5BEE74" w14:textId="77777777" w:rsidR="00610310" w:rsidRPr="001629C9" w:rsidRDefault="00610310" w:rsidP="001629C9">
            <w:pPr>
              <w:rPr>
                <w:sz w:val="2"/>
                <w:szCs w:val="2"/>
              </w:rPr>
            </w:pPr>
          </w:p>
          <w:p w14:paraId="1B5BEE75" w14:textId="77777777" w:rsidR="00610310" w:rsidRPr="001629C9" w:rsidRDefault="00C21781" w:rsidP="001629C9">
            <w:pPr>
              <w:jc w:val="center"/>
              <w:rPr>
                <w:sz w:val="16"/>
                <w:szCs w:val="16"/>
                <w:lang w:eastAsia="lt-LT"/>
              </w:rPr>
            </w:pPr>
            <w:r w:rsidRPr="001629C9">
              <w:rPr>
                <w:sz w:val="16"/>
                <w:szCs w:val="16"/>
                <w:lang w:eastAsia="lt-LT"/>
              </w:rPr>
              <w:t>–</w:t>
            </w:r>
          </w:p>
        </w:tc>
        <w:tc>
          <w:tcPr>
            <w:tcW w:w="1557" w:type="dxa"/>
            <w:tcBorders>
              <w:top w:val="nil"/>
              <w:left w:val="nil"/>
              <w:bottom w:val="single" w:sz="4" w:space="0" w:color="auto"/>
              <w:right w:val="single" w:sz="4" w:space="0" w:color="auto"/>
            </w:tcBorders>
            <w:hideMark/>
          </w:tcPr>
          <w:p w14:paraId="1B5BEE76" w14:textId="77777777" w:rsidR="00610310" w:rsidRPr="001629C9" w:rsidRDefault="00610310" w:rsidP="001629C9">
            <w:pPr>
              <w:rPr>
                <w:sz w:val="2"/>
                <w:szCs w:val="2"/>
              </w:rPr>
            </w:pPr>
          </w:p>
          <w:p w14:paraId="1B5BEE77" w14:textId="77777777" w:rsidR="00610310" w:rsidRPr="001629C9" w:rsidRDefault="00C21781" w:rsidP="001629C9">
            <w:pPr>
              <w:jc w:val="center"/>
              <w:rPr>
                <w:sz w:val="16"/>
                <w:szCs w:val="16"/>
                <w:lang w:eastAsia="lt-LT"/>
              </w:rPr>
            </w:pPr>
            <w:r w:rsidRPr="001629C9">
              <w:rPr>
                <w:sz w:val="16"/>
                <w:szCs w:val="16"/>
                <w:lang w:eastAsia="lt-LT"/>
              </w:rPr>
              <w:t>–</w:t>
            </w:r>
          </w:p>
        </w:tc>
        <w:tc>
          <w:tcPr>
            <w:tcW w:w="1701" w:type="dxa"/>
            <w:tcBorders>
              <w:top w:val="nil"/>
              <w:left w:val="nil"/>
              <w:bottom w:val="single" w:sz="4" w:space="0" w:color="auto"/>
              <w:right w:val="single" w:sz="4" w:space="0" w:color="auto"/>
            </w:tcBorders>
            <w:hideMark/>
          </w:tcPr>
          <w:p w14:paraId="1B5BEE78" w14:textId="77777777" w:rsidR="00610310" w:rsidRPr="001629C9" w:rsidRDefault="00610310" w:rsidP="001629C9">
            <w:pPr>
              <w:rPr>
                <w:sz w:val="2"/>
                <w:szCs w:val="2"/>
              </w:rPr>
            </w:pPr>
          </w:p>
          <w:p w14:paraId="1B5BEE79"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1559" w:type="dxa"/>
            <w:tcBorders>
              <w:top w:val="nil"/>
              <w:left w:val="nil"/>
              <w:bottom w:val="single" w:sz="4" w:space="0" w:color="auto"/>
              <w:right w:val="single" w:sz="4" w:space="0" w:color="auto"/>
            </w:tcBorders>
            <w:shd w:val="clear" w:color="auto" w:fill="FFFFFF"/>
            <w:hideMark/>
          </w:tcPr>
          <w:p w14:paraId="1B5BEE7A" w14:textId="77777777" w:rsidR="00610310" w:rsidRPr="001629C9" w:rsidRDefault="00610310" w:rsidP="001629C9">
            <w:pPr>
              <w:rPr>
                <w:sz w:val="2"/>
                <w:szCs w:val="2"/>
              </w:rPr>
            </w:pPr>
          </w:p>
          <w:p w14:paraId="1B5BEE7B" w14:textId="77777777" w:rsidR="00610310" w:rsidRPr="001629C9" w:rsidRDefault="00C21781" w:rsidP="001629C9">
            <w:pPr>
              <w:ind w:left="-57" w:right="-57"/>
              <w:rPr>
                <w:sz w:val="16"/>
                <w:szCs w:val="16"/>
                <w:lang w:eastAsia="lt-LT"/>
              </w:rPr>
            </w:pPr>
            <w:r w:rsidRPr="001629C9">
              <w:rPr>
                <w:sz w:val="16"/>
                <w:szCs w:val="16"/>
                <w:lang w:eastAsia="lt-LT"/>
              </w:rPr>
              <w:t>Lietuvos bankui, Eurostatui</w:t>
            </w:r>
          </w:p>
        </w:tc>
      </w:tr>
      <w:tr w:rsidR="001629C9" w:rsidRPr="001629C9" w14:paraId="1B5BEE7F" w14:textId="77777777">
        <w:trPr>
          <w:trHeight w:val="23"/>
        </w:trPr>
        <w:tc>
          <w:tcPr>
            <w:tcW w:w="9639" w:type="dxa"/>
            <w:gridSpan w:val="8"/>
            <w:tcBorders>
              <w:top w:val="single" w:sz="4" w:space="0" w:color="auto"/>
              <w:left w:val="single" w:sz="4" w:space="0" w:color="auto"/>
              <w:bottom w:val="single" w:sz="4" w:space="0" w:color="auto"/>
              <w:right w:val="single" w:sz="4" w:space="0" w:color="auto"/>
            </w:tcBorders>
            <w:hideMark/>
          </w:tcPr>
          <w:p w14:paraId="1B5BEE7D" w14:textId="77777777" w:rsidR="00610310" w:rsidRPr="001629C9" w:rsidRDefault="00610310" w:rsidP="001629C9">
            <w:pPr>
              <w:rPr>
                <w:sz w:val="2"/>
                <w:szCs w:val="2"/>
              </w:rPr>
            </w:pPr>
          </w:p>
          <w:p w14:paraId="1B5BEE7E" w14:textId="77777777" w:rsidR="00610310" w:rsidRPr="001629C9" w:rsidRDefault="00C21781" w:rsidP="001629C9">
            <w:pPr>
              <w:ind w:left="-57" w:right="-57"/>
              <w:rPr>
                <w:b/>
                <w:bCs/>
                <w:sz w:val="16"/>
                <w:szCs w:val="16"/>
                <w:lang w:eastAsia="lt-LT"/>
              </w:rPr>
            </w:pPr>
            <w:r w:rsidRPr="001629C9">
              <w:rPr>
                <w:b/>
                <w:bCs/>
                <w:sz w:val="16"/>
                <w:szCs w:val="16"/>
                <w:lang w:eastAsia="lt-LT"/>
              </w:rPr>
              <w:t>2.03. Pinigų ir finansų statistika</w:t>
            </w:r>
          </w:p>
        </w:tc>
      </w:tr>
      <w:tr w:rsidR="001629C9" w:rsidRPr="001629C9" w14:paraId="1B5BEE82" w14:textId="77777777">
        <w:trPr>
          <w:trHeight w:val="23"/>
        </w:trPr>
        <w:tc>
          <w:tcPr>
            <w:tcW w:w="9639" w:type="dxa"/>
            <w:gridSpan w:val="8"/>
            <w:tcBorders>
              <w:top w:val="single" w:sz="4" w:space="0" w:color="auto"/>
              <w:left w:val="single" w:sz="4" w:space="0" w:color="auto"/>
              <w:bottom w:val="single" w:sz="4" w:space="0" w:color="auto"/>
              <w:right w:val="single" w:sz="4" w:space="0" w:color="auto"/>
            </w:tcBorders>
            <w:hideMark/>
          </w:tcPr>
          <w:p w14:paraId="1B5BEE80" w14:textId="77777777" w:rsidR="00610310" w:rsidRPr="001629C9" w:rsidRDefault="00610310" w:rsidP="001629C9">
            <w:pPr>
              <w:rPr>
                <w:sz w:val="2"/>
                <w:szCs w:val="2"/>
              </w:rPr>
            </w:pPr>
          </w:p>
          <w:p w14:paraId="1B5BEE81" w14:textId="77777777" w:rsidR="00610310" w:rsidRPr="001629C9" w:rsidRDefault="00C21781" w:rsidP="001629C9">
            <w:pPr>
              <w:ind w:left="-57" w:right="-57"/>
              <w:rPr>
                <w:b/>
                <w:bCs/>
                <w:sz w:val="16"/>
                <w:szCs w:val="16"/>
                <w:lang w:eastAsia="lt-LT"/>
              </w:rPr>
            </w:pPr>
            <w:r w:rsidRPr="001629C9">
              <w:rPr>
                <w:b/>
                <w:bCs/>
                <w:sz w:val="16"/>
                <w:szCs w:val="16"/>
                <w:lang w:eastAsia="lt-LT"/>
              </w:rPr>
              <w:t>2.03.02. Finansinės sąskaitos</w:t>
            </w:r>
          </w:p>
        </w:tc>
      </w:tr>
      <w:tr w:rsidR="001629C9" w:rsidRPr="001629C9" w14:paraId="1B5BEE91" w14:textId="77777777">
        <w:trPr>
          <w:trHeight w:val="23"/>
        </w:trPr>
        <w:tc>
          <w:tcPr>
            <w:tcW w:w="1985" w:type="dxa"/>
            <w:tcBorders>
              <w:top w:val="single" w:sz="4" w:space="0" w:color="auto"/>
              <w:left w:val="single" w:sz="4" w:space="0" w:color="auto"/>
              <w:bottom w:val="single" w:sz="4" w:space="0" w:color="000000"/>
              <w:right w:val="single" w:sz="4" w:space="0" w:color="auto"/>
            </w:tcBorders>
            <w:hideMark/>
          </w:tcPr>
          <w:p w14:paraId="1B5BEE83" w14:textId="77777777" w:rsidR="00610310" w:rsidRPr="001629C9" w:rsidRDefault="00610310" w:rsidP="001629C9">
            <w:pPr>
              <w:rPr>
                <w:sz w:val="2"/>
                <w:szCs w:val="2"/>
              </w:rPr>
            </w:pPr>
          </w:p>
          <w:p w14:paraId="1B5BEE84"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statistikos departamentas</w:t>
            </w:r>
          </w:p>
        </w:tc>
        <w:tc>
          <w:tcPr>
            <w:tcW w:w="852" w:type="dxa"/>
            <w:gridSpan w:val="2"/>
            <w:tcBorders>
              <w:top w:val="nil"/>
              <w:left w:val="nil"/>
              <w:bottom w:val="single" w:sz="4" w:space="0" w:color="auto"/>
              <w:right w:val="single" w:sz="4" w:space="0" w:color="auto"/>
            </w:tcBorders>
            <w:noWrap/>
            <w:hideMark/>
          </w:tcPr>
          <w:p w14:paraId="1B5BEE85" w14:textId="77777777" w:rsidR="00610310" w:rsidRPr="001629C9" w:rsidRDefault="00610310" w:rsidP="001629C9">
            <w:pPr>
              <w:rPr>
                <w:sz w:val="2"/>
                <w:szCs w:val="2"/>
              </w:rPr>
            </w:pPr>
          </w:p>
          <w:p w14:paraId="1B5BEE86" w14:textId="77777777" w:rsidR="00610310" w:rsidRPr="001629C9" w:rsidRDefault="00C21781" w:rsidP="001629C9">
            <w:pPr>
              <w:jc w:val="center"/>
              <w:rPr>
                <w:sz w:val="16"/>
                <w:szCs w:val="16"/>
                <w:lang w:eastAsia="lt-LT"/>
              </w:rPr>
            </w:pPr>
            <w:r w:rsidRPr="001629C9">
              <w:rPr>
                <w:sz w:val="16"/>
                <w:szCs w:val="16"/>
                <w:lang w:eastAsia="lt-LT"/>
              </w:rPr>
              <w:t>3</w:t>
            </w:r>
          </w:p>
        </w:tc>
        <w:tc>
          <w:tcPr>
            <w:tcW w:w="851" w:type="dxa"/>
            <w:tcBorders>
              <w:top w:val="nil"/>
              <w:left w:val="nil"/>
              <w:bottom w:val="single" w:sz="4" w:space="0" w:color="auto"/>
              <w:right w:val="single" w:sz="4" w:space="0" w:color="auto"/>
            </w:tcBorders>
            <w:hideMark/>
          </w:tcPr>
          <w:p w14:paraId="1B5BEE87" w14:textId="77777777" w:rsidR="00610310" w:rsidRPr="001629C9" w:rsidRDefault="00610310" w:rsidP="001629C9">
            <w:pPr>
              <w:rPr>
                <w:sz w:val="2"/>
                <w:szCs w:val="2"/>
              </w:rPr>
            </w:pPr>
          </w:p>
          <w:p w14:paraId="1B5BEE88" w14:textId="77777777" w:rsidR="00610310" w:rsidRPr="001629C9" w:rsidRDefault="00C21781" w:rsidP="001629C9">
            <w:pPr>
              <w:jc w:val="center"/>
              <w:rPr>
                <w:sz w:val="16"/>
                <w:szCs w:val="16"/>
                <w:lang w:eastAsia="lt-LT"/>
              </w:rPr>
            </w:pPr>
            <w:r w:rsidRPr="001629C9">
              <w:rPr>
                <w:sz w:val="16"/>
                <w:szCs w:val="16"/>
                <w:lang w:eastAsia="lt-LT"/>
              </w:rPr>
              <w:t>3</w:t>
            </w:r>
          </w:p>
        </w:tc>
        <w:tc>
          <w:tcPr>
            <w:tcW w:w="1134" w:type="dxa"/>
            <w:tcBorders>
              <w:top w:val="nil"/>
              <w:left w:val="nil"/>
              <w:bottom w:val="single" w:sz="4" w:space="0" w:color="auto"/>
              <w:right w:val="single" w:sz="4" w:space="0" w:color="auto"/>
            </w:tcBorders>
            <w:hideMark/>
          </w:tcPr>
          <w:p w14:paraId="1B5BEE89" w14:textId="77777777" w:rsidR="00610310" w:rsidRPr="001629C9" w:rsidRDefault="00610310" w:rsidP="001629C9">
            <w:pPr>
              <w:rPr>
                <w:sz w:val="2"/>
                <w:szCs w:val="2"/>
              </w:rPr>
            </w:pPr>
          </w:p>
          <w:p w14:paraId="1B5BEE8A" w14:textId="77777777" w:rsidR="00610310" w:rsidRPr="001629C9" w:rsidRDefault="00C21781" w:rsidP="001629C9">
            <w:pPr>
              <w:jc w:val="center"/>
              <w:rPr>
                <w:sz w:val="16"/>
                <w:szCs w:val="16"/>
                <w:lang w:eastAsia="lt-LT"/>
              </w:rPr>
            </w:pPr>
            <w:r w:rsidRPr="001629C9">
              <w:rPr>
                <w:sz w:val="16"/>
                <w:szCs w:val="16"/>
                <w:lang w:eastAsia="lt-LT"/>
              </w:rPr>
              <w:t>–</w:t>
            </w:r>
          </w:p>
        </w:tc>
        <w:tc>
          <w:tcPr>
            <w:tcW w:w="1557" w:type="dxa"/>
            <w:tcBorders>
              <w:top w:val="nil"/>
              <w:left w:val="nil"/>
              <w:bottom w:val="single" w:sz="4" w:space="0" w:color="auto"/>
              <w:right w:val="single" w:sz="4" w:space="0" w:color="auto"/>
            </w:tcBorders>
            <w:hideMark/>
          </w:tcPr>
          <w:p w14:paraId="1B5BEE8B" w14:textId="77777777" w:rsidR="00610310" w:rsidRPr="001629C9" w:rsidRDefault="00610310" w:rsidP="001629C9">
            <w:pPr>
              <w:rPr>
                <w:sz w:val="2"/>
                <w:szCs w:val="2"/>
              </w:rPr>
            </w:pPr>
          </w:p>
          <w:p w14:paraId="1B5BEE8C" w14:textId="77777777" w:rsidR="00610310" w:rsidRPr="001629C9" w:rsidRDefault="00C21781" w:rsidP="001629C9">
            <w:pPr>
              <w:ind w:left="-57" w:right="-57"/>
              <w:rPr>
                <w:sz w:val="16"/>
                <w:szCs w:val="16"/>
                <w:lang w:eastAsia="lt-LT"/>
              </w:rPr>
            </w:pPr>
            <w:r w:rsidRPr="001629C9">
              <w:rPr>
                <w:sz w:val="16"/>
                <w:szCs w:val="16"/>
                <w:lang w:eastAsia="lt-LT"/>
              </w:rPr>
              <w:t>„Lietuvos nacionalinės sąskaitos 2013“</w:t>
            </w:r>
          </w:p>
        </w:tc>
        <w:tc>
          <w:tcPr>
            <w:tcW w:w="1701" w:type="dxa"/>
            <w:tcBorders>
              <w:top w:val="nil"/>
              <w:left w:val="nil"/>
              <w:bottom w:val="single" w:sz="4" w:space="0" w:color="auto"/>
              <w:right w:val="single" w:sz="4" w:space="0" w:color="auto"/>
            </w:tcBorders>
            <w:hideMark/>
          </w:tcPr>
          <w:p w14:paraId="1B5BEE8D" w14:textId="77777777" w:rsidR="00610310" w:rsidRPr="001629C9" w:rsidRDefault="00610310" w:rsidP="001629C9">
            <w:pPr>
              <w:rPr>
                <w:sz w:val="2"/>
                <w:szCs w:val="2"/>
              </w:rPr>
            </w:pPr>
          </w:p>
          <w:p w14:paraId="1B5BEE8E"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1559" w:type="dxa"/>
            <w:tcBorders>
              <w:top w:val="nil"/>
              <w:left w:val="nil"/>
              <w:bottom w:val="single" w:sz="4" w:space="0" w:color="auto"/>
              <w:right w:val="single" w:sz="4" w:space="0" w:color="auto"/>
            </w:tcBorders>
            <w:shd w:val="clear" w:color="auto" w:fill="FFFFFF"/>
            <w:hideMark/>
          </w:tcPr>
          <w:p w14:paraId="1B5BEE8F" w14:textId="77777777" w:rsidR="00610310" w:rsidRPr="001629C9" w:rsidRDefault="00610310" w:rsidP="001629C9">
            <w:pPr>
              <w:rPr>
                <w:sz w:val="2"/>
                <w:szCs w:val="2"/>
              </w:rPr>
            </w:pPr>
          </w:p>
          <w:p w14:paraId="1B5BEE90" w14:textId="77777777" w:rsidR="00610310" w:rsidRPr="001629C9" w:rsidRDefault="00C21781" w:rsidP="001629C9">
            <w:pPr>
              <w:ind w:left="-57" w:right="-57"/>
              <w:rPr>
                <w:sz w:val="16"/>
                <w:szCs w:val="16"/>
                <w:lang w:eastAsia="lt-LT"/>
              </w:rPr>
            </w:pPr>
            <w:r w:rsidRPr="001629C9">
              <w:rPr>
                <w:sz w:val="16"/>
                <w:szCs w:val="16"/>
                <w:lang w:eastAsia="lt-LT"/>
              </w:rPr>
              <w:t>Lietuvos Respublikos finansų ministerijai (toliau – Finansų ministerija), Lietuvos bankui, Eurostatui, Europos Centriniam Bankui (toliau – ECB)</w:t>
            </w:r>
          </w:p>
        </w:tc>
      </w:tr>
      <w:tr w:rsidR="001629C9" w:rsidRPr="001629C9" w14:paraId="1B5BEEA0" w14:textId="77777777">
        <w:trPr>
          <w:trHeight w:val="23"/>
        </w:trPr>
        <w:tc>
          <w:tcPr>
            <w:tcW w:w="1985" w:type="dxa"/>
            <w:tcBorders>
              <w:top w:val="single" w:sz="4" w:space="0" w:color="auto"/>
              <w:left w:val="single" w:sz="4" w:space="0" w:color="auto"/>
              <w:bottom w:val="single" w:sz="4" w:space="0" w:color="000000"/>
              <w:right w:val="single" w:sz="4" w:space="0" w:color="auto"/>
            </w:tcBorders>
            <w:hideMark/>
          </w:tcPr>
          <w:p w14:paraId="1B5BEE92" w14:textId="77777777" w:rsidR="00610310" w:rsidRPr="001629C9" w:rsidRDefault="00610310" w:rsidP="001629C9">
            <w:pPr>
              <w:rPr>
                <w:sz w:val="2"/>
                <w:szCs w:val="2"/>
              </w:rPr>
            </w:pPr>
          </w:p>
          <w:p w14:paraId="1B5BEE93" w14:textId="77777777" w:rsidR="00610310" w:rsidRPr="001629C9" w:rsidRDefault="00C21781" w:rsidP="001629C9">
            <w:pPr>
              <w:ind w:left="-57" w:right="-57"/>
              <w:rPr>
                <w:sz w:val="16"/>
                <w:szCs w:val="16"/>
                <w:highlight w:val="magenta"/>
                <w:lang w:eastAsia="lt-LT"/>
              </w:rPr>
            </w:pPr>
            <w:r w:rsidRPr="001629C9">
              <w:rPr>
                <w:sz w:val="16"/>
                <w:szCs w:val="16"/>
                <w:lang w:eastAsia="lt-LT"/>
              </w:rPr>
              <w:t xml:space="preserve">Lietuvos bankas </w:t>
            </w:r>
          </w:p>
        </w:tc>
        <w:tc>
          <w:tcPr>
            <w:tcW w:w="852" w:type="dxa"/>
            <w:gridSpan w:val="2"/>
            <w:tcBorders>
              <w:top w:val="nil"/>
              <w:left w:val="nil"/>
              <w:bottom w:val="single" w:sz="4" w:space="0" w:color="auto"/>
              <w:right w:val="single" w:sz="4" w:space="0" w:color="auto"/>
            </w:tcBorders>
            <w:noWrap/>
            <w:hideMark/>
          </w:tcPr>
          <w:p w14:paraId="1B5BEE94" w14:textId="77777777" w:rsidR="00610310" w:rsidRPr="001629C9" w:rsidRDefault="00610310" w:rsidP="001629C9">
            <w:pPr>
              <w:rPr>
                <w:sz w:val="2"/>
                <w:szCs w:val="2"/>
              </w:rPr>
            </w:pPr>
          </w:p>
          <w:p w14:paraId="1B5BEE95" w14:textId="77777777" w:rsidR="00610310" w:rsidRPr="001629C9" w:rsidRDefault="00C21781" w:rsidP="001629C9">
            <w:pPr>
              <w:jc w:val="center"/>
              <w:rPr>
                <w:sz w:val="16"/>
                <w:szCs w:val="16"/>
                <w:lang w:eastAsia="lt-LT"/>
              </w:rPr>
            </w:pPr>
            <w:r w:rsidRPr="001629C9">
              <w:rPr>
                <w:sz w:val="16"/>
                <w:szCs w:val="16"/>
                <w:lang w:eastAsia="lt-LT"/>
              </w:rPr>
              <w:t>1</w:t>
            </w:r>
          </w:p>
        </w:tc>
        <w:tc>
          <w:tcPr>
            <w:tcW w:w="851" w:type="dxa"/>
            <w:tcBorders>
              <w:top w:val="nil"/>
              <w:left w:val="nil"/>
              <w:bottom w:val="single" w:sz="4" w:space="0" w:color="auto"/>
              <w:right w:val="single" w:sz="4" w:space="0" w:color="auto"/>
            </w:tcBorders>
            <w:hideMark/>
          </w:tcPr>
          <w:p w14:paraId="1B5BEE96" w14:textId="77777777" w:rsidR="00610310" w:rsidRPr="001629C9" w:rsidRDefault="00610310" w:rsidP="001629C9">
            <w:pPr>
              <w:rPr>
                <w:sz w:val="2"/>
                <w:szCs w:val="2"/>
              </w:rPr>
            </w:pPr>
          </w:p>
          <w:p w14:paraId="1B5BEE97" w14:textId="77777777" w:rsidR="00610310" w:rsidRPr="001629C9" w:rsidRDefault="00C21781" w:rsidP="001629C9">
            <w:pPr>
              <w:jc w:val="center"/>
              <w:rPr>
                <w:sz w:val="16"/>
                <w:szCs w:val="16"/>
                <w:lang w:eastAsia="lt-LT"/>
              </w:rPr>
            </w:pPr>
            <w:r w:rsidRPr="001629C9">
              <w:rPr>
                <w:sz w:val="16"/>
                <w:szCs w:val="16"/>
                <w:lang w:eastAsia="lt-LT"/>
              </w:rPr>
              <w:t>1</w:t>
            </w:r>
          </w:p>
        </w:tc>
        <w:tc>
          <w:tcPr>
            <w:tcW w:w="1134" w:type="dxa"/>
            <w:tcBorders>
              <w:top w:val="nil"/>
              <w:left w:val="nil"/>
              <w:bottom w:val="single" w:sz="4" w:space="0" w:color="auto"/>
              <w:right w:val="single" w:sz="4" w:space="0" w:color="auto"/>
            </w:tcBorders>
            <w:hideMark/>
          </w:tcPr>
          <w:p w14:paraId="1B5BEE98" w14:textId="77777777" w:rsidR="00610310" w:rsidRPr="001629C9" w:rsidRDefault="00610310" w:rsidP="001629C9">
            <w:pPr>
              <w:rPr>
                <w:sz w:val="2"/>
                <w:szCs w:val="2"/>
              </w:rPr>
            </w:pPr>
          </w:p>
          <w:p w14:paraId="1B5BEE99" w14:textId="77777777" w:rsidR="00610310" w:rsidRPr="001629C9" w:rsidRDefault="00C21781" w:rsidP="001629C9">
            <w:pPr>
              <w:jc w:val="center"/>
              <w:rPr>
                <w:sz w:val="16"/>
                <w:szCs w:val="16"/>
                <w:lang w:eastAsia="lt-LT"/>
              </w:rPr>
            </w:pPr>
            <w:r w:rsidRPr="001629C9">
              <w:rPr>
                <w:sz w:val="16"/>
                <w:szCs w:val="16"/>
                <w:lang w:eastAsia="lt-LT"/>
              </w:rPr>
              <w:t>4</w:t>
            </w:r>
          </w:p>
        </w:tc>
        <w:tc>
          <w:tcPr>
            <w:tcW w:w="1557" w:type="dxa"/>
            <w:tcBorders>
              <w:top w:val="nil"/>
              <w:left w:val="nil"/>
              <w:bottom w:val="single" w:sz="4" w:space="0" w:color="auto"/>
              <w:right w:val="single" w:sz="4" w:space="0" w:color="auto"/>
            </w:tcBorders>
            <w:hideMark/>
          </w:tcPr>
          <w:p w14:paraId="1B5BEE9A" w14:textId="77777777" w:rsidR="00610310" w:rsidRPr="001629C9" w:rsidRDefault="00610310" w:rsidP="001629C9">
            <w:pPr>
              <w:rPr>
                <w:sz w:val="2"/>
                <w:szCs w:val="2"/>
              </w:rPr>
            </w:pPr>
          </w:p>
          <w:p w14:paraId="1B5BEE9B"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banko mėnesinis biuletenis“</w:t>
            </w:r>
          </w:p>
        </w:tc>
        <w:tc>
          <w:tcPr>
            <w:tcW w:w="1701" w:type="dxa"/>
            <w:tcBorders>
              <w:top w:val="nil"/>
              <w:left w:val="nil"/>
              <w:bottom w:val="single" w:sz="4" w:space="0" w:color="auto"/>
              <w:right w:val="single" w:sz="4" w:space="0" w:color="auto"/>
            </w:tcBorders>
            <w:hideMark/>
          </w:tcPr>
          <w:p w14:paraId="1B5BEE9C" w14:textId="77777777" w:rsidR="00610310" w:rsidRPr="001629C9" w:rsidRDefault="00610310" w:rsidP="001629C9">
            <w:pPr>
              <w:rPr>
                <w:sz w:val="2"/>
                <w:szCs w:val="2"/>
              </w:rPr>
            </w:pPr>
          </w:p>
          <w:p w14:paraId="1B5BEE9D" w14:textId="77777777" w:rsidR="00610310" w:rsidRPr="001629C9" w:rsidRDefault="00C21781" w:rsidP="001629C9">
            <w:pPr>
              <w:ind w:left="-57" w:right="-57"/>
              <w:rPr>
                <w:sz w:val="16"/>
                <w:szCs w:val="16"/>
                <w:lang w:eastAsia="lt-LT"/>
              </w:rPr>
            </w:pPr>
            <w:proofErr w:type="spellStart"/>
            <w:r w:rsidRPr="001629C9">
              <w:rPr>
                <w:sz w:val="16"/>
                <w:szCs w:val="16"/>
                <w:u w:val="single"/>
                <w:lang w:eastAsia="lt-LT"/>
              </w:rPr>
              <w:t>www.lb.lt</w:t>
            </w:r>
            <w:proofErr w:type="spellEnd"/>
          </w:p>
        </w:tc>
        <w:tc>
          <w:tcPr>
            <w:tcW w:w="1559" w:type="dxa"/>
            <w:tcBorders>
              <w:top w:val="nil"/>
              <w:left w:val="nil"/>
              <w:bottom w:val="single" w:sz="4" w:space="0" w:color="auto"/>
              <w:right w:val="single" w:sz="4" w:space="0" w:color="auto"/>
            </w:tcBorders>
            <w:hideMark/>
          </w:tcPr>
          <w:p w14:paraId="1B5BEE9E" w14:textId="77777777" w:rsidR="00610310" w:rsidRPr="001629C9" w:rsidRDefault="00610310" w:rsidP="001629C9">
            <w:pPr>
              <w:rPr>
                <w:sz w:val="2"/>
                <w:szCs w:val="2"/>
              </w:rPr>
            </w:pPr>
          </w:p>
          <w:p w14:paraId="1B5BEE9F" w14:textId="77777777" w:rsidR="00610310" w:rsidRPr="001629C9" w:rsidRDefault="00C21781" w:rsidP="001629C9">
            <w:pPr>
              <w:ind w:left="-57" w:right="-57"/>
              <w:rPr>
                <w:sz w:val="16"/>
                <w:szCs w:val="16"/>
                <w:lang w:eastAsia="lt-LT"/>
              </w:rPr>
            </w:pPr>
            <w:r w:rsidRPr="001629C9">
              <w:rPr>
                <w:sz w:val="16"/>
                <w:szCs w:val="16"/>
                <w:lang w:eastAsia="lt-LT"/>
              </w:rPr>
              <w:t>ECB</w:t>
            </w:r>
          </w:p>
        </w:tc>
      </w:tr>
      <w:tr w:rsidR="001629C9" w:rsidRPr="001629C9" w14:paraId="1B5BEEA3" w14:textId="77777777">
        <w:trPr>
          <w:trHeight w:val="23"/>
        </w:trPr>
        <w:tc>
          <w:tcPr>
            <w:tcW w:w="9639" w:type="dxa"/>
            <w:gridSpan w:val="8"/>
            <w:tcBorders>
              <w:top w:val="single" w:sz="4" w:space="0" w:color="auto"/>
              <w:left w:val="single" w:sz="4" w:space="0" w:color="auto"/>
              <w:bottom w:val="single" w:sz="4" w:space="0" w:color="auto"/>
              <w:right w:val="single" w:sz="4" w:space="0" w:color="000000"/>
            </w:tcBorders>
            <w:hideMark/>
          </w:tcPr>
          <w:p w14:paraId="1B5BEEA1" w14:textId="77777777" w:rsidR="00610310" w:rsidRPr="001629C9" w:rsidRDefault="00610310" w:rsidP="001629C9">
            <w:pPr>
              <w:rPr>
                <w:sz w:val="2"/>
                <w:szCs w:val="2"/>
              </w:rPr>
            </w:pPr>
          </w:p>
          <w:p w14:paraId="1B5BEEA2"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2.03.03. Pinigų ir finansų statistika</w:t>
            </w:r>
          </w:p>
        </w:tc>
      </w:tr>
      <w:tr w:rsidR="001629C9" w:rsidRPr="001629C9" w14:paraId="1B5BEEB2" w14:textId="77777777">
        <w:trPr>
          <w:trHeight w:val="23"/>
        </w:trPr>
        <w:tc>
          <w:tcPr>
            <w:tcW w:w="1985" w:type="dxa"/>
            <w:tcBorders>
              <w:top w:val="single" w:sz="4" w:space="0" w:color="auto"/>
              <w:left w:val="single" w:sz="4" w:space="0" w:color="auto"/>
              <w:bottom w:val="single" w:sz="4" w:space="0" w:color="auto"/>
              <w:right w:val="single" w:sz="4" w:space="0" w:color="auto"/>
            </w:tcBorders>
            <w:hideMark/>
          </w:tcPr>
          <w:p w14:paraId="1B5BEEA4" w14:textId="77777777" w:rsidR="00610310" w:rsidRPr="001629C9" w:rsidRDefault="00610310" w:rsidP="001629C9">
            <w:pPr>
              <w:rPr>
                <w:sz w:val="2"/>
                <w:szCs w:val="2"/>
              </w:rPr>
            </w:pPr>
          </w:p>
          <w:p w14:paraId="1B5BEEA5" w14:textId="77777777" w:rsidR="00610310" w:rsidRPr="001629C9" w:rsidRDefault="00C21781" w:rsidP="001629C9">
            <w:pPr>
              <w:ind w:left="-57" w:right="-57"/>
              <w:rPr>
                <w:sz w:val="16"/>
                <w:szCs w:val="16"/>
                <w:lang w:eastAsia="lt-LT"/>
              </w:rPr>
            </w:pPr>
            <w:r w:rsidRPr="001629C9">
              <w:rPr>
                <w:sz w:val="16"/>
                <w:szCs w:val="16"/>
                <w:lang w:eastAsia="lt-LT"/>
              </w:rPr>
              <w:t xml:space="preserve">Lietuvos bankas </w:t>
            </w:r>
          </w:p>
        </w:tc>
        <w:tc>
          <w:tcPr>
            <w:tcW w:w="852" w:type="dxa"/>
            <w:gridSpan w:val="2"/>
            <w:tcBorders>
              <w:top w:val="nil"/>
              <w:left w:val="nil"/>
              <w:bottom w:val="single" w:sz="4" w:space="0" w:color="auto"/>
              <w:right w:val="single" w:sz="4" w:space="0" w:color="auto"/>
            </w:tcBorders>
            <w:noWrap/>
            <w:hideMark/>
          </w:tcPr>
          <w:p w14:paraId="1B5BEEA6" w14:textId="77777777" w:rsidR="00610310" w:rsidRPr="001629C9" w:rsidRDefault="00610310" w:rsidP="001629C9">
            <w:pPr>
              <w:rPr>
                <w:sz w:val="2"/>
                <w:szCs w:val="2"/>
              </w:rPr>
            </w:pPr>
          </w:p>
          <w:p w14:paraId="1B5BEEA7" w14:textId="77777777" w:rsidR="00610310" w:rsidRPr="001629C9" w:rsidRDefault="00C21781" w:rsidP="001629C9">
            <w:pPr>
              <w:jc w:val="center"/>
              <w:rPr>
                <w:sz w:val="16"/>
                <w:szCs w:val="16"/>
                <w:lang w:eastAsia="lt-LT"/>
              </w:rPr>
            </w:pPr>
            <w:r w:rsidRPr="001629C9">
              <w:rPr>
                <w:sz w:val="16"/>
                <w:szCs w:val="16"/>
                <w:lang w:eastAsia="lt-LT"/>
              </w:rPr>
              <w:t>7</w:t>
            </w:r>
          </w:p>
        </w:tc>
        <w:tc>
          <w:tcPr>
            <w:tcW w:w="851" w:type="dxa"/>
            <w:tcBorders>
              <w:top w:val="nil"/>
              <w:left w:val="nil"/>
              <w:bottom w:val="single" w:sz="4" w:space="0" w:color="auto"/>
              <w:right w:val="single" w:sz="4" w:space="0" w:color="auto"/>
            </w:tcBorders>
            <w:hideMark/>
          </w:tcPr>
          <w:p w14:paraId="1B5BEEA8" w14:textId="77777777" w:rsidR="00610310" w:rsidRPr="001629C9" w:rsidRDefault="00610310" w:rsidP="001629C9">
            <w:pPr>
              <w:rPr>
                <w:sz w:val="2"/>
                <w:szCs w:val="2"/>
              </w:rPr>
            </w:pPr>
          </w:p>
          <w:p w14:paraId="1B5BEEA9" w14:textId="77777777" w:rsidR="00610310" w:rsidRPr="001629C9" w:rsidRDefault="00C21781" w:rsidP="001629C9">
            <w:pPr>
              <w:jc w:val="center"/>
              <w:rPr>
                <w:sz w:val="16"/>
                <w:szCs w:val="16"/>
                <w:lang w:eastAsia="lt-LT"/>
              </w:rPr>
            </w:pPr>
            <w:r w:rsidRPr="001629C9">
              <w:rPr>
                <w:sz w:val="16"/>
                <w:szCs w:val="16"/>
                <w:lang w:eastAsia="lt-LT"/>
              </w:rPr>
              <w:t>7</w:t>
            </w:r>
          </w:p>
        </w:tc>
        <w:tc>
          <w:tcPr>
            <w:tcW w:w="1134" w:type="dxa"/>
            <w:tcBorders>
              <w:top w:val="nil"/>
              <w:left w:val="nil"/>
              <w:bottom w:val="single" w:sz="4" w:space="0" w:color="auto"/>
              <w:right w:val="single" w:sz="4" w:space="0" w:color="auto"/>
            </w:tcBorders>
            <w:hideMark/>
          </w:tcPr>
          <w:p w14:paraId="1B5BEEAA" w14:textId="77777777" w:rsidR="00610310" w:rsidRPr="001629C9" w:rsidRDefault="00610310" w:rsidP="001629C9">
            <w:pPr>
              <w:rPr>
                <w:sz w:val="2"/>
                <w:szCs w:val="2"/>
              </w:rPr>
            </w:pPr>
          </w:p>
          <w:p w14:paraId="1B5BEEAB" w14:textId="77777777" w:rsidR="00610310" w:rsidRPr="001629C9" w:rsidRDefault="00C21781" w:rsidP="001629C9">
            <w:pPr>
              <w:jc w:val="center"/>
              <w:rPr>
                <w:sz w:val="16"/>
                <w:szCs w:val="16"/>
                <w:lang w:eastAsia="lt-LT"/>
              </w:rPr>
            </w:pPr>
            <w:r w:rsidRPr="001629C9">
              <w:rPr>
                <w:sz w:val="16"/>
                <w:szCs w:val="16"/>
                <w:lang w:eastAsia="lt-LT"/>
              </w:rPr>
              <w:t>12</w:t>
            </w:r>
          </w:p>
        </w:tc>
        <w:tc>
          <w:tcPr>
            <w:tcW w:w="1557" w:type="dxa"/>
            <w:tcBorders>
              <w:top w:val="nil"/>
              <w:left w:val="nil"/>
              <w:bottom w:val="single" w:sz="4" w:space="0" w:color="auto"/>
              <w:right w:val="single" w:sz="4" w:space="0" w:color="auto"/>
            </w:tcBorders>
            <w:hideMark/>
          </w:tcPr>
          <w:p w14:paraId="1B5BEEAC" w14:textId="77777777" w:rsidR="00610310" w:rsidRPr="001629C9" w:rsidRDefault="00610310" w:rsidP="001629C9">
            <w:pPr>
              <w:rPr>
                <w:sz w:val="2"/>
                <w:szCs w:val="2"/>
              </w:rPr>
            </w:pPr>
          </w:p>
          <w:p w14:paraId="1B5BEEAD" w14:textId="77777777" w:rsidR="00610310" w:rsidRPr="001629C9" w:rsidRDefault="00C21781" w:rsidP="001629C9">
            <w:pPr>
              <w:ind w:left="-57" w:right="-57"/>
              <w:rPr>
                <w:sz w:val="16"/>
                <w:szCs w:val="16"/>
                <w:lang w:eastAsia="lt-LT"/>
              </w:rPr>
            </w:pPr>
            <w:r w:rsidRPr="001629C9">
              <w:rPr>
                <w:sz w:val="16"/>
                <w:szCs w:val="16"/>
                <w:lang w:eastAsia="lt-LT"/>
              </w:rPr>
              <w:t>„Lietuvos banko mėnesinis biuletenis“</w:t>
            </w:r>
          </w:p>
        </w:tc>
        <w:tc>
          <w:tcPr>
            <w:tcW w:w="1701" w:type="dxa"/>
            <w:tcBorders>
              <w:top w:val="nil"/>
              <w:left w:val="nil"/>
              <w:bottom w:val="single" w:sz="4" w:space="0" w:color="auto"/>
              <w:right w:val="single" w:sz="4" w:space="0" w:color="auto"/>
            </w:tcBorders>
            <w:hideMark/>
          </w:tcPr>
          <w:p w14:paraId="1B5BEEAE" w14:textId="77777777" w:rsidR="00610310" w:rsidRPr="001629C9" w:rsidRDefault="00610310" w:rsidP="001629C9">
            <w:pPr>
              <w:rPr>
                <w:sz w:val="2"/>
                <w:szCs w:val="2"/>
              </w:rPr>
            </w:pPr>
          </w:p>
          <w:p w14:paraId="1B5BEEAF" w14:textId="77777777" w:rsidR="00610310" w:rsidRPr="001629C9" w:rsidRDefault="00C21781" w:rsidP="001629C9">
            <w:pPr>
              <w:ind w:left="-57" w:right="-57"/>
              <w:rPr>
                <w:sz w:val="16"/>
                <w:szCs w:val="16"/>
                <w:lang w:eastAsia="lt-LT"/>
              </w:rPr>
            </w:pPr>
            <w:proofErr w:type="spellStart"/>
            <w:r w:rsidRPr="001629C9">
              <w:rPr>
                <w:sz w:val="16"/>
                <w:szCs w:val="16"/>
                <w:lang w:eastAsia="lt-LT"/>
              </w:rPr>
              <w:t>www.lb.lt</w:t>
            </w:r>
            <w:proofErr w:type="spellEnd"/>
          </w:p>
        </w:tc>
        <w:tc>
          <w:tcPr>
            <w:tcW w:w="1559" w:type="dxa"/>
            <w:tcBorders>
              <w:top w:val="nil"/>
              <w:left w:val="nil"/>
              <w:bottom w:val="single" w:sz="4" w:space="0" w:color="auto"/>
              <w:right w:val="single" w:sz="4" w:space="0" w:color="auto"/>
            </w:tcBorders>
            <w:hideMark/>
          </w:tcPr>
          <w:p w14:paraId="1B5BEEB0" w14:textId="77777777" w:rsidR="00610310" w:rsidRPr="001629C9" w:rsidRDefault="00610310" w:rsidP="001629C9">
            <w:pPr>
              <w:rPr>
                <w:sz w:val="2"/>
                <w:szCs w:val="2"/>
              </w:rPr>
            </w:pPr>
          </w:p>
          <w:p w14:paraId="1B5BEEB1" w14:textId="77777777" w:rsidR="00610310" w:rsidRPr="001629C9" w:rsidRDefault="00C21781" w:rsidP="001629C9">
            <w:pPr>
              <w:ind w:left="-57" w:right="-57"/>
              <w:rPr>
                <w:sz w:val="16"/>
                <w:szCs w:val="16"/>
                <w:lang w:eastAsia="lt-LT"/>
              </w:rPr>
            </w:pPr>
            <w:r w:rsidRPr="001629C9">
              <w:rPr>
                <w:sz w:val="16"/>
                <w:szCs w:val="16"/>
                <w:lang w:eastAsia="lt-LT"/>
              </w:rPr>
              <w:t>ECB, Tarptautiniam valiutos fondui (toliau –TVF), Tarptautinių atsiskaitymų bankui</w:t>
            </w:r>
          </w:p>
        </w:tc>
      </w:tr>
      <w:tr w:rsidR="001629C9" w:rsidRPr="001629C9" w14:paraId="1B5BEEB5" w14:textId="77777777">
        <w:trPr>
          <w:trHeight w:val="23"/>
        </w:trPr>
        <w:tc>
          <w:tcPr>
            <w:tcW w:w="9639" w:type="dxa"/>
            <w:gridSpan w:val="8"/>
            <w:tcBorders>
              <w:top w:val="single" w:sz="4" w:space="0" w:color="auto"/>
              <w:left w:val="single" w:sz="4" w:space="0" w:color="auto"/>
              <w:bottom w:val="single" w:sz="4" w:space="0" w:color="auto"/>
              <w:right w:val="single" w:sz="4" w:space="0" w:color="auto"/>
            </w:tcBorders>
            <w:hideMark/>
          </w:tcPr>
          <w:p w14:paraId="1B5BEEB3" w14:textId="77777777" w:rsidR="00610310" w:rsidRPr="001629C9" w:rsidRDefault="00610310" w:rsidP="001629C9">
            <w:pPr>
              <w:rPr>
                <w:sz w:val="2"/>
                <w:szCs w:val="2"/>
              </w:rPr>
            </w:pPr>
          </w:p>
          <w:p w14:paraId="1B5BEEB4" w14:textId="77777777" w:rsidR="00610310" w:rsidRPr="001629C9" w:rsidRDefault="00C21781" w:rsidP="001629C9">
            <w:pPr>
              <w:ind w:left="-57" w:right="-57"/>
              <w:rPr>
                <w:b/>
                <w:bCs/>
                <w:sz w:val="16"/>
                <w:szCs w:val="16"/>
                <w:lang w:eastAsia="lt-LT"/>
              </w:rPr>
            </w:pPr>
            <w:r w:rsidRPr="001629C9">
              <w:rPr>
                <w:b/>
                <w:bCs/>
                <w:sz w:val="16"/>
                <w:szCs w:val="16"/>
                <w:lang w:eastAsia="lt-LT"/>
              </w:rPr>
              <w:t>2.04. Valdžios finansų statistika</w:t>
            </w:r>
          </w:p>
        </w:tc>
      </w:tr>
      <w:tr w:rsidR="001629C9" w:rsidRPr="001629C9" w14:paraId="1B5BEEB8" w14:textId="77777777">
        <w:trPr>
          <w:trHeight w:val="23"/>
        </w:trPr>
        <w:tc>
          <w:tcPr>
            <w:tcW w:w="9639" w:type="dxa"/>
            <w:gridSpan w:val="8"/>
            <w:tcBorders>
              <w:top w:val="single" w:sz="4" w:space="0" w:color="auto"/>
              <w:left w:val="single" w:sz="4" w:space="0" w:color="auto"/>
              <w:bottom w:val="single" w:sz="4" w:space="0" w:color="auto"/>
              <w:right w:val="single" w:sz="4" w:space="0" w:color="auto"/>
            </w:tcBorders>
            <w:hideMark/>
          </w:tcPr>
          <w:p w14:paraId="1B5BEEB6" w14:textId="77777777" w:rsidR="00610310" w:rsidRPr="001629C9" w:rsidRDefault="00610310" w:rsidP="001629C9">
            <w:pPr>
              <w:rPr>
                <w:sz w:val="2"/>
                <w:szCs w:val="2"/>
              </w:rPr>
            </w:pPr>
          </w:p>
          <w:p w14:paraId="1B5BEEB7" w14:textId="77777777" w:rsidR="00610310" w:rsidRPr="001629C9" w:rsidRDefault="00C21781" w:rsidP="001629C9">
            <w:pPr>
              <w:ind w:left="-57" w:right="-57"/>
              <w:rPr>
                <w:b/>
                <w:bCs/>
                <w:sz w:val="16"/>
                <w:szCs w:val="16"/>
                <w:lang w:eastAsia="lt-LT"/>
              </w:rPr>
            </w:pPr>
            <w:r w:rsidRPr="001629C9">
              <w:rPr>
                <w:b/>
                <w:bCs/>
                <w:sz w:val="16"/>
                <w:szCs w:val="16"/>
                <w:lang w:eastAsia="lt-LT"/>
              </w:rPr>
              <w:t>2.04.02. Valdžios sektoriaus finansų statistika</w:t>
            </w:r>
          </w:p>
        </w:tc>
      </w:tr>
      <w:tr w:rsidR="001629C9" w:rsidRPr="001629C9" w14:paraId="1B5BEEC7" w14:textId="77777777">
        <w:trPr>
          <w:trHeight w:val="23"/>
        </w:trPr>
        <w:tc>
          <w:tcPr>
            <w:tcW w:w="1985" w:type="dxa"/>
            <w:tcBorders>
              <w:top w:val="single" w:sz="4" w:space="0" w:color="auto"/>
              <w:left w:val="single" w:sz="4" w:space="0" w:color="auto"/>
              <w:bottom w:val="single" w:sz="4" w:space="0" w:color="000000"/>
              <w:right w:val="single" w:sz="4" w:space="0" w:color="auto"/>
            </w:tcBorders>
            <w:hideMark/>
          </w:tcPr>
          <w:p w14:paraId="1B5BEEB9" w14:textId="77777777" w:rsidR="00610310" w:rsidRPr="001629C9" w:rsidRDefault="00610310" w:rsidP="001629C9">
            <w:pPr>
              <w:rPr>
                <w:sz w:val="2"/>
                <w:szCs w:val="2"/>
              </w:rPr>
            </w:pPr>
          </w:p>
          <w:p w14:paraId="1B5BEEBA"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statistikos departamentas</w:t>
            </w:r>
          </w:p>
        </w:tc>
        <w:tc>
          <w:tcPr>
            <w:tcW w:w="852" w:type="dxa"/>
            <w:gridSpan w:val="2"/>
            <w:tcBorders>
              <w:top w:val="nil"/>
              <w:left w:val="nil"/>
              <w:bottom w:val="single" w:sz="4" w:space="0" w:color="auto"/>
              <w:right w:val="single" w:sz="4" w:space="0" w:color="auto"/>
            </w:tcBorders>
            <w:noWrap/>
            <w:hideMark/>
          </w:tcPr>
          <w:p w14:paraId="1B5BEEBB" w14:textId="77777777" w:rsidR="00610310" w:rsidRPr="001629C9" w:rsidRDefault="00610310" w:rsidP="001629C9">
            <w:pPr>
              <w:rPr>
                <w:sz w:val="2"/>
                <w:szCs w:val="2"/>
              </w:rPr>
            </w:pPr>
          </w:p>
          <w:p w14:paraId="1B5BEEBC" w14:textId="77777777" w:rsidR="00610310" w:rsidRPr="001629C9" w:rsidRDefault="00C21781" w:rsidP="001629C9">
            <w:pPr>
              <w:jc w:val="center"/>
              <w:rPr>
                <w:sz w:val="16"/>
                <w:szCs w:val="16"/>
                <w:lang w:eastAsia="lt-LT"/>
              </w:rPr>
            </w:pPr>
            <w:r w:rsidRPr="001629C9">
              <w:rPr>
                <w:sz w:val="16"/>
                <w:szCs w:val="16"/>
                <w:lang w:eastAsia="lt-LT"/>
              </w:rPr>
              <w:t>5</w:t>
            </w:r>
          </w:p>
        </w:tc>
        <w:tc>
          <w:tcPr>
            <w:tcW w:w="851" w:type="dxa"/>
            <w:tcBorders>
              <w:top w:val="nil"/>
              <w:left w:val="nil"/>
              <w:bottom w:val="single" w:sz="4" w:space="0" w:color="auto"/>
              <w:right w:val="single" w:sz="4" w:space="0" w:color="auto"/>
            </w:tcBorders>
            <w:hideMark/>
          </w:tcPr>
          <w:p w14:paraId="1B5BEEBD" w14:textId="77777777" w:rsidR="00610310" w:rsidRPr="001629C9" w:rsidRDefault="00610310" w:rsidP="001629C9">
            <w:pPr>
              <w:rPr>
                <w:sz w:val="2"/>
                <w:szCs w:val="2"/>
              </w:rPr>
            </w:pPr>
          </w:p>
          <w:p w14:paraId="1B5BEEBE" w14:textId="77777777" w:rsidR="00610310" w:rsidRPr="001629C9" w:rsidRDefault="00C21781" w:rsidP="001629C9">
            <w:pPr>
              <w:jc w:val="center"/>
              <w:rPr>
                <w:sz w:val="16"/>
                <w:szCs w:val="16"/>
                <w:lang w:eastAsia="lt-LT"/>
              </w:rPr>
            </w:pPr>
            <w:r w:rsidRPr="001629C9">
              <w:rPr>
                <w:sz w:val="16"/>
                <w:szCs w:val="16"/>
                <w:lang w:eastAsia="lt-LT"/>
              </w:rPr>
              <w:t>5</w:t>
            </w:r>
          </w:p>
        </w:tc>
        <w:tc>
          <w:tcPr>
            <w:tcW w:w="1134" w:type="dxa"/>
            <w:tcBorders>
              <w:top w:val="nil"/>
              <w:left w:val="nil"/>
              <w:bottom w:val="single" w:sz="4" w:space="0" w:color="auto"/>
              <w:right w:val="single" w:sz="4" w:space="0" w:color="auto"/>
            </w:tcBorders>
            <w:hideMark/>
          </w:tcPr>
          <w:p w14:paraId="1B5BEEBF" w14:textId="77777777" w:rsidR="00610310" w:rsidRPr="001629C9" w:rsidRDefault="00610310" w:rsidP="001629C9">
            <w:pPr>
              <w:rPr>
                <w:sz w:val="2"/>
                <w:szCs w:val="2"/>
              </w:rPr>
            </w:pPr>
          </w:p>
          <w:p w14:paraId="1B5BEEC0" w14:textId="77777777" w:rsidR="00610310" w:rsidRPr="001629C9" w:rsidRDefault="00C21781" w:rsidP="001629C9">
            <w:pPr>
              <w:jc w:val="center"/>
              <w:rPr>
                <w:sz w:val="16"/>
                <w:szCs w:val="16"/>
                <w:lang w:eastAsia="lt-LT"/>
              </w:rPr>
            </w:pPr>
            <w:r w:rsidRPr="001629C9">
              <w:rPr>
                <w:sz w:val="16"/>
                <w:szCs w:val="16"/>
                <w:lang w:eastAsia="lt-LT"/>
              </w:rPr>
              <w:t>–</w:t>
            </w:r>
          </w:p>
        </w:tc>
        <w:tc>
          <w:tcPr>
            <w:tcW w:w="1557" w:type="dxa"/>
            <w:tcBorders>
              <w:top w:val="nil"/>
              <w:left w:val="nil"/>
              <w:bottom w:val="single" w:sz="4" w:space="0" w:color="auto"/>
              <w:right w:val="single" w:sz="4" w:space="0" w:color="auto"/>
            </w:tcBorders>
            <w:hideMark/>
          </w:tcPr>
          <w:p w14:paraId="1B5BEEC1" w14:textId="77777777" w:rsidR="00610310" w:rsidRPr="001629C9" w:rsidRDefault="00610310" w:rsidP="001629C9">
            <w:pPr>
              <w:rPr>
                <w:sz w:val="2"/>
                <w:szCs w:val="2"/>
              </w:rPr>
            </w:pPr>
          </w:p>
          <w:p w14:paraId="1B5BEEC2" w14:textId="77777777" w:rsidR="00610310" w:rsidRPr="001629C9" w:rsidRDefault="00C21781" w:rsidP="001629C9">
            <w:pPr>
              <w:ind w:left="-57" w:right="-57"/>
              <w:rPr>
                <w:sz w:val="16"/>
                <w:szCs w:val="16"/>
                <w:lang w:eastAsia="lt-LT"/>
              </w:rPr>
            </w:pPr>
            <w:r w:rsidRPr="001629C9">
              <w:rPr>
                <w:sz w:val="16"/>
                <w:szCs w:val="16"/>
                <w:lang w:eastAsia="lt-LT"/>
              </w:rPr>
              <w:t>„Lietuvos nacionalinės sąskaitos 2013“</w:t>
            </w:r>
          </w:p>
        </w:tc>
        <w:tc>
          <w:tcPr>
            <w:tcW w:w="1701" w:type="dxa"/>
            <w:tcBorders>
              <w:top w:val="nil"/>
              <w:left w:val="nil"/>
              <w:bottom w:val="single" w:sz="4" w:space="0" w:color="auto"/>
              <w:right w:val="single" w:sz="4" w:space="0" w:color="auto"/>
            </w:tcBorders>
            <w:hideMark/>
          </w:tcPr>
          <w:p w14:paraId="1B5BEEC3" w14:textId="77777777" w:rsidR="00610310" w:rsidRPr="001629C9" w:rsidRDefault="00610310" w:rsidP="001629C9">
            <w:pPr>
              <w:rPr>
                <w:sz w:val="2"/>
                <w:szCs w:val="2"/>
              </w:rPr>
            </w:pPr>
          </w:p>
          <w:p w14:paraId="1B5BEEC4"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1559" w:type="dxa"/>
            <w:tcBorders>
              <w:top w:val="nil"/>
              <w:left w:val="nil"/>
              <w:bottom w:val="single" w:sz="4" w:space="0" w:color="auto"/>
              <w:right w:val="single" w:sz="4" w:space="0" w:color="auto"/>
            </w:tcBorders>
            <w:shd w:val="clear" w:color="auto" w:fill="FFFFFF"/>
            <w:hideMark/>
          </w:tcPr>
          <w:p w14:paraId="1B5BEEC5" w14:textId="77777777" w:rsidR="00610310" w:rsidRPr="001629C9" w:rsidRDefault="00610310" w:rsidP="001629C9">
            <w:pPr>
              <w:rPr>
                <w:sz w:val="2"/>
                <w:szCs w:val="2"/>
              </w:rPr>
            </w:pPr>
          </w:p>
          <w:p w14:paraId="1B5BEEC6" w14:textId="77777777" w:rsidR="00610310" w:rsidRPr="001629C9" w:rsidRDefault="00C21781" w:rsidP="001629C9">
            <w:pPr>
              <w:ind w:left="-57" w:right="-57"/>
              <w:rPr>
                <w:sz w:val="16"/>
                <w:szCs w:val="16"/>
                <w:lang w:eastAsia="lt-LT"/>
              </w:rPr>
            </w:pPr>
            <w:r w:rsidRPr="001629C9">
              <w:rPr>
                <w:sz w:val="16"/>
                <w:szCs w:val="16"/>
                <w:lang w:eastAsia="lt-LT"/>
              </w:rPr>
              <w:t xml:space="preserve">Finansų ministerijai, Lietuvos bankui, Eurostatui, ECB </w:t>
            </w:r>
          </w:p>
        </w:tc>
      </w:tr>
      <w:tr w:rsidR="001629C9" w:rsidRPr="001629C9" w14:paraId="1B5BEED6" w14:textId="77777777">
        <w:trPr>
          <w:trHeight w:val="23"/>
        </w:trPr>
        <w:tc>
          <w:tcPr>
            <w:tcW w:w="1985" w:type="dxa"/>
            <w:tcBorders>
              <w:top w:val="single" w:sz="4" w:space="0" w:color="auto"/>
              <w:left w:val="single" w:sz="4" w:space="0" w:color="auto"/>
              <w:bottom w:val="single" w:sz="4" w:space="0" w:color="000000"/>
              <w:right w:val="single" w:sz="4" w:space="0" w:color="auto"/>
            </w:tcBorders>
            <w:hideMark/>
          </w:tcPr>
          <w:p w14:paraId="1B5BEEC8" w14:textId="77777777" w:rsidR="00610310" w:rsidRPr="001629C9" w:rsidRDefault="00610310" w:rsidP="001629C9">
            <w:pPr>
              <w:rPr>
                <w:sz w:val="2"/>
                <w:szCs w:val="2"/>
              </w:rPr>
            </w:pPr>
          </w:p>
          <w:p w14:paraId="1B5BEEC9" w14:textId="77777777" w:rsidR="00610310" w:rsidRPr="001629C9" w:rsidRDefault="00C21781" w:rsidP="001629C9">
            <w:pPr>
              <w:ind w:left="-57" w:right="-57"/>
              <w:rPr>
                <w:sz w:val="16"/>
                <w:szCs w:val="16"/>
                <w:lang w:eastAsia="lt-LT"/>
              </w:rPr>
            </w:pPr>
            <w:r w:rsidRPr="001629C9">
              <w:rPr>
                <w:sz w:val="16"/>
                <w:szCs w:val="16"/>
                <w:lang w:eastAsia="lt-LT"/>
              </w:rPr>
              <w:t>Finansų ministerija</w:t>
            </w:r>
          </w:p>
        </w:tc>
        <w:tc>
          <w:tcPr>
            <w:tcW w:w="852" w:type="dxa"/>
            <w:gridSpan w:val="2"/>
            <w:tcBorders>
              <w:top w:val="nil"/>
              <w:left w:val="nil"/>
              <w:bottom w:val="single" w:sz="4" w:space="0" w:color="auto"/>
              <w:right w:val="single" w:sz="4" w:space="0" w:color="auto"/>
            </w:tcBorders>
            <w:noWrap/>
            <w:hideMark/>
          </w:tcPr>
          <w:p w14:paraId="1B5BEECA" w14:textId="77777777" w:rsidR="00610310" w:rsidRPr="001629C9" w:rsidRDefault="00610310" w:rsidP="001629C9">
            <w:pPr>
              <w:rPr>
                <w:sz w:val="2"/>
                <w:szCs w:val="2"/>
              </w:rPr>
            </w:pPr>
          </w:p>
          <w:p w14:paraId="1B5BEECB" w14:textId="77777777" w:rsidR="00610310" w:rsidRPr="001629C9" w:rsidRDefault="00C21781" w:rsidP="001629C9">
            <w:pPr>
              <w:jc w:val="center"/>
              <w:rPr>
                <w:sz w:val="16"/>
                <w:szCs w:val="16"/>
                <w:lang w:eastAsia="lt-LT"/>
              </w:rPr>
            </w:pPr>
            <w:r w:rsidRPr="001629C9">
              <w:rPr>
                <w:sz w:val="16"/>
                <w:szCs w:val="16"/>
                <w:lang w:eastAsia="lt-LT"/>
              </w:rPr>
              <w:t>3</w:t>
            </w:r>
          </w:p>
        </w:tc>
        <w:tc>
          <w:tcPr>
            <w:tcW w:w="851" w:type="dxa"/>
            <w:tcBorders>
              <w:top w:val="nil"/>
              <w:left w:val="nil"/>
              <w:bottom w:val="single" w:sz="4" w:space="0" w:color="auto"/>
              <w:right w:val="single" w:sz="4" w:space="0" w:color="auto"/>
            </w:tcBorders>
            <w:hideMark/>
          </w:tcPr>
          <w:p w14:paraId="1B5BEECC" w14:textId="77777777" w:rsidR="00610310" w:rsidRPr="001629C9" w:rsidRDefault="00610310" w:rsidP="001629C9">
            <w:pPr>
              <w:rPr>
                <w:sz w:val="2"/>
                <w:szCs w:val="2"/>
              </w:rPr>
            </w:pPr>
          </w:p>
          <w:p w14:paraId="1B5BEECD" w14:textId="77777777" w:rsidR="00610310" w:rsidRPr="001629C9" w:rsidRDefault="00C21781" w:rsidP="001629C9">
            <w:pPr>
              <w:jc w:val="center"/>
              <w:rPr>
                <w:sz w:val="16"/>
                <w:szCs w:val="16"/>
                <w:lang w:eastAsia="lt-LT"/>
              </w:rPr>
            </w:pPr>
            <w:r w:rsidRPr="001629C9">
              <w:rPr>
                <w:sz w:val="16"/>
                <w:szCs w:val="16"/>
                <w:lang w:eastAsia="lt-LT"/>
              </w:rPr>
              <w:t>3</w:t>
            </w:r>
          </w:p>
        </w:tc>
        <w:tc>
          <w:tcPr>
            <w:tcW w:w="1134" w:type="dxa"/>
            <w:tcBorders>
              <w:top w:val="nil"/>
              <w:left w:val="nil"/>
              <w:bottom w:val="single" w:sz="4" w:space="0" w:color="auto"/>
              <w:right w:val="single" w:sz="4" w:space="0" w:color="auto"/>
            </w:tcBorders>
            <w:hideMark/>
          </w:tcPr>
          <w:p w14:paraId="1B5BEECE" w14:textId="77777777" w:rsidR="00610310" w:rsidRPr="001629C9" w:rsidRDefault="00610310" w:rsidP="001629C9">
            <w:pPr>
              <w:rPr>
                <w:sz w:val="2"/>
                <w:szCs w:val="2"/>
              </w:rPr>
            </w:pPr>
          </w:p>
          <w:p w14:paraId="1B5BEECF" w14:textId="77777777" w:rsidR="00610310" w:rsidRPr="001629C9" w:rsidRDefault="00C21781" w:rsidP="001629C9">
            <w:pPr>
              <w:jc w:val="center"/>
              <w:rPr>
                <w:sz w:val="16"/>
                <w:szCs w:val="16"/>
                <w:lang w:eastAsia="lt-LT"/>
              </w:rPr>
            </w:pPr>
            <w:r w:rsidRPr="001629C9">
              <w:rPr>
                <w:sz w:val="16"/>
                <w:szCs w:val="16"/>
                <w:lang w:eastAsia="lt-LT"/>
              </w:rPr>
              <w:t>–</w:t>
            </w:r>
          </w:p>
        </w:tc>
        <w:tc>
          <w:tcPr>
            <w:tcW w:w="1557" w:type="dxa"/>
            <w:tcBorders>
              <w:top w:val="nil"/>
              <w:left w:val="nil"/>
              <w:bottom w:val="single" w:sz="4" w:space="0" w:color="auto"/>
              <w:right w:val="single" w:sz="4" w:space="0" w:color="auto"/>
            </w:tcBorders>
            <w:hideMark/>
          </w:tcPr>
          <w:p w14:paraId="1B5BEED0" w14:textId="77777777" w:rsidR="00610310" w:rsidRPr="001629C9" w:rsidRDefault="00610310" w:rsidP="001629C9">
            <w:pPr>
              <w:rPr>
                <w:sz w:val="2"/>
                <w:szCs w:val="2"/>
              </w:rPr>
            </w:pPr>
          </w:p>
          <w:p w14:paraId="1B5BEED1" w14:textId="77777777" w:rsidR="00610310" w:rsidRPr="001629C9" w:rsidRDefault="00C21781" w:rsidP="001629C9">
            <w:pPr>
              <w:jc w:val="center"/>
              <w:rPr>
                <w:sz w:val="16"/>
                <w:szCs w:val="16"/>
                <w:lang w:eastAsia="lt-LT"/>
              </w:rPr>
            </w:pPr>
            <w:r w:rsidRPr="001629C9">
              <w:rPr>
                <w:sz w:val="16"/>
                <w:szCs w:val="16"/>
                <w:lang w:eastAsia="lt-LT"/>
              </w:rPr>
              <w:t>–</w:t>
            </w:r>
          </w:p>
        </w:tc>
        <w:tc>
          <w:tcPr>
            <w:tcW w:w="1701" w:type="dxa"/>
            <w:tcBorders>
              <w:top w:val="nil"/>
              <w:left w:val="nil"/>
              <w:bottom w:val="single" w:sz="4" w:space="0" w:color="auto"/>
              <w:right w:val="single" w:sz="4" w:space="0" w:color="auto"/>
            </w:tcBorders>
            <w:hideMark/>
          </w:tcPr>
          <w:p w14:paraId="1B5BEED2" w14:textId="77777777" w:rsidR="00610310" w:rsidRPr="001629C9" w:rsidRDefault="00610310" w:rsidP="001629C9">
            <w:pPr>
              <w:rPr>
                <w:sz w:val="2"/>
                <w:szCs w:val="2"/>
              </w:rPr>
            </w:pPr>
          </w:p>
          <w:p w14:paraId="1B5BEED3" w14:textId="77777777" w:rsidR="00610310" w:rsidRPr="001629C9" w:rsidRDefault="00C21781" w:rsidP="001629C9">
            <w:pPr>
              <w:ind w:left="-57" w:right="-57"/>
              <w:rPr>
                <w:sz w:val="16"/>
                <w:szCs w:val="16"/>
                <w:lang w:eastAsia="lt-LT"/>
              </w:rPr>
            </w:pPr>
            <w:proofErr w:type="spellStart"/>
            <w:r w:rsidRPr="001629C9">
              <w:rPr>
                <w:sz w:val="16"/>
                <w:szCs w:val="16"/>
                <w:lang w:eastAsia="lt-LT"/>
              </w:rPr>
              <w:t>www.finmin.lt</w:t>
            </w:r>
            <w:proofErr w:type="spellEnd"/>
          </w:p>
        </w:tc>
        <w:tc>
          <w:tcPr>
            <w:tcW w:w="1559" w:type="dxa"/>
            <w:tcBorders>
              <w:top w:val="nil"/>
              <w:left w:val="nil"/>
              <w:bottom w:val="single" w:sz="4" w:space="0" w:color="auto"/>
              <w:right w:val="single" w:sz="4" w:space="0" w:color="auto"/>
            </w:tcBorders>
            <w:hideMark/>
          </w:tcPr>
          <w:p w14:paraId="1B5BEED4" w14:textId="77777777" w:rsidR="00610310" w:rsidRPr="001629C9" w:rsidRDefault="00610310" w:rsidP="001629C9">
            <w:pPr>
              <w:rPr>
                <w:sz w:val="2"/>
                <w:szCs w:val="2"/>
              </w:rPr>
            </w:pPr>
          </w:p>
          <w:p w14:paraId="1B5BEED5" w14:textId="77777777" w:rsidR="00610310" w:rsidRPr="001629C9" w:rsidRDefault="00C21781" w:rsidP="001629C9">
            <w:pPr>
              <w:ind w:left="-57" w:right="-57"/>
              <w:rPr>
                <w:sz w:val="16"/>
                <w:szCs w:val="16"/>
                <w:lang w:eastAsia="lt-LT"/>
              </w:rPr>
            </w:pPr>
            <w:r w:rsidRPr="001629C9">
              <w:rPr>
                <w:sz w:val="16"/>
                <w:szCs w:val="16"/>
                <w:lang w:eastAsia="lt-LT"/>
              </w:rPr>
              <w:t>Lietuvos bankui, TVF</w:t>
            </w:r>
          </w:p>
        </w:tc>
      </w:tr>
      <w:tr w:rsidR="001629C9" w:rsidRPr="001629C9" w14:paraId="1B5BEED9" w14:textId="77777777">
        <w:trPr>
          <w:trHeight w:val="23"/>
        </w:trPr>
        <w:tc>
          <w:tcPr>
            <w:tcW w:w="9639" w:type="dxa"/>
            <w:gridSpan w:val="8"/>
            <w:tcBorders>
              <w:top w:val="single" w:sz="4" w:space="0" w:color="auto"/>
              <w:left w:val="single" w:sz="4" w:space="0" w:color="auto"/>
              <w:bottom w:val="single" w:sz="4" w:space="0" w:color="auto"/>
              <w:right w:val="single" w:sz="4" w:space="0" w:color="000000"/>
            </w:tcBorders>
            <w:hideMark/>
          </w:tcPr>
          <w:p w14:paraId="1B5BEED7" w14:textId="77777777" w:rsidR="00610310" w:rsidRPr="001629C9" w:rsidRDefault="00610310" w:rsidP="001629C9">
            <w:pPr>
              <w:rPr>
                <w:sz w:val="2"/>
                <w:szCs w:val="2"/>
              </w:rPr>
            </w:pPr>
          </w:p>
          <w:p w14:paraId="1B5BEED8"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2.04.03. Deficito ir skolos statistika</w:t>
            </w:r>
          </w:p>
        </w:tc>
      </w:tr>
      <w:tr w:rsidR="001629C9" w:rsidRPr="001629C9" w14:paraId="1B5BEEE8" w14:textId="77777777">
        <w:trPr>
          <w:trHeight w:val="23"/>
        </w:trPr>
        <w:tc>
          <w:tcPr>
            <w:tcW w:w="1985" w:type="dxa"/>
            <w:tcBorders>
              <w:top w:val="single" w:sz="4" w:space="0" w:color="auto"/>
              <w:left w:val="single" w:sz="4" w:space="0" w:color="auto"/>
              <w:bottom w:val="single" w:sz="4" w:space="0" w:color="000000"/>
              <w:right w:val="single" w:sz="4" w:space="0" w:color="auto"/>
            </w:tcBorders>
            <w:hideMark/>
          </w:tcPr>
          <w:p w14:paraId="1B5BEEDA" w14:textId="77777777" w:rsidR="00610310" w:rsidRPr="001629C9" w:rsidRDefault="00610310" w:rsidP="001629C9">
            <w:pPr>
              <w:rPr>
                <w:sz w:val="2"/>
                <w:szCs w:val="2"/>
              </w:rPr>
            </w:pPr>
          </w:p>
          <w:p w14:paraId="1B5BEEDB" w14:textId="77777777" w:rsidR="00610310" w:rsidRPr="001629C9" w:rsidRDefault="00C21781" w:rsidP="001629C9">
            <w:pPr>
              <w:ind w:left="-57" w:right="-57"/>
              <w:rPr>
                <w:sz w:val="16"/>
                <w:szCs w:val="16"/>
                <w:lang w:eastAsia="lt-LT"/>
              </w:rPr>
            </w:pPr>
            <w:r w:rsidRPr="001629C9">
              <w:rPr>
                <w:sz w:val="16"/>
                <w:szCs w:val="16"/>
                <w:lang w:eastAsia="lt-LT"/>
              </w:rPr>
              <w:t>Lietuvos statistikos departamentas</w:t>
            </w:r>
          </w:p>
        </w:tc>
        <w:tc>
          <w:tcPr>
            <w:tcW w:w="852" w:type="dxa"/>
            <w:gridSpan w:val="2"/>
            <w:tcBorders>
              <w:top w:val="nil"/>
              <w:left w:val="nil"/>
              <w:bottom w:val="single" w:sz="4" w:space="0" w:color="auto"/>
              <w:right w:val="single" w:sz="4" w:space="0" w:color="auto"/>
            </w:tcBorders>
            <w:noWrap/>
            <w:hideMark/>
          </w:tcPr>
          <w:p w14:paraId="1B5BEEDC" w14:textId="77777777" w:rsidR="00610310" w:rsidRPr="001629C9" w:rsidRDefault="00610310" w:rsidP="001629C9">
            <w:pPr>
              <w:rPr>
                <w:sz w:val="2"/>
                <w:szCs w:val="2"/>
              </w:rPr>
            </w:pPr>
          </w:p>
          <w:p w14:paraId="1B5BEEDD" w14:textId="77777777" w:rsidR="00610310" w:rsidRPr="001629C9" w:rsidRDefault="00C21781" w:rsidP="001629C9">
            <w:pPr>
              <w:jc w:val="center"/>
              <w:rPr>
                <w:sz w:val="16"/>
                <w:szCs w:val="16"/>
                <w:lang w:eastAsia="lt-LT"/>
              </w:rPr>
            </w:pPr>
            <w:r w:rsidRPr="001629C9">
              <w:rPr>
                <w:sz w:val="16"/>
                <w:szCs w:val="16"/>
                <w:lang w:eastAsia="lt-LT"/>
              </w:rPr>
              <w:t>1</w:t>
            </w:r>
          </w:p>
        </w:tc>
        <w:tc>
          <w:tcPr>
            <w:tcW w:w="851" w:type="dxa"/>
            <w:tcBorders>
              <w:top w:val="nil"/>
              <w:left w:val="nil"/>
              <w:bottom w:val="single" w:sz="4" w:space="0" w:color="auto"/>
              <w:right w:val="single" w:sz="4" w:space="0" w:color="auto"/>
            </w:tcBorders>
            <w:hideMark/>
          </w:tcPr>
          <w:p w14:paraId="1B5BEEDE" w14:textId="77777777" w:rsidR="00610310" w:rsidRPr="001629C9" w:rsidRDefault="00610310" w:rsidP="001629C9">
            <w:pPr>
              <w:rPr>
                <w:sz w:val="2"/>
                <w:szCs w:val="2"/>
              </w:rPr>
            </w:pPr>
          </w:p>
          <w:p w14:paraId="1B5BEEDF" w14:textId="77777777" w:rsidR="00610310" w:rsidRPr="001629C9" w:rsidRDefault="00C21781" w:rsidP="001629C9">
            <w:pPr>
              <w:jc w:val="center"/>
              <w:rPr>
                <w:sz w:val="16"/>
                <w:szCs w:val="16"/>
                <w:lang w:eastAsia="lt-LT"/>
              </w:rPr>
            </w:pPr>
            <w:r w:rsidRPr="001629C9">
              <w:rPr>
                <w:sz w:val="16"/>
                <w:szCs w:val="16"/>
                <w:lang w:eastAsia="lt-LT"/>
              </w:rPr>
              <w:t>1</w:t>
            </w:r>
          </w:p>
        </w:tc>
        <w:tc>
          <w:tcPr>
            <w:tcW w:w="1134" w:type="dxa"/>
            <w:tcBorders>
              <w:top w:val="nil"/>
              <w:left w:val="nil"/>
              <w:bottom w:val="single" w:sz="4" w:space="0" w:color="auto"/>
              <w:right w:val="single" w:sz="4" w:space="0" w:color="auto"/>
            </w:tcBorders>
            <w:hideMark/>
          </w:tcPr>
          <w:p w14:paraId="1B5BEEE0" w14:textId="77777777" w:rsidR="00610310" w:rsidRPr="001629C9" w:rsidRDefault="00610310" w:rsidP="001629C9">
            <w:pPr>
              <w:rPr>
                <w:sz w:val="2"/>
                <w:szCs w:val="2"/>
              </w:rPr>
            </w:pPr>
          </w:p>
          <w:p w14:paraId="1B5BEEE1" w14:textId="77777777" w:rsidR="00610310" w:rsidRPr="001629C9" w:rsidRDefault="00C21781" w:rsidP="001629C9">
            <w:pPr>
              <w:jc w:val="center"/>
              <w:rPr>
                <w:sz w:val="16"/>
                <w:szCs w:val="16"/>
                <w:lang w:eastAsia="lt-LT"/>
              </w:rPr>
            </w:pPr>
            <w:r w:rsidRPr="001629C9">
              <w:rPr>
                <w:sz w:val="16"/>
                <w:szCs w:val="16"/>
                <w:lang w:eastAsia="lt-LT"/>
              </w:rPr>
              <w:t>2</w:t>
            </w:r>
          </w:p>
        </w:tc>
        <w:tc>
          <w:tcPr>
            <w:tcW w:w="1557" w:type="dxa"/>
            <w:tcBorders>
              <w:top w:val="nil"/>
              <w:left w:val="nil"/>
              <w:bottom w:val="single" w:sz="4" w:space="0" w:color="auto"/>
              <w:right w:val="single" w:sz="4" w:space="0" w:color="auto"/>
            </w:tcBorders>
            <w:hideMark/>
          </w:tcPr>
          <w:p w14:paraId="1B5BEEE2" w14:textId="77777777" w:rsidR="00610310" w:rsidRPr="001629C9" w:rsidRDefault="00610310" w:rsidP="001629C9">
            <w:pPr>
              <w:rPr>
                <w:sz w:val="2"/>
                <w:szCs w:val="2"/>
              </w:rPr>
            </w:pPr>
          </w:p>
          <w:p w14:paraId="1B5BEEE3" w14:textId="77777777" w:rsidR="00610310" w:rsidRPr="001629C9" w:rsidRDefault="00C21781" w:rsidP="001629C9">
            <w:pPr>
              <w:jc w:val="center"/>
              <w:rPr>
                <w:sz w:val="16"/>
                <w:szCs w:val="16"/>
                <w:lang w:eastAsia="lt-LT"/>
              </w:rPr>
            </w:pPr>
            <w:r w:rsidRPr="001629C9">
              <w:rPr>
                <w:sz w:val="16"/>
                <w:szCs w:val="16"/>
                <w:lang w:eastAsia="lt-LT"/>
              </w:rPr>
              <w:t>–</w:t>
            </w:r>
          </w:p>
        </w:tc>
        <w:tc>
          <w:tcPr>
            <w:tcW w:w="1701" w:type="dxa"/>
            <w:tcBorders>
              <w:top w:val="nil"/>
              <w:left w:val="nil"/>
              <w:bottom w:val="single" w:sz="4" w:space="0" w:color="auto"/>
              <w:right w:val="single" w:sz="4" w:space="0" w:color="auto"/>
            </w:tcBorders>
            <w:hideMark/>
          </w:tcPr>
          <w:p w14:paraId="1B5BEEE4" w14:textId="77777777" w:rsidR="00610310" w:rsidRPr="001629C9" w:rsidRDefault="00610310" w:rsidP="001629C9">
            <w:pPr>
              <w:rPr>
                <w:sz w:val="2"/>
                <w:szCs w:val="2"/>
              </w:rPr>
            </w:pPr>
          </w:p>
          <w:p w14:paraId="1B5BEEE5"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1559" w:type="dxa"/>
            <w:tcBorders>
              <w:top w:val="nil"/>
              <w:left w:val="nil"/>
              <w:bottom w:val="single" w:sz="4" w:space="0" w:color="auto"/>
              <w:right w:val="single" w:sz="4" w:space="0" w:color="auto"/>
            </w:tcBorders>
            <w:shd w:val="clear" w:color="auto" w:fill="FFFFFF"/>
            <w:hideMark/>
          </w:tcPr>
          <w:p w14:paraId="1B5BEEE6" w14:textId="77777777" w:rsidR="00610310" w:rsidRPr="001629C9" w:rsidRDefault="00610310" w:rsidP="001629C9">
            <w:pPr>
              <w:rPr>
                <w:sz w:val="2"/>
                <w:szCs w:val="2"/>
              </w:rPr>
            </w:pPr>
          </w:p>
          <w:p w14:paraId="1B5BEEE7" w14:textId="77777777" w:rsidR="00610310" w:rsidRPr="001629C9" w:rsidRDefault="00C21781" w:rsidP="001629C9">
            <w:pPr>
              <w:ind w:left="-57" w:right="-57"/>
              <w:rPr>
                <w:sz w:val="16"/>
                <w:szCs w:val="16"/>
                <w:lang w:eastAsia="lt-LT"/>
              </w:rPr>
            </w:pPr>
            <w:r w:rsidRPr="001629C9">
              <w:rPr>
                <w:sz w:val="16"/>
                <w:szCs w:val="16"/>
                <w:lang w:eastAsia="lt-LT"/>
              </w:rPr>
              <w:t xml:space="preserve">Finansų ministerijai, Lietuvos bankui, Eurostatui, Europos </w:t>
            </w:r>
            <w:r w:rsidRPr="001629C9">
              <w:rPr>
                <w:sz w:val="16"/>
                <w:szCs w:val="16"/>
                <w:lang w:eastAsia="lt-LT"/>
              </w:rPr>
              <w:lastRenderedPageBreak/>
              <w:t>Komisijai</w:t>
            </w:r>
          </w:p>
        </w:tc>
      </w:tr>
      <w:tr w:rsidR="001629C9" w:rsidRPr="001629C9" w14:paraId="1B5BEEF7" w14:textId="77777777">
        <w:trPr>
          <w:trHeight w:val="23"/>
        </w:trPr>
        <w:tc>
          <w:tcPr>
            <w:tcW w:w="1985" w:type="dxa"/>
            <w:tcBorders>
              <w:top w:val="single" w:sz="4" w:space="0" w:color="auto"/>
              <w:left w:val="single" w:sz="4" w:space="0" w:color="auto"/>
              <w:bottom w:val="single" w:sz="4" w:space="0" w:color="000000"/>
              <w:right w:val="single" w:sz="4" w:space="0" w:color="auto"/>
            </w:tcBorders>
            <w:hideMark/>
          </w:tcPr>
          <w:p w14:paraId="1B5BEEE9" w14:textId="77777777" w:rsidR="00610310" w:rsidRPr="001629C9" w:rsidRDefault="00610310" w:rsidP="001629C9">
            <w:pPr>
              <w:rPr>
                <w:sz w:val="2"/>
                <w:szCs w:val="2"/>
              </w:rPr>
            </w:pPr>
          </w:p>
          <w:p w14:paraId="1B5BEEEA" w14:textId="77777777" w:rsidR="00610310" w:rsidRPr="001629C9" w:rsidRDefault="00C21781" w:rsidP="001629C9">
            <w:pPr>
              <w:keepNext/>
              <w:keepLines/>
              <w:ind w:left="-57" w:right="-57"/>
              <w:rPr>
                <w:sz w:val="16"/>
                <w:szCs w:val="16"/>
                <w:lang w:eastAsia="lt-LT"/>
              </w:rPr>
            </w:pPr>
            <w:r w:rsidRPr="001629C9">
              <w:rPr>
                <w:sz w:val="16"/>
                <w:szCs w:val="16"/>
                <w:lang w:eastAsia="lt-LT"/>
              </w:rPr>
              <w:t>Finansų ministerija</w:t>
            </w:r>
          </w:p>
        </w:tc>
        <w:tc>
          <w:tcPr>
            <w:tcW w:w="852" w:type="dxa"/>
            <w:gridSpan w:val="2"/>
            <w:tcBorders>
              <w:top w:val="nil"/>
              <w:left w:val="nil"/>
              <w:bottom w:val="single" w:sz="4" w:space="0" w:color="auto"/>
              <w:right w:val="single" w:sz="4" w:space="0" w:color="auto"/>
            </w:tcBorders>
            <w:noWrap/>
            <w:hideMark/>
          </w:tcPr>
          <w:p w14:paraId="1B5BEEEB" w14:textId="77777777" w:rsidR="00610310" w:rsidRPr="001629C9" w:rsidRDefault="00610310" w:rsidP="001629C9">
            <w:pPr>
              <w:rPr>
                <w:sz w:val="2"/>
                <w:szCs w:val="2"/>
              </w:rPr>
            </w:pPr>
          </w:p>
          <w:p w14:paraId="1B5BEEEC" w14:textId="77777777" w:rsidR="00610310" w:rsidRPr="001629C9" w:rsidRDefault="00C21781" w:rsidP="001629C9">
            <w:pPr>
              <w:keepNext/>
              <w:keepLines/>
              <w:jc w:val="center"/>
              <w:rPr>
                <w:sz w:val="16"/>
                <w:szCs w:val="16"/>
                <w:lang w:eastAsia="lt-LT"/>
              </w:rPr>
            </w:pPr>
            <w:r w:rsidRPr="001629C9">
              <w:rPr>
                <w:sz w:val="16"/>
                <w:szCs w:val="16"/>
                <w:lang w:eastAsia="lt-LT"/>
              </w:rPr>
              <w:t>4</w:t>
            </w:r>
          </w:p>
        </w:tc>
        <w:tc>
          <w:tcPr>
            <w:tcW w:w="851" w:type="dxa"/>
            <w:tcBorders>
              <w:top w:val="nil"/>
              <w:left w:val="nil"/>
              <w:bottom w:val="single" w:sz="4" w:space="0" w:color="auto"/>
              <w:right w:val="single" w:sz="4" w:space="0" w:color="auto"/>
            </w:tcBorders>
            <w:hideMark/>
          </w:tcPr>
          <w:p w14:paraId="1B5BEEED" w14:textId="77777777" w:rsidR="00610310" w:rsidRPr="001629C9" w:rsidRDefault="00610310" w:rsidP="001629C9">
            <w:pPr>
              <w:rPr>
                <w:sz w:val="2"/>
                <w:szCs w:val="2"/>
              </w:rPr>
            </w:pPr>
          </w:p>
          <w:p w14:paraId="1B5BEEEE" w14:textId="77777777" w:rsidR="00610310" w:rsidRPr="001629C9" w:rsidRDefault="00C21781" w:rsidP="001629C9">
            <w:pPr>
              <w:keepNext/>
              <w:keepLines/>
              <w:jc w:val="center"/>
              <w:rPr>
                <w:sz w:val="16"/>
                <w:szCs w:val="16"/>
                <w:lang w:eastAsia="lt-LT"/>
              </w:rPr>
            </w:pPr>
            <w:r w:rsidRPr="001629C9">
              <w:rPr>
                <w:sz w:val="16"/>
                <w:szCs w:val="16"/>
                <w:lang w:eastAsia="lt-LT"/>
              </w:rPr>
              <w:t>4</w:t>
            </w:r>
          </w:p>
        </w:tc>
        <w:tc>
          <w:tcPr>
            <w:tcW w:w="1134" w:type="dxa"/>
            <w:tcBorders>
              <w:top w:val="nil"/>
              <w:left w:val="nil"/>
              <w:bottom w:val="single" w:sz="4" w:space="0" w:color="auto"/>
              <w:right w:val="single" w:sz="4" w:space="0" w:color="auto"/>
            </w:tcBorders>
            <w:hideMark/>
          </w:tcPr>
          <w:p w14:paraId="1B5BEEEF" w14:textId="77777777" w:rsidR="00610310" w:rsidRPr="001629C9" w:rsidRDefault="00610310" w:rsidP="001629C9">
            <w:pPr>
              <w:rPr>
                <w:sz w:val="2"/>
                <w:szCs w:val="2"/>
              </w:rPr>
            </w:pPr>
          </w:p>
          <w:p w14:paraId="1B5BEEF0" w14:textId="77777777" w:rsidR="00610310" w:rsidRPr="001629C9" w:rsidRDefault="00C21781" w:rsidP="001629C9">
            <w:pPr>
              <w:keepNext/>
              <w:keepLines/>
              <w:jc w:val="center"/>
              <w:rPr>
                <w:sz w:val="16"/>
                <w:szCs w:val="16"/>
                <w:lang w:eastAsia="lt-LT"/>
              </w:rPr>
            </w:pPr>
            <w:r w:rsidRPr="001629C9">
              <w:rPr>
                <w:sz w:val="16"/>
                <w:szCs w:val="16"/>
                <w:lang w:eastAsia="lt-LT"/>
              </w:rPr>
              <w:t>–</w:t>
            </w:r>
          </w:p>
        </w:tc>
        <w:tc>
          <w:tcPr>
            <w:tcW w:w="1557" w:type="dxa"/>
            <w:tcBorders>
              <w:top w:val="nil"/>
              <w:left w:val="nil"/>
              <w:bottom w:val="single" w:sz="4" w:space="0" w:color="auto"/>
              <w:right w:val="single" w:sz="4" w:space="0" w:color="auto"/>
            </w:tcBorders>
            <w:hideMark/>
          </w:tcPr>
          <w:p w14:paraId="1B5BEEF1" w14:textId="77777777" w:rsidR="00610310" w:rsidRPr="001629C9" w:rsidRDefault="00610310" w:rsidP="001629C9">
            <w:pPr>
              <w:rPr>
                <w:sz w:val="2"/>
                <w:szCs w:val="2"/>
              </w:rPr>
            </w:pPr>
          </w:p>
          <w:p w14:paraId="1B5BEEF2" w14:textId="77777777" w:rsidR="00610310" w:rsidRPr="001629C9" w:rsidRDefault="00C21781" w:rsidP="001629C9">
            <w:pPr>
              <w:keepNext/>
              <w:keepLines/>
              <w:jc w:val="center"/>
              <w:rPr>
                <w:sz w:val="16"/>
                <w:szCs w:val="16"/>
                <w:lang w:eastAsia="lt-LT"/>
              </w:rPr>
            </w:pPr>
            <w:r w:rsidRPr="001629C9">
              <w:rPr>
                <w:sz w:val="16"/>
                <w:szCs w:val="16"/>
                <w:lang w:eastAsia="lt-LT"/>
              </w:rPr>
              <w:t>–</w:t>
            </w:r>
          </w:p>
        </w:tc>
        <w:tc>
          <w:tcPr>
            <w:tcW w:w="1701" w:type="dxa"/>
            <w:tcBorders>
              <w:top w:val="nil"/>
              <w:left w:val="nil"/>
              <w:bottom w:val="single" w:sz="4" w:space="0" w:color="auto"/>
              <w:right w:val="single" w:sz="4" w:space="0" w:color="auto"/>
            </w:tcBorders>
            <w:hideMark/>
          </w:tcPr>
          <w:p w14:paraId="1B5BEEF3" w14:textId="77777777" w:rsidR="00610310" w:rsidRPr="001629C9" w:rsidRDefault="00610310" w:rsidP="001629C9">
            <w:pPr>
              <w:rPr>
                <w:sz w:val="2"/>
                <w:szCs w:val="2"/>
              </w:rPr>
            </w:pPr>
          </w:p>
          <w:p w14:paraId="1B5BEEF4" w14:textId="77777777" w:rsidR="00610310" w:rsidRPr="001629C9" w:rsidRDefault="00C21781" w:rsidP="001629C9">
            <w:pPr>
              <w:keepNext/>
              <w:keepLines/>
              <w:ind w:left="-57" w:right="-57"/>
              <w:rPr>
                <w:sz w:val="16"/>
                <w:szCs w:val="16"/>
                <w:lang w:eastAsia="lt-LT"/>
              </w:rPr>
            </w:pPr>
            <w:proofErr w:type="spellStart"/>
            <w:r w:rsidRPr="001629C9">
              <w:rPr>
                <w:sz w:val="16"/>
                <w:szCs w:val="16"/>
                <w:lang w:eastAsia="lt-LT"/>
              </w:rPr>
              <w:t>www.finmin.lt</w:t>
            </w:r>
            <w:proofErr w:type="spellEnd"/>
          </w:p>
        </w:tc>
        <w:tc>
          <w:tcPr>
            <w:tcW w:w="1559" w:type="dxa"/>
            <w:tcBorders>
              <w:top w:val="nil"/>
              <w:left w:val="nil"/>
              <w:bottom w:val="single" w:sz="4" w:space="0" w:color="auto"/>
              <w:right w:val="single" w:sz="4" w:space="0" w:color="auto"/>
            </w:tcBorders>
            <w:hideMark/>
          </w:tcPr>
          <w:p w14:paraId="1B5BEEF5" w14:textId="77777777" w:rsidR="00610310" w:rsidRPr="001629C9" w:rsidRDefault="00610310" w:rsidP="001629C9">
            <w:pPr>
              <w:rPr>
                <w:sz w:val="2"/>
                <w:szCs w:val="2"/>
              </w:rPr>
            </w:pPr>
          </w:p>
          <w:p w14:paraId="1B5BEEF6" w14:textId="77777777" w:rsidR="00610310" w:rsidRPr="001629C9" w:rsidRDefault="00C21781" w:rsidP="001629C9">
            <w:pPr>
              <w:keepNext/>
              <w:keepLines/>
              <w:ind w:left="-57" w:right="-57"/>
              <w:rPr>
                <w:sz w:val="16"/>
                <w:szCs w:val="16"/>
                <w:lang w:eastAsia="lt-LT"/>
              </w:rPr>
            </w:pPr>
            <w:r w:rsidRPr="001629C9">
              <w:rPr>
                <w:sz w:val="16"/>
                <w:szCs w:val="16"/>
                <w:lang w:eastAsia="lt-LT"/>
              </w:rPr>
              <w:t>Lietuvos bankui, Europos Komisijos Ekonominių ir finansinių reikalų generaliniam direktoratui, Pasaulio bankui, TVF</w:t>
            </w:r>
          </w:p>
        </w:tc>
      </w:tr>
      <w:tr w:rsidR="001629C9" w:rsidRPr="001629C9" w14:paraId="1B5BEEFA" w14:textId="77777777">
        <w:trPr>
          <w:trHeight w:val="23"/>
        </w:trPr>
        <w:tc>
          <w:tcPr>
            <w:tcW w:w="9639" w:type="dxa"/>
            <w:gridSpan w:val="8"/>
            <w:tcBorders>
              <w:top w:val="single" w:sz="4" w:space="0" w:color="auto"/>
              <w:left w:val="single" w:sz="4" w:space="0" w:color="auto"/>
              <w:bottom w:val="single" w:sz="4" w:space="0" w:color="auto"/>
              <w:right w:val="single" w:sz="4" w:space="0" w:color="auto"/>
            </w:tcBorders>
            <w:hideMark/>
          </w:tcPr>
          <w:p w14:paraId="1B5BEEF8" w14:textId="77777777" w:rsidR="00610310" w:rsidRPr="001629C9" w:rsidRDefault="00610310" w:rsidP="001629C9">
            <w:pPr>
              <w:rPr>
                <w:sz w:val="2"/>
                <w:szCs w:val="2"/>
              </w:rPr>
            </w:pPr>
          </w:p>
          <w:p w14:paraId="1B5BEEF9" w14:textId="77777777" w:rsidR="00610310" w:rsidRPr="001629C9" w:rsidRDefault="00C21781" w:rsidP="001629C9">
            <w:pPr>
              <w:ind w:left="-57" w:right="-57"/>
              <w:rPr>
                <w:b/>
                <w:bCs/>
                <w:sz w:val="16"/>
                <w:szCs w:val="16"/>
                <w:lang w:eastAsia="lt-LT"/>
              </w:rPr>
            </w:pPr>
            <w:r w:rsidRPr="001629C9">
              <w:rPr>
                <w:b/>
                <w:bCs/>
                <w:sz w:val="16"/>
                <w:szCs w:val="16"/>
                <w:lang w:eastAsia="lt-LT"/>
              </w:rPr>
              <w:t>2.05. Nuosavų išteklių statistika</w:t>
            </w:r>
          </w:p>
        </w:tc>
      </w:tr>
      <w:tr w:rsidR="001629C9" w:rsidRPr="001629C9" w14:paraId="1B5BEEFD" w14:textId="77777777">
        <w:trPr>
          <w:trHeight w:val="23"/>
        </w:trPr>
        <w:tc>
          <w:tcPr>
            <w:tcW w:w="9639" w:type="dxa"/>
            <w:gridSpan w:val="8"/>
            <w:tcBorders>
              <w:top w:val="single" w:sz="4" w:space="0" w:color="auto"/>
              <w:left w:val="single" w:sz="4" w:space="0" w:color="auto"/>
              <w:bottom w:val="single" w:sz="4" w:space="0" w:color="auto"/>
              <w:right w:val="single" w:sz="4" w:space="0" w:color="000000"/>
            </w:tcBorders>
            <w:hideMark/>
          </w:tcPr>
          <w:p w14:paraId="1B5BEEFB" w14:textId="77777777" w:rsidR="00610310" w:rsidRPr="001629C9" w:rsidRDefault="00610310" w:rsidP="001629C9">
            <w:pPr>
              <w:rPr>
                <w:sz w:val="2"/>
                <w:szCs w:val="2"/>
              </w:rPr>
            </w:pPr>
          </w:p>
          <w:p w14:paraId="1B5BEEFC" w14:textId="77777777" w:rsidR="00610310" w:rsidRPr="001629C9" w:rsidRDefault="00C21781" w:rsidP="001629C9">
            <w:pPr>
              <w:ind w:left="-57" w:right="-57"/>
              <w:rPr>
                <w:b/>
                <w:bCs/>
                <w:sz w:val="16"/>
                <w:szCs w:val="16"/>
                <w:lang w:eastAsia="lt-LT"/>
              </w:rPr>
            </w:pPr>
            <w:r w:rsidRPr="001629C9">
              <w:rPr>
                <w:b/>
                <w:bCs/>
                <w:sz w:val="16"/>
                <w:szCs w:val="16"/>
                <w:lang w:eastAsia="lt-LT"/>
              </w:rPr>
              <w:t xml:space="preserve">2.05.01. Nuosavų išteklių statistika – </w:t>
            </w:r>
            <w:proofErr w:type="spellStart"/>
            <w:r w:rsidRPr="001629C9">
              <w:rPr>
                <w:b/>
                <w:bCs/>
                <w:sz w:val="16"/>
                <w:szCs w:val="16"/>
                <w:lang w:eastAsia="lt-LT"/>
              </w:rPr>
              <w:t>BNPj</w:t>
            </w:r>
            <w:proofErr w:type="spellEnd"/>
          </w:p>
        </w:tc>
      </w:tr>
      <w:tr w:rsidR="001629C9" w:rsidRPr="001629C9" w14:paraId="1B5BEF0C" w14:textId="77777777">
        <w:trPr>
          <w:trHeight w:val="23"/>
        </w:trPr>
        <w:tc>
          <w:tcPr>
            <w:tcW w:w="1985" w:type="dxa"/>
            <w:tcBorders>
              <w:top w:val="single" w:sz="4" w:space="0" w:color="auto"/>
              <w:left w:val="single" w:sz="4" w:space="0" w:color="auto"/>
              <w:bottom w:val="single" w:sz="4" w:space="0" w:color="auto"/>
              <w:right w:val="single" w:sz="4" w:space="0" w:color="auto"/>
            </w:tcBorders>
            <w:hideMark/>
          </w:tcPr>
          <w:p w14:paraId="1B5BEEFE" w14:textId="77777777" w:rsidR="00610310" w:rsidRPr="001629C9" w:rsidRDefault="00610310" w:rsidP="001629C9">
            <w:pPr>
              <w:rPr>
                <w:sz w:val="2"/>
                <w:szCs w:val="2"/>
              </w:rPr>
            </w:pPr>
          </w:p>
          <w:p w14:paraId="1B5BEEFF"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statistikos departamentas</w:t>
            </w:r>
          </w:p>
        </w:tc>
        <w:tc>
          <w:tcPr>
            <w:tcW w:w="852" w:type="dxa"/>
            <w:gridSpan w:val="2"/>
            <w:tcBorders>
              <w:top w:val="nil"/>
              <w:left w:val="nil"/>
              <w:bottom w:val="single" w:sz="4" w:space="0" w:color="auto"/>
              <w:right w:val="single" w:sz="4" w:space="0" w:color="auto"/>
            </w:tcBorders>
            <w:noWrap/>
            <w:hideMark/>
          </w:tcPr>
          <w:p w14:paraId="1B5BEF00" w14:textId="77777777" w:rsidR="00610310" w:rsidRPr="001629C9" w:rsidRDefault="00610310" w:rsidP="001629C9">
            <w:pPr>
              <w:rPr>
                <w:sz w:val="2"/>
                <w:szCs w:val="2"/>
              </w:rPr>
            </w:pPr>
          </w:p>
          <w:p w14:paraId="1B5BEF01" w14:textId="77777777" w:rsidR="00610310" w:rsidRPr="001629C9" w:rsidRDefault="00C21781" w:rsidP="001629C9">
            <w:pPr>
              <w:jc w:val="center"/>
              <w:rPr>
                <w:sz w:val="16"/>
                <w:szCs w:val="16"/>
                <w:lang w:eastAsia="lt-LT"/>
              </w:rPr>
            </w:pPr>
            <w:r w:rsidRPr="001629C9">
              <w:rPr>
                <w:sz w:val="16"/>
                <w:szCs w:val="16"/>
                <w:lang w:eastAsia="lt-LT"/>
              </w:rPr>
              <w:t>2</w:t>
            </w:r>
          </w:p>
        </w:tc>
        <w:tc>
          <w:tcPr>
            <w:tcW w:w="851" w:type="dxa"/>
            <w:tcBorders>
              <w:top w:val="nil"/>
              <w:left w:val="nil"/>
              <w:bottom w:val="single" w:sz="4" w:space="0" w:color="auto"/>
              <w:right w:val="single" w:sz="4" w:space="0" w:color="auto"/>
            </w:tcBorders>
            <w:hideMark/>
          </w:tcPr>
          <w:p w14:paraId="1B5BEF02" w14:textId="77777777" w:rsidR="00610310" w:rsidRPr="001629C9" w:rsidRDefault="00610310" w:rsidP="001629C9">
            <w:pPr>
              <w:rPr>
                <w:sz w:val="2"/>
                <w:szCs w:val="2"/>
              </w:rPr>
            </w:pPr>
          </w:p>
          <w:p w14:paraId="1B5BEF03" w14:textId="77777777" w:rsidR="00610310" w:rsidRPr="001629C9" w:rsidRDefault="00C21781" w:rsidP="001629C9">
            <w:pPr>
              <w:jc w:val="center"/>
              <w:rPr>
                <w:sz w:val="16"/>
                <w:szCs w:val="16"/>
                <w:lang w:eastAsia="lt-LT"/>
              </w:rPr>
            </w:pPr>
            <w:r w:rsidRPr="001629C9">
              <w:rPr>
                <w:sz w:val="16"/>
                <w:szCs w:val="16"/>
                <w:lang w:eastAsia="lt-LT"/>
              </w:rPr>
              <w:t>2</w:t>
            </w:r>
          </w:p>
        </w:tc>
        <w:tc>
          <w:tcPr>
            <w:tcW w:w="1134" w:type="dxa"/>
            <w:tcBorders>
              <w:top w:val="nil"/>
              <w:left w:val="nil"/>
              <w:bottom w:val="single" w:sz="4" w:space="0" w:color="auto"/>
              <w:right w:val="single" w:sz="4" w:space="0" w:color="auto"/>
            </w:tcBorders>
            <w:hideMark/>
          </w:tcPr>
          <w:p w14:paraId="1B5BEF04" w14:textId="77777777" w:rsidR="00610310" w:rsidRPr="001629C9" w:rsidRDefault="00610310" w:rsidP="001629C9">
            <w:pPr>
              <w:rPr>
                <w:sz w:val="2"/>
                <w:szCs w:val="2"/>
              </w:rPr>
            </w:pPr>
          </w:p>
          <w:p w14:paraId="1B5BEF05" w14:textId="77777777" w:rsidR="00610310" w:rsidRPr="001629C9" w:rsidRDefault="00C21781" w:rsidP="001629C9">
            <w:pPr>
              <w:jc w:val="center"/>
              <w:rPr>
                <w:sz w:val="16"/>
                <w:szCs w:val="16"/>
                <w:lang w:eastAsia="lt-LT"/>
              </w:rPr>
            </w:pPr>
            <w:r w:rsidRPr="001629C9">
              <w:rPr>
                <w:sz w:val="16"/>
                <w:szCs w:val="16"/>
                <w:lang w:eastAsia="lt-LT"/>
              </w:rPr>
              <w:t>–</w:t>
            </w:r>
          </w:p>
        </w:tc>
        <w:tc>
          <w:tcPr>
            <w:tcW w:w="1557" w:type="dxa"/>
            <w:tcBorders>
              <w:top w:val="nil"/>
              <w:left w:val="nil"/>
              <w:bottom w:val="single" w:sz="4" w:space="0" w:color="auto"/>
              <w:right w:val="single" w:sz="4" w:space="0" w:color="auto"/>
            </w:tcBorders>
            <w:hideMark/>
          </w:tcPr>
          <w:p w14:paraId="1B5BEF06" w14:textId="77777777" w:rsidR="00610310" w:rsidRPr="001629C9" w:rsidRDefault="00610310" w:rsidP="001629C9">
            <w:pPr>
              <w:rPr>
                <w:sz w:val="2"/>
                <w:szCs w:val="2"/>
              </w:rPr>
            </w:pPr>
          </w:p>
          <w:p w14:paraId="1B5BEF07" w14:textId="77777777" w:rsidR="00610310" w:rsidRPr="001629C9" w:rsidRDefault="00C21781" w:rsidP="001629C9">
            <w:pPr>
              <w:ind w:left="-57" w:right="-57"/>
              <w:rPr>
                <w:sz w:val="16"/>
                <w:szCs w:val="16"/>
                <w:lang w:eastAsia="lt-LT"/>
              </w:rPr>
            </w:pPr>
            <w:r w:rsidRPr="001629C9">
              <w:rPr>
                <w:sz w:val="16"/>
                <w:szCs w:val="16"/>
                <w:lang w:eastAsia="lt-LT"/>
              </w:rPr>
              <w:t>„Lietuvos nacionalinės sąskaitos 2013“</w:t>
            </w:r>
          </w:p>
        </w:tc>
        <w:tc>
          <w:tcPr>
            <w:tcW w:w="1701" w:type="dxa"/>
            <w:tcBorders>
              <w:top w:val="nil"/>
              <w:left w:val="nil"/>
              <w:bottom w:val="single" w:sz="4" w:space="0" w:color="auto"/>
              <w:right w:val="single" w:sz="4" w:space="0" w:color="auto"/>
            </w:tcBorders>
            <w:hideMark/>
          </w:tcPr>
          <w:p w14:paraId="1B5BEF08" w14:textId="77777777" w:rsidR="00610310" w:rsidRPr="001629C9" w:rsidRDefault="00610310" w:rsidP="001629C9">
            <w:pPr>
              <w:rPr>
                <w:sz w:val="2"/>
                <w:szCs w:val="2"/>
              </w:rPr>
            </w:pPr>
          </w:p>
          <w:p w14:paraId="1B5BEF09"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1559" w:type="dxa"/>
            <w:tcBorders>
              <w:top w:val="nil"/>
              <w:left w:val="nil"/>
              <w:bottom w:val="single" w:sz="4" w:space="0" w:color="auto"/>
              <w:right w:val="single" w:sz="4" w:space="0" w:color="auto"/>
            </w:tcBorders>
            <w:hideMark/>
          </w:tcPr>
          <w:p w14:paraId="1B5BEF0A" w14:textId="77777777" w:rsidR="00610310" w:rsidRPr="001629C9" w:rsidRDefault="00610310" w:rsidP="001629C9">
            <w:pPr>
              <w:rPr>
                <w:sz w:val="2"/>
                <w:szCs w:val="2"/>
              </w:rPr>
            </w:pPr>
          </w:p>
          <w:p w14:paraId="1B5BEF0B" w14:textId="77777777" w:rsidR="00610310" w:rsidRPr="001629C9" w:rsidRDefault="00C21781" w:rsidP="001629C9">
            <w:pPr>
              <w:ind w:left="-57" w:right="-57"/>
              <w:rPr>
                <w:sz w:val="16"/>
                <w:szCs w:val="16"/>
                <w:lang w:eastAsia="lt-LT"/>
              </w:rPr>
            </w:pPr>
            <w:r w:rsidRPr="001629C9">
              <w:rPr>
                <w:sz w:val="16"/>
                <w:szCs w:val="16"/>
                <w:lang w:eastAsia="lt-LT"/>
              </w:rPr>
              <w:t>Lietuvos Respublikos Vyriausybei, Eurostatui</w:t>
            </w:r>
          </w:p>
        </w:tc>
      </w:tr>
      <w:tr w:rsidR="001629C9" w:rsidRPr="001629C9" w14:paraId="1B5BEF0E" w14:textId="77777777">
        <w:trPr>
          <w:trHeight w:val="23"/>
        </w:trPr>
        <w:tc>
          <w:tcPr>
            <w:tcW w:w="9639" w:type="dxa"/>
            <w:gridSpan w:val="8"/>
            <w:tcBorders>
              <w:top w:val="single" w:sz="4" w:space="0" w:color="auto"/>
              <w:left w:val="single" w:sz="4" w:space="0" w:color="auto"/>
              <w:bottom w:val="single" w:sz="4" w:space="0" w:color="auto"/>
              <w:right w:val="single" w:sz="4" w:space="0" w:color="000000"/>
            </w:tcBorders>
            <w:hideMark/>
          </w:tcPr>
          <w:p w14:paraId="1B5BEF0D"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 xml:space="preserve">2.05.02. Nuosavų išteklių statistika – pridėtinės vertės mokestis </w:t>
            </w:r>
          </w:p>
        </w:tc>
      </w:tr>
      <w:tr w:rsidR="001629C9" w:rsidRPr="001629C9" w14:paraId="1B5BEF16" w14:textId="77777777">
        <w:trPr>
          <w:trHeight w:val="23"/>
        </w:trPr>
        <w:tc>
          <w:tcPr>
            <w:tcW w:w="1985" w:type="dxa"/>
            <w:tcBorders>
              <w:top w:val="single" w:sz="4" w:space="0" w:color="auto"/>
              <w:left w:val="single" w:sz="4" w:space="0" w:color="auto"/>
              <w:bottom w:val="single" w:sz="4" w:space="0" w:color="auto"/>
              <w:right w:val="single" w:sz="4" w:space="0" w:color="auto"/>
            </w:tcBorders>
            <w:hideMark/>
          </w:tcPr>
          <w:p w14:paraId="1B5BEF0F" w14:textId="77777777" w:rsidR="00610310" w:rsidRPr="001629C9" w:rsidRDefault="00C21781" w:rsidP="001629C9">
            <w:pPr>
              <w:ind w:left="-57" w:right="-57"/>
              <w:rPr>
                <w:sz w:val="16"/>
                <w:szCs w:val="16"/>
                <w:lang w:eastAsia="lt-LT"/>
              </w:rPr>
            </w:pPr>
            <w:r w:rsidRPr="001629C9">
              <w:rPr>
                <w:sz w:val="16"/>
                <w:szCs w:val="16"/>
                <w:lang w:eastAsia="lt-LT"/>
              </w:rPr>
              <w:t>Finansų ministerija</w:t>
            </w:r>
          </w:p>
        </w:tc>
        <w:tc>
          <w:tcPr>
            <w:tcW w:w="852" w:type="dxa"/>
            <w:gridSpan w:val="2"/>
            <w:tcBorders>
              <w:top w:val="nil"/>
              <w:left w:val="nil"/>
              <w:bottom w:val="single" w:sz="4" w:space="0" w:color="auto"/>
              <w:right w:val="single" w:sz="4" w:space="0" w:color="auto"/>
            </w:tcBorders>
            <w:noWrap/>
            <w:hideMark/>
          </w:tcPr>
          <w:p w14:paraId="1B5BEF10" w14:textId="77777777" w:rsidR="00610310" w:rsidRPr="001629C9" w:rsidRDefault="00C21781" w:rsidP="001629C9">
            <w:pPr>
              <w:jc w:val="center"/>
              <w:rPr>
                <w:sz w:val="16"/>
                <w:szCs w:val="16"/>
                <w:lang w:eastAsia="lt-LT"/>
              </w:rPr>
            </w:pPr>
            <w:r w:rsidRPr="001629C9">
              <w:rPr>
                <w:sz w:val="16"/>
                <w:szCs w:val="16"/>
                <w:lang w:eastAsia="lt-LT"/>
              </w:rPr>
              <w:t>1</w:t>
            </w:r>
          </w:p>
        </w:tc>
        <w:tc>
          <w:tcPr>
            <w:tcW w:w="851" w:type="dxa"/>
            <w:tcBorders>
              <w:top w:val="nil"/>
              <w:left w:val="nil"/>
              <w:bottom w:val="single" w:sz="4" w:space="0" w:color="auto"/>
              <w:right w:val="single" w:sz="4" w:space="0" w:color="auto"/>
            </w:tcBorders>
            <w:hideMark/>
          </w:tcPr>
          <w:p w14:paraId="1B5BEF11" w14:textId="77777777" w:rsidR="00610310" w:rsidRPr="001629C9" w:rsidRDefault="00C21781" w:rsidP="001629C9">
            <w:pPr>
              <w:jc w:val="center"/>
              <w:rPr>
                <w:sz w:val="16"/>
                <w:szCs w:val="16"/>
                <w:lang w:eastAsia="lt-LT"/>
              </w:rPr>
            </w:pPr>
            <w:r w:rsidRPr="001629C9">
              <w:rPr>
                <w:sz w:val="16"/>
                <w:szCs w:val="16"/>
                <w:lang w:eastAsia="lt-LT"/>
              </w:rPr>
              <w:t>1</w:t>
            </w:r>
          </w:p>
        </w:tc>
        <w:tc>
          <w:tcPr>
            <w:tcW w:w="1134" w:type="dxa"/>
            <w:tcBorders>
              <w:top w:val="nil"/>
              <w:left w:val="nil"/>
              <w:bottom w:val="single" w:sz="4" w:space="0" w:color="auto"/>
              <w:right w:val="single" w:sz="4" w:space="0" w:color="auto"/>
            </w:tcBorders>
            <w:hideMark/>
          </w:tcPr>
          <w:p w14:paraId="1B5BEF12" w14:textId="77777777" w:rsidR="00610310" w:rsidRPr="001629C9" w:rsidRDefault="00C21781" w:rsidP="001629C9">
            <w:pPr>
              <w:jc w:val="center"/>
              <w:rPr>
                <w:sz w:val="16"/>
                <w:szCs w:val="16"/>
                <w:lang w:eastAsia="lt-LT"/>
              </w:rPr>
            </w:pPr>
            <w:r w:rsidRPr="001629C9">
              <w:rPr>
                <w:sz w:val="16"/>
                <w:szCs w:val="16"/>
                <w:lang w:eastAsia="lt-LT"/>
              </w:rPr>
              <w:t>–</w:t>
            </w:r>
          </w:p>
        </w:tc>
        <w:tc>
          <w:tcPr>
            <w:tcW w:w="1557" w:type="dxa"/>
            <w:tcBorders>
              <w:top w:val="nil"/>
              <w:left w:val="nil"/>
              <w:bottom w:val="single" w:sz="4" w:space="0" w:color="auto"/>
              <w:right w:val="single" w:sz="4" w:space="0" w:color="auto"/>
            </w:tcBorders>
            <w:hideMark/>
          </w:tcPr>
          <w:p w14:paraId="1B5BEF13" w14:textId="77777777" w:rsidR="00610310" w:rsidRPr="001629C9" w:rsidRDefault="00C21781" w:rsidP="001629C9">
            <w:pPr>
              <w:jc w:val="center"/>
              <w:rPr>
                <w:sz w:val="16"/>
                <w:szCs w:val="16"/>
                <w:lang w:eastAsia="lt-LT"/>
              </w:rPr>
            </w:pPr>
            <w:r w:rsidRPr="001629C9">
              <w:rPr>
                <w:sz w:val="16"/>
                <w:szCs w:val="16"/>
                <w:lang w:eastAsia="lt-LT"/>
              </w:rPr>
              <w:t>–</w:t>
            </w:r>
          </w:p>
        </w:tc>
        <w:tc>
          <w:tcPr>
            <w:tcW w:w="1701" w:type="dxa"/>
            <w:tcBorders>
              <w:top w:val="nil"/>
              <w:left w:val="nil"/>
              <w:bottom w:val="single" w:sz="4" w:space="0" w:color="auto"/>
              <w:right w:val="single" w:sz="4" w:space="0" w:color="auto"/>
            </w:tcBorders>
            <w:hideMark/>
          </w:tcPr>
          <w:p w14:paraId="1B5BEF14" w14:textId="77777777" w:rsidR="00610310" w:rsidRPr="001629C9" w:rsidRDefault="00C21781" w:rsidP="001629C9">
            <w:pPr>
              <w:ind w:left="-57" w:right="-57"/>
              <w:jc w:val="center"/>
              <w:rPr>
                <w:sz w:val="16"/>
                <w:szCs w:val="16"/>
                <w:highlight w:val="red"/>
                <w:u w:val="single"/>
                <w:lang w:eastAsia="lt-LT"/>
              </w:rPr>
            </w:pPr>
            <w:r w:rsidRPr="001629C9">
              <w:rPr>
                <w:sz w:val="16"/>
                <w:szCs w:val="16"/>
                <w:lang w:eastAsia="lt-LT"/>
              </w:rPr>
              <w:t>–</w:t>
            </w:r>
          </w:p>
        </w:tc>
        <w:tc>
          <w:tcPr>
            <w:tcW w:w="1559" w:type="dxa"/>
            <w:tcBorders>
              <w:top w:val="nil"/>
              <w:left w:val="nil"/>
              <w:bottom w:val="single" w:sz="4" w:space="0" w:color="auto"/>
              <w:right w:val="single" w:sz="4" w:space="0" w:color="auto"/>
            </w:tcBorders>
            <w:hideMark/>
          </w:tcPr>
          <w:p w14:paraId="1B5BEF15" w14:textId="77777777" w:rsidR="00610310" w:rsidRPr="001629C9" w:rsidRDefault="00C21781" w:rsidP="001629C9">
            <w:pPr>
              <w:ind w:left="-57" w:right="-57"/>
              <w:rPr>
                <w:sz w:val="16"/>
                <w:szCs w:val="16"/>
                <w:lang w:eastAsia="lt-LT"/>
              </w:rPr>
            </w:pPr>
            <w:r w:rsidRPr="001629C9">
              <w:rPr>
                <w:sz w:val="16"/>
                <w:szCs w:val="16"/>
                <w:lang w:eastAsia="lt-LT"/>
              </w:rPr>
              <w:t>Europos Komisijai</w:t>
            </w:r>
          </w:p>
        </w:tc>
      </w:tr>
      <w:tr w:rsidR="001629C9" w:rsidRPr="001629C9" w14:paraId="1B5BEF1E" w14:textId="77777777">
        <w:trPr>
          <w:trHeight w:val="23"/>
        </w:trPr>
        <w:tc>
          <w:tcPr>
            <w:tcW w:w="1985" w:type="dxa"/>
            <w:tcBorders>
              <w:top w:val="single" w:sz="4" w:space="0" w:color="auto"/>
              <w:left w:val="single" w:sz="4" w:space="0" w:color="auto"/>
              <w:bottom w:val="single" w:sz="4" w:space="0" w:color="auto"/>
              <w:right w:val="single" w:sz="4" w:space="0" w:color="auto"/>
            </w:tcBorders>
            <w:hideMark/>
          </w:tcPr>
          <w:p w14:paraId="1B5BEF17" w14:textId="77777777" w:rsidR="00610310" w:rsidRPr="001629C9" w:rsidRDefault="00C21781" w:rsidP="001629C9">
            <w:pPr>
              <w:ind w:left="-57" w:right="-57"/>
              <w:rPr>
                <w:sz w:val="16"/>
                <w:szCs w:val="16"/>
                <w:lang w:eastAsia="lt-LT"/>
              </w:rPr>
            </w:pPr>
            <w:r w:rsidRPr="001629C9">
              <w:rPr>
                <w:sz w:val="16"/>
                <w:szCs w:val="16"/>
                <w:lang w:eastAsia="lt-LT"/>
              </w:rPr>
              <w:t>Lietuvos statistikos departamentas</w:t>
            </w:r>
          </w:p>
        </w:tc>
        <w:tc>
          <w:tcPr>
            <w:tcW w:w="852" w:type="dxa"/>
            <w:gridSpan w:val="2"/>
            <w:tcBorders>
              <w:top w:val="nil"/>
              <w:left w:val="nil"/>
              <w:bottom w:val="single" w:sz="4" w:space="0" w:color="auto"/>
              <w:right w:val="single" w:sz="4" w:space="0" w:color="auto"/>
            </w:tcBorders>
            <w:noWrap/>
            <w:hideMark/>
          </w:tcPr>
          <w:p w14:paraId="1B5BEF18" w14:textId="77777777" w:rsidR="00610310" w:rsidRPr="001629C9" w:rsidRDefault="00C21781" w:rsidP="001629C9">
            <w:pPr>
              <w:jc w:val="center"/>
              <w:rPr>
                <w:sz w:val="16"/>
                <w:szCs w:val="16"/>
                <w:lang w:eastAsia="lt-LT"/>
              </w:rPr>
            </w:pPr>
            <w:r w:rsidRPr="001629C9">
              <w:rPr>
                <w:sz w:val="16"/>
                <w:szCs w:val="16"/>
                <w:lang w:eastAsia="lt-LT"/>
              </w:rPr>
              <w:t>1</w:t>
            </w:r>
          </w:p>
        </w:tc>
        <w:tc>
          <w:tcPr>
            <w:tcW w:w="851" w:type="dxa"/>
            <w:tcBorders>
              <w:top w:val="nil"/>
              <w:left w:val="nil"/>
              <w:bottom w:val="single" w:sz="4" w:space="0" w:color="auto"/>
              <w:right w:val="single" w:sz="4" w:space="0" w:color="auto"/>
            </w:tcBorders>
            <w:hideMark/>
          </w:tcPr>
          <w:p w14:paraId="1B5BEF19" w14:textId="77777777" w:rsidR="00610310" w:rsidRPr="001629C9" w:rsidRDefault="00C21781" w:rsidP="001629C9">
            <w:pPr>
              <w:jc w:val="center"/>
              <w:rPr>
                <w:sz w:val="16"/>
                <w:szCs w:val="16"/>
                <w:lang w:eastAsia="lt-LT"/>
              </w:rPr>
            </w:pPr>
            <w:r w:rsidRPr="001629C9">
              <w:rPr>
                <w:sz w:val="16"/>
                <w:szCs w:val="16"/>
                <w:lang w:eastAsia="lt-LT"/>
              </w:rPr>
              <w:t>1</w:t>
            </w:r>
          </w:p>
        </w:tc>
        <w:tc>
          <w:tcPr>
            <w:tcW w:w="1134" w:type="dxa"/>
            <w:tcBorders>
              <w:top w:val="nil"/>
              <w:left w:val="nil"/>
              <w:bottom w:val="single" w:sz="4" w:space="0" w:color="auto"/>
              <w:right w:val="single" w:sz="4" w:space="0" w:color="auto"/>
            </w:tcBorders>
            <w:hideMark/>
          </w:tcPr>
          <w:p w14:paraId="1B5BEF1A" w14:textId="77777777" w:rsidR="00610310" w:rsidRPr="001629C9" w:rsidRDefault="00C21781" w:rsidP="001629C9">
            <w:pPr>
              <w:jc w:val="center"/>
              <w:rPr>
                <w:sz w:val="16"/>
                <w:szCs w:val="16"/>
                <w:lang w:eastAsia="lt-LT"/>
              </w:rPr>
            </w:pPr>
            <w:r w:rsidRPr="001629C9">
              <w:rPr>
                <w:sz w:val="16"/>
                <w:szCs w:val="16"/>
                <w:lang w:eastAsia="lt-LT"/>
              </w:rPr>
              <w:t>–</w:t>
            </w:r>
          </w:p>
        </w:tc>
        <w:tc>
          <w:tcPr>
            <w:tcW w:w="1557" w:type="dxa"/>
            <w:tcBorders>
              <w:top w:val="nil"/>
              <w:left w:val="nil"/>
              <w:bottom w:val="single" w:sz="4" w:space="0" w:color="auto"/>
              <w:right w:val="single" w:sz="4" w:space="0" w:color="auto"/>
            </w:tcBorders>
            <w:hideMark/>
          </w:tcPr>
          <w:p w14:paraId="1B5BEF1B" w14:textId="77777777" w:rsidR="00610310" w:rsidRPr="001629C9" w:rsidRDefault="00C21781" w:rsidP="001629C9">
            <w:pPr>
              <w:jc w:val="center"/>
              <w:rPr>
                <w:sz w:val="16"/>
                <w:szCs w:val="16"/>
                <w:lang w:eastAsia="lt-LT"/>
              </w:rPr>
            </w:pPr>
            <w:r w:rsidRPr="001629C9">
              <w:rPr>
                <w:sz w:val="16"/>
                <w:szCs w:val="16"/>
                <w:lang w:eastAsia="lt-LT"/>
              </w:rPr>
              <w:t>–</w:t>
            </w:r>
          </w:p>
        </w:tc>
        <w:tc>
          <w:tcPr>
            <w:tcW w:w="1701" w:type="dxa"/>
            <w:tcBorders>
              <w:top w:val="nil"/>
              <w:left w:val="nil"/>
              <w:bottom w:val="single" w:sz="4" w:space="0" w:color="auto"/>
              <w:right w:val="single" w:sz="4" w:space="0" w:color="auto"/>
            </w:tcBorders>
            <w:hideMark/>
          </w:tcPr>
          <w:p w14:paraId="1B5BEF1C" w14:textId="77777777" w:rsidR="00610310" w:rsidRPr="001629C9" w:rsidRDefault="00C21781" w:rsidP="001629C9">
            <w:pPr>
              <w:ind w:left="-57" w:right="-57"/>
              <w:jc w:val="center"/>
              <w:rPr>
                <w:sz w:val="16"/>
                <w:szCs w:val="16"/>
                <w:highlight w:val="red"/>
                <w:u w:val="single"/>
                <w:lang w:eastAsia="lt-LT"/>
              </w:rPr>
            </w:pPr>
            <w:r w:rsidRPr="001629C9">
              <w:rPr>
                <w:sz w:val="16"/>
                <w:szCs w:val="16"/>
                <w:lang w:eastAsia="lt-LT"/>
              </w:rPr>
              <w:t>–</w:t>
            </w:r>
          </w:p>
        </w:tc>
        <w:tc>
          <w:tcPr>
            <w:tcW w:w="1559" w:type="dxa"/>
            <w:tcBorders>
              <w:top w:val="nil"/>
              <w:left w:val="nil"/>
              <w:bottom w:val="single" w:sz="4" w:space="0" w:color="auto"/>
              <w:right w:val="single" w:sz="4" w:space="0" w:color="auto"/>
            </w:tcBorders>
            <w:hideMark/>
          </w:tcPr>
          <w:p w14:paraId="1B5BEF1D" w14:textId="77777777" w:rsidR="00610310" w:rsidRPr="001629C9" w:rsidRDefault="00C21781" w:rsidP="001629C9">
            <w:pPr>
              <w:ind w:left="-57" w:right="-57"/>
              <w:rPr>
                <w:sz w:val="16"/>
                <w:szCs w:val="16"/>
                <w:lang w:eastAsia="lt-LT"/>
              </w:rPr>
            </w:pPr>
            <w:r w:rsidRPr="001629C9">
              <w:rPr>
                <w:sz w:val="16"/>
                <w:szCs w:val="16"/>
                <w:lang w:eastAsia="lt-LT"/>
              </w:rPr>
              <w:t>Finansų ministerijai</w:t>
            </w:r>
          </w:p>
        </w:tc>
      </w:tr>
      <w:tr w:rsidR="001629C9" w:rsidRPr="001629C9" w14:paraId="1B5BEF20" w14:textId="77777777">
        <w:trPr>
          <w:trHeight w:val="23"/>
        </w:trPr>
        <w:tc>
          <w:tcPr>
            <w:tcW w:w="9639" w:type="dxa"/>
            <w:gridSpan w:val="8"/>
            <w:tcBorders>
              <w:top w:val="single" w:sz="4" w:space="0" w:color="auto"/>
              <w:left w:val="single" w:sz="4" w:space="0" w:color="auto"/>
              <w:bottom w:val="single" w:sz="4" w:space="0" w:color="auto"/>
              <w:right w:val="single" w:sz="4" w:space="0" w:color="000000"/>
            </w:tcBorders>
            <w:hideMark/>
          </w:tcPr>
          <w:p w14:paraId="1B5BEF1F" w14:textId="77777777" w:rsidR="00610310" w:rsidRPr="001629C9" w:rsidRDefault="00C21781" w:rsidP="001629C9">
            <w:pPr>
              <w:ind w:left="-57" w:right="-57"/>
              <w:rPr>
                <w:b/>
                <w:bCs/>
                <w:sz w:val="16"/>
                <w:szCs w:val="16"/>
                <w:lang w:eastAsia="lt-LT"/>
              </w:rPr>
            </w:pPr>
            <w:r w:rsidRPr="001629C9">
              <w:rPr>
                <w:b/>
                <w:bCs/>
                <w:sz w:val="16"/>
                <w:szCs w:val="16"/>
                <w:lang w:eastAsia="lt-LT"/>
              </w:rPr>
              <w:t>2.06. Kainos</w:t>
            </w:r>
          </w:p>
        </w:tc>
      </w:tr>
      <w:tr w:rsidR="001629C9" w:rsidRPr="001629C9" w14:paraId="1B5BEF22" w14:textId="77777777">
        <w:trPr>
          <w:trHeight w:val="23"/>
        </w:trPr>
        <w:tc>
          <w:tcPr>
            <w:tcW w:w="9639" w:type="dxa"/>
            <w:gridSpan w:val="8"/>
            <w:tcBorders>
              <w:top w:val="single" w:sz="4" w:space="0" w:color="auto"/>
              <w:left w:val="single" w:sz="4" w:space="0" w:color="auto"/>
              <w:bottom w:val="single" w:sz="4" w:space="0" w:color="auto"/>
              <w:right w:val="single" w:sz="4" w:space="0" w:color="000000"/>
            </w:tcBorders>
            <w:hideMark/>
          </w:tcPr>
          <w:p w14:paraId="1B5BEF21" w14:textId="77777777" w:rsidR="00610310" w:rsidRPr="001629C9" w:rsidRDefault="00C21781" w:rsidP="001629C9">
            <w:pPr>
              <w:ind w:left="-57" w:right="-57"/>
              <w:rPr>
                <w:b/>
                <w:bCs/>
                <w:sz w:val="16"/>
                <w:szCs w:val="16"/>
                <w:lang w:eastAsia="lt-LT"/>
              </w:rPr>
            </w:pPr>
            <w:r w:rsidRPr="001629C9">
              <w:rPr>
                <w:b/>
                <w:bCs/>
                <w:sz w:val="16"/>
                <w:szCs w:val="16"/>
                <w:lang w:eastAsia="lt-LT"/>
              </w:rPr>
              <w:t>2.06.01. Vartotojų kainų indeksai ir kainos</w:t>
            </w:r>
          </w:p>
        </w:tc>
      </w:tr>
      <w:tr w:rsidR="001629C9" w:rsidRPr="001629C9" w14:paraId="1B5BEF2A" w14:textId="77777777">
        <w:trPr>
          <w:trHeight w:val="23"/>
        </w:trPr>
        <w:tc>
          <w:tcPr>
            <w:tcW w:w="1985" w:type="dxa"/>
            <w:tcBorders>
              <w:top w:val="single" w:sz="4" w:space="0" w:color="auto"/>
              <w:left w:val="single" w:sz="4" w:space="0" w:color="auto"/>
              <w:bottom w:val="single" w:sz="4" w:space="0" w:color="000000"/>
              <w:right w:val="single" w:sz="4" w:space="0" w:color="auto"/>
            </w:tcBorders>
            <w:hideMark/>
          </w:tcPr>
          <w:p w14:paraId="1B5BEF23"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statistikos departamentas</w:t>
            </w:r>
          </w:p>
        </w:tc>
        <w:tc>
          <w:tcPr>
            <w:tcW w:w="852" w:type="dxa"/>
            <w:gridSpan w:val="2"/>
            <w:tcBorders>
              <w:top w:val="nil"/>
              <w:left w:val="nil"/>
              <w:bottom w:val="single" w:sz="4" w:space="0" w:color="auto"/>
              <w:right w:val="single" w:sz="4" w:space="0" w:color="auto"/>
            </w:tcBorders>
            <w:noWrap/>
            <w:hideMark/>
          </w:tcPr>
          <w:p w14:paraId="1B5BEF24" w14:textId="77777777" w:rsidR="00610310" w:rsidRPr="001629C9" w:rsidRDefault="00C21781" w:rsidP="001629C9">
            <w:pPr>
              <w:jc w:val="center"/>
              <w:rPr>
                <w:sz w:val="16"/>
                <w:szCs w:val="16"/>
                <w:lang w:eastAsia="lt-LT"/>
              </w:rPr>
            </w:pPr>
            <w:r w:rsidRPr="001629C9">
              <w:rPr>
                <w:sz w:val="16"/>
                <w:szCs w:val="16"/>
                <w:lang w:eastAsia="lt-LT"/>
              </w:rPr>
              <w:t>7</w:t>
            </w:r>
          </w:p>
        </w:tc>
        <w:tc>
          <w:tcPr>
            <w:tcW w:w="851" w:type="dxa"/>
            <w:tcBorders>
              <w:top w:val="nil"/>
              <w:left w:val="nil"/>
              <w:bottom w:val="single" w:sz="4" w:space="0" w:color="auto"/>
              <w:right w:val="single" w:sz="4" w:space="0" w:color="auto"/>
            </w:tcBorders>
            <w:hideMark/>
          </w:tcPr>
          <w:p w14:paraId="1B5BEF25" w14:textId="77777777" w:rsidR="00610310" w:rsidRPr="001629C9" w:rsidRDefault="00C21781" w:rsidP="001629C9">
            <w:pPr>
              <w:jc w:val="center"/>
              <w:rPr>
                <w:sz w:val="16"/>
                <w:szCs w:val="16"/>
                <w:lang w:eastAsia="lt-LT"/>
              </w:rPr>
            </w:pPr>
            <w:r w:rsidRPr="001629C9">
              <w:rPr>
                <w:sz w:val="16"/>
                <w:szCs w:val="16"/>
                <w:lang w:eastAsia="lt-LT"/>
              </w:rPr>
              <w:t>7</w:t>
            </w:r>
          </w:p>
        </w:tc>
        <w:tc>
          <w:tcPr>
            <w:tcW w:w="1134" w:type="dxa"/>
            <w:tcBorders>
              <w:top w:val="nil"/>
              <w:left w:val="nil"/>
              <w:bottom w:val="single" w:sz="4" w:space="0" w:color="auto"/>
              <w:right w:val="single" w:sz="4" w:space="0" w:color="auto"/>
            </w:tcBorders>
            <w:hideMark/>
          </w:tcPr>
          <w:p w14:paraId="1B5BEF26" w14:textId="77777777" w:rsidR="00610310" w:rsidRPr="001629C9" w:rsidRDefault="00C21781" w:rsidP="001629C9">
            <w:pPr>
              <w:jc w:val="center"/>
              <w:rPr>
                <w:sz w:val="16"/>
                <w:szCs w:val="16"/>
                <w:lang w:eastAsia="lt-LT"/>
              </w:rPr>
            </w:pPr>
            <w:r w:rsidRPr="001629C9">
              <w:rPr>
                <w:sz w:val="16"/>
                <w:szCs w:val="16"/>
                <w:lang w:eastAsia="lt-LT"/>
              </w:rPr>
              <w:t>53</w:t>
            </w:r>
          </w:p>
        </w:tc>
        <w:tc>
          <w:tcPr>
            <w:tcW w:w="1557" w:type="dxa"/>
            <w:tcBorders>
              <w:top w:val="nil"/>
              <w:left w:val="nil"/>
              <w:bottom w:val="single" w:sz="4" w:space="0" w:color="auto"/>
              <w:right w:val="single" w:sz="4" w:space="0" w:color="auto"/>
            </w:tcBorders>
            <w:hideMark/>
          </w:tcPr>
          <w:p w14:paraId="1B5BEF27" w14:textId="77777777" w:rsidR="00610310" w:rsidRPr="001629C9" w:rsidRDefault="00C21781" w:rsidP="001629C9">
            <w:pPr>
              <w:ind w:right="-57"/>
              <w:jc w:val="center"/>
              <w:rPr>
                <w:sz w:val="16"/>
                <w:szCs w:val="16"/>
                <w:u w:val="single"/>
                <w:lang w:eastAsia="lt-LT"/>
              </w:rPr>
            </w:pPr>
            <w:r w:rsidRPr="001629C9">
              <w:rPr>
                <w:sz w:val="16"/>
                <w:szCs w:val="16"/>
                <w:lang w:eastAsia="lt-LT"/>
              </w:rPr>
              <w:t>–</w:t>
            </w:r>
          </w:p>
        </w:tc>
        <w:tc>
          <w:tcPr>
            <w:tcW w:w="1701" w:type="dxa"/>
            <w:tcBorders>
              <w:top w:val="nil"/>
              <w:left w:val="nil"/>
              <w:bottom w:val="single" w:sz="4" w:space="0" w:color="auto"/>
              <w:right w:val="single" w:sz="4" w:space="0" w:color="auto"/>
            </w:tcBorders>
            <w:hideMark/>
          </w:tcPr>
          <w:p w14:paraId="1B5BEF28"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1559" w:type="dxa"/>
            <w:tcBorders>
              <w:top w:val="nil"/>
              <w:left w:val="nil"/>
              <w:bottom w:val="single" w:sz="4" w:space="0" w:color="auto"/>
              <w:right w:val="single" w:sz="4" w:space="0" w:color="auto"/>
            </w:tcBorders>
            <w:hideMark/>
          </w:tcPr>
          <w:p w14:paraId="1B5BEF29" w14:textId="77777777" w:rsidR="00610310" w:rsidRPr="001629C9" w:rsidRDefault="00C21781" w:rsidP="001629C9">
            <w:pPr>
              <w:ind w:left="-57" w:right="-57"/>
              <w:rPr>
                <w:sz w:val="16"/>
                <w:szCs w:val="16"/>
                <w:lang w:eastAsia="lt-LT"/>
              </w:rPr>
            </w:pPr>
            <w:r w:rsidRPr="001629C9">
              <w:rPr>
                <w:sz w:val="16"/>
                <w:szCs w:val="16"/>
                <w:lang w:eastAsia="lt-LT"/>
              </w:rPr>
              <w:t>Eurostatui</w:t>
            </w:r>
          </w:p>
        </w:tc>
      </w:tr>
      <w:tr w:rsidR="001629C9" w:rsidRPr="001629C9" w14:paraId="1B5BEF32" w14:textId="77777777">
        <w:trPr>
          <w:trHeight w:val="23"/>
        </w:trPr>
        <w:tc>
          <w:tcPr>
            <w:tcW w:w="1985" w:type="dxa"/>
            <w:vMerge w:val="restart"/>
            <w:tcBorders>
              <w:top w:val="single" w:sz="4" w:space="0" w:color="auto"/>
              <w:left w:val="single" w:sz="4" w:space="0" w:color="auto"/>
              <w:bottom w:val="single" w:sz="4" w:space="0" w:color="000000"/>
              <w:right w:val="single" w:sz="4" w:space="0" w:color="auto"/>
            </w:tcBorders>
            <w:hideMark/>
          </w:tcPr>
          <w:p w14:paraId="1B5BEF2B" w14:textId="77777777" w:rsidR="00610310" w:rsidRPr="001629C9" w:rsidRDefault="00C21781" w:rsidP="001629C9">
            <w:pPr>
              <w:ind w:left="-57" w:right="-57"/>
              <w:rPr>
                <w:sz w:val="16"/>
                <w:szCs w:val="16"/>
                <w:highlight w:val="magenta"/>
                <w:lang w:eastAsia="lt-LT"/>
              </w:rPr>
            </w:pPr>
            <w:r w:rsidRPr="001629C9">
              <w:rPr>
                <w:sz w:val="16"/>
                <w:szCs w:val="16"/>
                <w:lang w:eastAsia="lt-LT"/>
              </w:rPr>
              <w:t>Valstybės įmonė Žemės ūkio informacijos ir kaimo verslo centras</w:t>
            </w:r>
          </w:p>
        </w:tc>
        <w:tc>
          <w:tcPr>
            <w:tcW w:w="852" w:type="dxa"/>
            <w:gridSpan w:val="2"/>
            <w:vMerge w:val="restart"/>
            <w:tcBorders>
              <w:top w:val="nil"/>
              <w:left w:val="single" w:sz="4" w:space="0" w:color="auto"/>
              <w:bottom w:val="single" w:sz="4" w:space="0" w:color="000000"/>
              <w:right w:val="single" w:sz="4" w:space="0" w:color="auto"/>
            </w:tcBorders>
            <w:noWrap/>
            <w:hideMark/>
          </w:tcPr>
          <w:p w14:paraId="1B5BEF2C" w14:textId="77777777" w:rsidR="00610310" w:rsidRPr="001629C9" w:rsidRDefault="00C21781" w:rsidP="001629C9">
            <w:pPr>
              <w:jc w:val="center"/>
              <w:rPr>
                <w:sz w:val="16"/>
                <w:szCs w:val="16"/>
                <w:lang w:eastAsia="lt-LT"/>
              </w:rPr>
            </w:pPr>
            <w:r w:rsidRPr="001629C9">
              <w:rPr>
                <w:sz w:val="16"/>
                <w:szCs w:val="16"/>
                <w:lang w:eastAsia="lt-LT"/>
              </w:rPr>
              <w:t>3</w:t>
            </w:r>
          </w:p>
        </w:tc>
        <w:tc>
          <w:tcPr>
            <w:tcW w:w="851" w:type="dxa"/>
            <w:vMerge w:val="restart"/>
            <w:tcBorders>
              <w:top w:val="nil"/>
              <w:left w:val="single" w:sz="4" w:space="0" w:color="auto"/>
              <w:bottom w:val="single" w:sz="4" w:space="0" w:color="000000"/>
              <w:right w:val="single" w:sz="4" w:space="0" w:color="auto"/>
            </w:tcBorders>
            <w:hideMark/>
          </w:tcPr>
          <w:p w14:paraId="1B5BEF2D" w14:textId="77777777" w:rsidR="00610310" w:rsidRPr="001629C9" w:rsidRDefault="00C21781" w:rsidP="001629C9">
            <w:pPr>
              <w:jc w:val="center"/>
              <w:rPr>
                <w:sz w:val="16"/>
                <w:szCs w:val="16"/>
                <w:lang w:eastAsia="lt-LT"/>
              </w:rPr>
            </w:pPr>
            <w:r w:rsidRPr="001629C9">
              <w:rPr>
                <w:sz w:val="16"/>
                <w:szCs w:val="16"/>
                <w:lang w:eastAsia="lt-LT"/>
              </w:rPr>
              <w:t>3</w:t>
            </w:r>
          </w:p>
        </w:tc>
        <w:tc>
          <w:tcPr>
            <w:tcW w:w="1134" w:type="dxa"/>
            <w:vMerge w:val="restart"/>
            <w:tcBorders>
              <w:top w:val="nil"/>
              <w:left w:val="single" w:sz="4" w:space="0" w:color="auto"/>
              <w:bottom w:val="single" w:sz="4" w:space="0" w:color="000000"/>
              <w:right w:val="single" w:sz="4" w:space="0" w:color="auto"/>
            </w:tcBorders>
            <w:hideMark/>
          </w:tcPr>
          <w:p w14:paraId="1B5BEF2E" w14:textId="77777777" w:rsidR="00610310" w:rsidRPr="001629C9" w:rsidRDefault="00C21781" w:rsidP="001629C9">
            <w:pPr>
              <w:jc w:val="center"/>
              <w:rPr>
                <w:sz w:val="16"/>
                <w:szCs w:val="16"/>
                <w:lang w:eastAsia="lt-LT"/>
              </w:rPr>
            </w:pPr>
            <w:r w:rsidRPr="001629C9">
              <w:rPr>
                <w:sz w:val="16"/>
                <w:szCs w:val="16"/>
                <w:lang w:eastAsia="lt-LT"/>
              </w:rPr>
              <w:t>–</w:t>
            </w:r>
          </w:p>
        </w:tc>
        <w:tc>
          <w:tcPr>
            <w:tcW w:w="1557" w:type="dxa"/>
            <w:tcBorders>
              <w:top w:val="nil"/>
              <w:left w:val="nil"/>
              <w:bottom w:val="nil"/>
              <w:right w:val="single" w:sz="4" w:space="0" w:color="auto"/>
            </w:tcBorders>
            <w:hideMark/>
          </w:tcPr>
          <w:p w14:paraId="1B5BEF2F" w14:textId="77777777" w:rsidR="00610310" w:rsidRPr="001629C9" w:rsidRDefault="00C21781" w:rsidP="001629C9">
            <w:pPr>
              <w:ind w:left="-57" w:right="-57"/>
              <w:rPr>
                <w:sz w:val="16"/>
                <w:szCs w:val="16"/>
                <w:lang w:eastAsia="lt-LT"/>
              </w:rPr>
            </w:pPr>
            <w:r w:rsidRPr="001629C9">
              <w:rPr>
                <w:sz w:val="16"/>
                <w:szCs w:val="16"/>
                <w:lang w:eastAsia="lt-LT"/>
              </w:rPr>
              <w:t>„</w:t>
            </w:r>
            <w:proofErr w:type="spellStart"/>
            <w:r w:rsidRPr="001629C9">
              <w:rPr>
                <w:sz w:val="16"/>
                <w:szCs w:val="16"/>
                <w:lang w:eastAsia="lt-LT"/>
              </w:rPr>
              <w:t>Agro</w:t>
            </w:r>
            <w:proofErr w:type="spellEnd"/>
            <w:r w:rsidRPr="001629C9">
              <w:rPr>
                <w:sz w:val="16"/>
                <w:szCs w:val="16"/>
                <w:lang w:eastAsia="lt-LT"/>
              </w:rPr>
              <w:t xml:space="preserve"> RINKA“</w:t>
            </w:r>
          </w:p>
        </w:tc>
        <w:tc>
          <w:tcPr>
            <w:tcW w:w="1701" w:type="dxa"/>
            <w:vMerge w:val="restart"/>
            <w:tcBorders>
              <w:top w:val="nil"/>
              <w:left w:val="single" w:sz="4" w:space="0" w:color="auto"/>
              <w:bottom w:val="single" w:sz="4" w:space="0" w:color="000000"/>
              <w:right w:val="single" w:sz="4" w:space="0" w:color="auto"/>
            </w:tcBorders>
            <w:hideMark/>
          </w:tcPr>
          <w:p w14:paraId="1B5BEF30" w14:textId="77777777" w:rsidR="00610310" w:rsidRPr="001629C9" w:rsidRDefault="00C21781" w:rsidP="001629C9">
            <w:pPr>
              <w:ind w:left="-57" w:right="-57"/>
              <w:rPr>
                <w:sz w:val="16"/>
                <w:szCs w:val="16"/>
                <w:lang w:eastAsia="lt-LT"/>
              </w:rPr>
            </w:pPr>
            <w:proofErr w:type="spellStart"/>
            <w:r w:rsidRPr="001629C9">
              <w:rPr>
                <w:sz w:val="16"/>
                <w:szCs w:val="16"/>
                <w:lang w:eastAsia="lt-LT"/>
              </w:rPr>
              <w:t>www.vic.lt</w:t>
            </w:r>
            <w:proofErr w:type="spellEnd"/>
            <w:r w:rsidRPr="001629C9">
              <w:rPr>
                <w:sz w:val="16"/>
                <w:szCs w:val="16"/>
                <w:lang w:eastAsia="lt-LT"/>
              </w:rPr>
              <w:t xml:space="preserve"> </w:t>
            </w:r>
            <w:proofErr w:type="spellStart"/>
            <w:r w:rsidRPr="001629C9">
              <w:rPr>
                <w:sz w:val="16"/>
                <w:szCs w:val="16"/>
                <w:lang w:eastAsia="lt-LT"/>
              </w:rPr>
              <w:t>www.produktukainos.lt</w:t>
            </w:r>
            <w:proofErr w:type="spellEnd"/>
          </w:p>
        </w:tc>
        <w:tc>
          <w:tcPr>
            <w:tcW w:w="1559" w:type="dxa"/>
            <w:vMerge w:val="restart"/>
            <w:tcBorders>
              <w:top w:val="nil"/>
              <w:left w:val="single" w:sz="4" w:space="0" w:color="auto"/>
              <w:bottom w:val="single" w:sz="4" w:space="0" w:color="000000"/>
              <w:right w:val="single" w:sz="4" w:space="0" w:color="auto"/>
            </w:tcBorders>
            <w:hideMark/>
          </w:tcPr>
          <w:p w14:paraId="1B5BEF31" w14:textId="77777777" w:rsidR="00610310" w:rsidRPr="001629C9" w:rsidRDefault="00C21781" w:rsidP="001629C9">
            <w:pPr>
              <w:ind w:left="-57" w:right="-57"/>
              <w:jc w:val="center"/>
              <w:rPr>
                <w:sz w:val="16"/>
                <w:szCs w:val="16"/>
                <w:lang w:eastAsia="lt-LT"/>
              </w:rPr>
            </w:pPr>
            <w:r w:rsidRPr="001629C9">
              <w:rPr>
                <w:sz w:val="16"/>
                <w:szCs w:val="16"/>
                <w:lang w:eastAsia="lt-LT"/>
              </w:rPr>
              <w:t>–</w:t>
            </w:r>
          </w:p>
        </w:tc>
      </w:tr>
      <w:tr w:rsidR="001629C9" w:rsidRPr="001629C9" w14:paraId="1B5BEF3B" w14:textId="77777777">
        <w:trPr>
          <w:trHeight w:val="23"/>
        </w:trPr>
        <w:tc>
          <w:tcPr>
            <w:tcW w:w="9639" w:type="dxa"/>
            <w:vMerge/>
            <w:tcBorders>
              <w:top w:val="single" w:sz="4" w:space="0" w:color="auto"/>
              <w:left w:val="single" w:sz="4" w:space="0" w:color="auto"/>
              <w:bottom w:val="single" w:sz="4" w:space="0" w:color="000000"/>
              <w:right w:val="single" w:sz="4" w:space="0" w:color="auto"/>
            </w:tcBorders>
            <w:vAlign w:val="center"/>
            <w:hideMark/>
          </w:tcPr>
          <w:p w14:paraId="1B5BEF33" w14:textId="77777777" w:rsidR="00610310" w:rsidRPr="001629C9" w:rsidRDefault="00610310" w:rsidP="001629C9">
            <w:pPr>
              <w:rPr>
                <w:sz w:val="16"/>
                <w:szCs w:val="16"/>
                <w:highlight w:val="magenta"/>
                <w:lang w:eastAsia="lt-LT"/>
              </w:rPr>
            </w:pPr>
          </w:p>
        </w:tc>
        <w:tc>
          <w:tcPr>
            <w:tcW w:w="2623" w:type="dxa"/>
            <w:gridSpan w:val="2"/>
            <w:vMerge/>
            <w:tcBorders>
              <w:top w:val="nil"/>
              <w:left w:val="single" w:sz="4" w:space="0" w:color="auto"/>
              <w:bottom w:val="single" w:sz="4" w:space="0" w:color="000000"/>
              <w:right w:val="single" w:sz="4" w:space="0" w:color="auto"/>
            </w:tcBorders>
            <w:vAlign w:val="center"/>
            <w:hideMark/>
          </w:tcPr>
          <w:p w14:paraId="1B5BEF34" w14:textId="77777777" w:rsidR="00610310" w:rsidRPr="001629C9" w:rsidRDefault="00610310" w:rsidP="001629C9">
            <w:pPr>
              <w:rPr>
                <w:sz w:val="16"/>
                <w:szCs w:val="16"/>
                <w:lang w:eastAsia="lt-LT"/>
              </w:rPr>
            </w:pPr>
          </w:p>
        </w:tc>
        <w:tc>
          <w:tcPr>
            <w:tcW w:w="851" w:type="dxa"/>
            <w:vMerge/>
            <w:tcBorders>
              <w:top w:val="nil"/>
              <w:left w:val="single" w:sz="4" w:space="0" w:color="auto"/>
              <w:bottom w:val="single" w:sz="4" w:space="0" w:color="000000"/>
              <w:right w:val="single" w:sz="4" w:space="0" w:color="auto"/>
            </w:tcBorders>
            <w:vAlign w:val="center"/>
            <w:hideMark/>
          </w:tcPr>
          <w:p w14:paraId="1B5BEF35" w14:textId="77777777" w:rsidR="00610310" w:rsidRPr="001629C9" w:rsidRDefault="00610310" w:rsidP="001629C9">
            <w:pPr>
              <w:rPr>
                <w:sz w:val="16"/>
                <w:szCs w:val="16"/>
                <w:lang w:eastAsia="lt-LT"/>
              </w:rPr>
            </w:pPr>
          </w:p>
        </w:tc>
        <w:tc>
          <w:tcPr>
            <w:tcW w:w="5951" w:type="dxa"/>
            <w:vMerge/>
            <w:tcBorders>
              <w:top w:val="nil"/>
              <w:left w:val="single" w:sz="4" w:space="0" w:color="auto"/>
              <w:bottom w:val="single" w:sz="4" w:space="0" w:color="000000"/>
              <w:right w:val="single" w:sz="4" w:space="0" w:color="auto"/>
            </w:tcBorders>
            <w:vAlign w:val="center"/>
            <w:hideMark/>
          </w:tcPr>
          <w:p w14:paraId="1B5BEF36" w14:textId="77777777" w:rsidR="00610310" w:rsidRPr="001629C9" w:rsidRDefault="00610310" w:rsidP="001629C9">
            <w:pPr>
              <w:rPr>
                <w:sz w:val="16"/>
                <w:szCs w:val="16"/>
                <w:lang w:eastAsia="lt-LT"/>
              </w:rPr>
            </w:pPr>
          </w:p>
        </w:tc>
        <w:tc>
          <w:tcPr>
            <w:tcW w:w="1557" w:type="dxa"/>
            <w:tcBorders>
              <w:top w:val="nil"/>
              <w:left w:val="nil"/>
              <w:bottom w:val="single" w:sz="4" w:space="0" w:color="auto"/>
              <w:right w:val="single" w:sz="4" w:space="0" w:color="auto"/>
            </w:tcBorders>
            <w:hideMark/>
          </w:tcPr>
          <w:p w14:paraId="1B5BEF37" w14:textId="77777777" w:rsidR="00610310" w:rsidRPr="001629C9" w:rsidRDefault="00610310" w:rsidP="001629C9">
            <w:pPr>
              <w:rPr>
                <w:sz w:val="2"/>
                <w:szCs w:val="2"/>
              </w:rPr>
            </w:pPr>
          </w:p>
          <w:p w14:paraId="1B5BEF38" w14:textId="77777777" w:rsidR="00610310" w:rsidRPr="001629C9" w:rsidRDefault="00C21781" w:rsidP="001629C9">
            <w:pPr>
              <w:ind w:left="-57" w:right="-211"/>
              <w:rPr>
                <w:sz w:val="16"/>
                <w:szCs w:val="16"/>
                <w:lang w:eastAsia="lt-LT"/>
              </w:rPr>
            </w:pPr>
            <w:r w:rsidRPr="001629C9">
              <w:rPr>
                <w:sz w:val="16"/>
                <w:szCs w:val="16"/>
                <w:lang w:eastAsia="lt-LT"/>
              </w:rPr>
              <w:t>„Lietuvos žemės ūkis: faktai ir skaičiai 2015“</w:t>
            </w:r>
          </w:p>
        </w:tc>
        <w:tc>
          <w:tcPr>
            <w:tcW w:w="1701" w:type="dxa"/>
            <w:vMerge/>
            <w:tcBorders>
              <w:top w:val="nil"/>
              <w:left w:val="single" w:sz="4" w:space="0" w:color="auto"/>
              <w:bottom w:val="single" w:sz="4" w:space="0" w:color="000000"/>
              <w:right w:val="single" w:sz="4" w:space="0" w:color="auto"/>
            </w:tcBorders>
            <w:vAlign w:val="center"/>
            <w:hideMark/>
          </w:tcPr>
          <w:p w14:paraId="1B5BEF39" w14:textId="77777777" w:rsidR="00610310" w:rsidRPr="001629C9" w:rsidRDefault="00610310" w:rsidP="001629C9">
            <w:pPr>
              <w:rPr>
                <w:sz w:val="16"/>
                <w:szCs w:val="16"/>
                <w:lang w:eastAsia="lt-LT"/>
              </w:rPr>
            </w:pPr>
          </w:p>
        </w:tc>
        <w:tc>
          <w:tcPr>
            <w:tcW w:w="1559" w:type="dxa"/>
            <w:vMerge/>
            <w:tcBorders>
              <w:top w:val="nil"/>
              <w:left w:val="single" w:sz="4" w:space="0" w:color="auto"/>
              <w:bottom w:val="single" w:sz="4" w:space="0" w:color="000000"/>
              <w:right w:val="single" w:sz="4" w:space="0" w:color="auto"/>
            </w:tcBorders>
            <w:vAlign w:val="center"/>
            <w:hideMark/>
          </w:tcPr>
          <w:p w14:paraId="1B5BEF3A" w14:textId="77777777" w:rsidR="00610310" w:rsidRPr="001629C9" w:rsidRDefault="00610310" w:rsidP="001629C9">
            <w:pPr>
              <w:rPr>
                <w:sz w:val="16"/>
                <w:szCs w:val="16"/>
                <w:lang w:eastAsia="lt-LT"/>
              </w:rPr>
            </w:pPr>
          </w:p>
        </w:tc>
      </w:tr>
      <w:tr w:rsidR="001629C9" w:rsidRPr="001629C9" w14:paraId="1B5BEF3D" w14:textId="77777777">
        <w:trPr>
          <w:trHeight w:val="23"/>
        </w:trPr>
        <w:tc>
          <w:tcPr>
            <w:tcW w:w="9639" w:type="dxa"/>
            <w:gridSpan w:val="8"/>
            <w:tcBorders>
              <w:top w:val="single" w:sz="4" w:space="0" w:color="auto"/>
              <w:left w:val="single" w:sz="4" w:space="0" w:color="auto"/>
              <w:bottom w:val="single" w:sz="4" w:space="0" w:color="auto"/>
              <w:right w:val="single" w:sz="4" w:space="0" w:color="000000"/>
            </w:tcBorders>
            <w:hideMark/>
          </w:tcPr>
          <w:p w14:paraId="1B5BEF3C"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2.06.02. Eurostato ir EBPO perkamosios galios paritetų programa</w:t>
            </w:r>
          </w:p>
        </w:tc>
      </w:tr>
      <w:tr w:rsidR="001629C9" w:rsidRPr="001629C9" w14:paraId="1B5BEF45" w14:textId="77777777">
        <w:trPr>
          <w:trHeight w:val="23"/>
        </w:trPr>
        <w:tc>
          <w:tcPr>
            <w:tcW w:w="1985" w:type="dxa"/>
            <w:tcBorders>
              <w:top w:val="single" w:sz="4" w:space="0" w:color="auto"/>
              <w:left w:val="single" w:sz="4" w:space="0" w:color="auto"/>
              <w:bottom w:val="single" w:sz="4" w:space="0" w:color="auto"/>
              <w:right w:val="single" w:sz="4" w:space="0" w:color="auto"/>
            </w:tcBorders>
            <w:hideMark/>
          </w:tcPr>
          <w:p w14:paraId="1B5BEF3E"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statistikos departamentas</w:t>
            </w:r>
          </w:p>
        </w:tc>
        <w:tc>
          <w:tcPr>
            <w:tcW w:w="783" w:type="dxa"/>
            <w:tcBorders>
              <w:top w:val="nil"/>
              <w:left w:val="nil"/>
              <w:bottom w:val="single" w:sz="4" w:space="0" w:color="auto"/>
              <w:right w:val="single" w:sz="4" w:space="0" w:color="auto"/>
            </w:tcBorders>
            <w:noWrap/>
            <w:hideMark/>
          </w:tcPr>
          <w:p w14:paraId="1B5BEF3F" w14:textId="77777777" w:rsidR="00610310" w:rsidRPr="001629C9" w:rsidRDefault="00C21781" w:rsidP="001629C9">
            <w:pPr>
              <w:jc w:val="center"/>
              <w:rPr>
                <w:sz w:val="16"/>
                <w:szCs w:val="16"/>
                <w:lang w:eastAsia="lt-LT"/>
              </w:rPr>
            </w:pPr>
            <w:r w:rsidRPr="001629C9">
              <w:rPr>
                <w:sz w:val="16"/>
                <w:szCs w:val="16"/>
                <w:lang w:eastAsia="lt-LT"/>
              </w:rPr>
              <w:t>7</w:t>
            </w:r>
          </w:p>
        </w:tc>
        <w:tc>
          <w:tcPr>
            <w:tcW w:w="920" w:type="dxa"/>
            <w:gridSpan w:val="2"/>
            <w:tcBorders>
              <w:top w:val="nil"/>
              <w:left w:val="nil"/>
              <w:bottom w:val="single" w:sz="4" w:space="0" w:color="auto"/>
              <w:right w:val="single" w:sz="4" w:space="0" w:color="auto"/>
            </w:tcBorders>
            <w:hideMark/>
          </w:tcPr>
          <w:p w14:paraId="1B5BEF40" w14:textId="77777777" w:rsidR="00610310" w:rsidRPr="001629C9" w:rsidRDefault="00C21781" w:rsidP="001629C9">
            <w:pPr>
              <w:jc w:val="center"/>
              <w:rPr>
                <w:sz w:val="16"/>
                <w:szCs w:val="16"/>
                <w:lang w:eastAsia="lt-LT"/>
              </w:rPr>
            </w:pPr>
            <w:r w:rsidRPr="001629C9">
              <w:rPr>
                <w:sz w:val="16"/>
                <w:szCs w:val="16"/>
                <w:lang w:eastAsia="lt-LT"/>
              </w:rPr>
              <w:t>7</w:t>
            </w:r>
          </w:p>
        </w:tc>
        <w:tc>
          <w:tcPr>
            <w:tcW w:w="1134" w:type="dxa"/>
            <w:tcBorders>
              <w:top w:val="nil"/>
              <w:left w:val="nil"/>
              <w:bottom w:val="single" w:sz="4" w:space="0" w:color="auto"/>
              <w:right w:val="single" w:sz="4" w:space="0" w:color="auto"/>
            </w:tcBorders>
            <w:hideMark/>
          </w:tcPr>
          <w:p w14:paraId="1B5BEF41" w14:textId="77777777" w:rsidR="00610310" w:rsidRPr="001629C9" w:rsidRDefault="00C21781" w:rsidP="001629C9">
            <w:pPr>
              <w:jc w:val="center"/>
              <w:rPr>
                <w:sz w:val="16"/>
                <w:szCs w:val="16"/>
                <w:lang w:eastAsia="lt-LT"/>
              </w:rPr>
            </w:pPr>
            <w:r w:rsidRPr="001629C9">
              <w:rPr>
                <w:sz w:val="16"/>
                <w:szCs w:val="16"/>
                <w:lang w:eastAsia="lt-LT"/>
              </w:rPr>
              <w:t>1</w:t>
            </w:r>
          </w:p>
        </w:tc>
        <w:tc>
          <w:tcPr>
            <w:tcW w:w="1557" w:type="dxa"/>
            <w:tcBorders>
              <w:top w:val="nil"/>
              <w:left w:val="nil"/>
              <w:bottom w:val="single" w:sz="4" w:space="0" w:color="auto"/>
              <w:right w:val="single" w:sz="4" w:space="0" w:color="auto"/>
            </w:tcBorders>
            <w:hideMark/>
          </w:tcPr>
          <w:p w14:paraId="1B5BEF42" w14:textId="77777777" w:rsidR="00610310" w:rsidRPr="001629C9" w:rsidRDefault="00C21781" w:rsidP="001629C9">
            <w:pPr>
              <w:ind w:left="-57" w:right="-57"/>
              <w:jc w:val="center"/>
              <w:rPr>
                <w:sz w:val="16"/>
                <w:szCs w:val="16"/>
                <w:u w:val="single"/>
                <w:lang w:eastAsia="lt-LT"/>
              </w:rPr>
            </w:pPr>
            <w:r w:rsidRPr="001629C9">
              <w:rPr>
                <w:sz w:val="16"/>
                <w:szCs w:val="16"/>
                <w:lang w:eastAsia="lt-LT"/>
              </w:rPr>
              <w:t>–</w:t>
            </w:r>
          </w:p>
        </w:tc>
        <w:tc>
          <w:tcPr>
            <w:tcW w:w="1701" w:type="dxa"/>
            <w:tcBorders>
              <w:top w:val="nil"/>
              <w:left w:val="nil"/>
              <w:bottom w:val="single" w:sz="4" w:space="0" w:color="auto"/>
              <w:right w:val="single" w:sz="4" w:space="0" w:color="auto"/>
            </w:tcBorders>
            <w:hideMark/>
          </w:tcPr>
          <w:p w14:paraId="1B5BEF43"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1559" w:type="dxa"/>
            <w:tcBorders>
              <w:top w:val="nil"/>
              <w:left w:val="nil"/>
              <w:bottom w:val="single" w:sz="4" w:space="0" w:color="auto"/>
              <w:right w:val="single" w:sz="4" w:space="0" w:color="auto"/>
            </w:tcBorders>
            <w:hideMark/>
          </w:tcPr>
          <w:p w14:paraId="1B5BEF44" w14:textId="77777777" w:rsidR="00610310" w:rsidRPr="001629C9" w:rsidRDefault="00C21781" w:rsidP="001629C9">
            <w:pPr>
              <w:ind w:left="-57" w:right="-57"/>
              <w:rPr>
                <w:sz w:val="16"/>
                <w:szCs w:val="16"/>
                <w:lang w:eastAsia="lt-LT"/>
              </w:rPr>
            </w:pPr>
            <w:r w:rsidRPr="001629C9">
              <w:rPr>
                <w:sz w:val="16"/>
                <w:szCs w:val="16"/>
                <w:lang w:eastAsia="lt-LT"/>
              </w:rPr>
              <w:t>Eurostatui</w:t>
            </w:r>
          </w:p>
        </w:tc>
      </w:tr>
      <w:tr w:rsidR="001629C9" w:rsidRPr="001629C9" w14:paraId="1B5BEF47" w14:textId="77777777">
        <w:trPr>
          <w:trHeight w:val="23"/>
        </w:trPr>
        <w:tc>
          <w:tcPr>
            <w:tcW w:w="9639" w:type="dxa"/>
            <w:gridSpan w:val="8"/>
            <w:tcBorders>
              <w:top w:val="single" w:sz="4" w:space="0" w:color="auto"/>
              <w:left w:val="single" w:sz="4" w:space="0" w:color="auto"/>
              <w:bottom w:val="single" w:sz="4" w:space="0" w:color="auto"/>
              <w:right w:val="single" w:sz="4" w:space="0" w:color="000000"/>
            </w:tcBorders>
            <w:hideMark/>
          </w:tcPr>
          <w:p w14:paraId="1B5BEF46"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2.06.03. Kompensacijos ir pensijos</w:t>
            </w:r>
          </w:p>
        </w:tc>
      </w:tr>
      <w:tr w:rsidR="001629C9" w:rsidRPr="001629C9" w14:paraId="1B5BEF4F" w14:textId="77777777">
        <w:trPr>
          <w:trHeight w:val="23"/>
        </w:trPr>
        <w:tc>
          <w:tcPr>
            <w:tcW w:w="1985" w:type="dxa"/>
            <w:tcBorders>
              <w:top w:val="single" w:sz="4" w:space="0" w:color="auto"/>
              <w:left w:val="single" w:sz="4" w:space="0" w:color="auto"/>
              <w:bottom w:val="single" w:sz="4" w:space="0" w:color="auto"/>
              <w:right w:val="single" w:sz="4" w:space="0" w:color="auto"/>
            </w:tcBorders>
            <w:hideMark/>
          </w:tcPr>
          <w:p w14:paraId="1B5BEF48" w14:textId="77777777" w:rsidR="00610310" w:rsidRPr="001629C9" w:rsidRDefault="00C21781" w:rsidP="001629C9">
            <w:pPr>
              <w:ind w:left="-57" w:right="-57"/>
              <w:rPr>
                <w:sz w:val="16"/>
                <w:szCs w:val="16"/>
                <w:lang w:eastAsia="lt-LT"/>
              </w:rPr>
            </w:pPr>
            <w:r w:rsidRPr="001629C9">
              <w:rPr>
                <w:sz w:val="16"/>
                <w:szCs w:val="16"/>
                <w:lang w:eastAsia="lt-LT"/>
              </w:rPr>
              <w:t>Lietuvos statistikos departamentas</w:t>
            </w:r>
          </w:p>
        </w:tc>
        <w:tc>
          <w:tcPr>
            <w:tcW w:w="783" w:type="dxa"/>
            <w:tcBorders>
              <w:top w:val="nil"/>
              <w:left w:val="nil"/>
              <w:bottom w:val="single" w:sz="4" w:space="0" w:color="auto"/>
              <w:right w:val="single" w:sz="4" w:space="0" w:color="auto"/>
            </w:tcBorders>
            <w:noWrap/>
            <w:hideMark/>
          </w:tcPr>
          <w:p w14:paraId="1B5BEF49" w14:textId="77777777" w:rsidR="00610310" w:rsidRPr="001629C9" w:rsidRDefault="00C21781" w:rsidP="001629C9">
            <w:pPr>
              <w:jc w:val="center"/>
              <w:rPr>
                <w:sz w:val="16"/>
                <w:szCs w:val="16"/>
                <w:lang w:eastAsia="lt-LT"/>
              </w:rPr>
            </w:pPr>
            <w:r w:rsidRPr="001629C9">
              <w:rPr>
                <w:sz w:val="16"/>
                <w:szCs w:val="16"/>
                <w:lang w:eastAsia="lt-LT"/>
              </w:rPr>
              <w:t>2</w:t>
            </w:r>
          </w:p>
        </w:tc>
        <w:tc>
          <w:tcPr>
            <w:tcW w:w="920" w:type="dxa"/>
            <w:gridSpan w:val="2"/>
            <w:tcBorders>
              <w:top w:val="nil"/>
              <w:left w:val="nil"/>
              <w:bottom w:val="single" w:sz="4" w:space="0" w:color="auto"/>
              <w:right w:val="single" w:sz="4" w:space="0" w:color="auto"/>
            </w:tcBorders>
            <w:hideMark/>
          </w:tcPr>
          <w:p w14:paraId="1B5BEF4A" w14:textId="77777777" w:rsidR="00610310" w:rsidRPr="001629C9" w:rsidRDefault="00C21781" w:rsidP="001629C9">
            <w:pPr>
              <w:jc w:val="center"/>
              <w:rPr>
                <w:sz w:val="16"/>
                <w:szCs w:val="16"/>
                <w:lang w:eastAsia="lt-LT"/>
              </w:rPr>
            </w:pPr>
            <w:r w:rsidRPr="001629C9">
              <w:rPr>
                <w:sz w:val="16"/>
                <w:szCs w:val="16"/>
                <w:lang w:eastAsia="lt-LT"/>
              </w:rPr>
              <w:t>2</w:t>
            </w:r>
          </w:p>
        </w:tc>
        <w:tc>
          <w:tcPr>
            <w:tcW w:w="1134" w:type="dxa"/>
            <w:tcBorders>
              <w:top w:val="nil"/>
              <w:left w:val="nil"/>
              <w:bottom w:val="single" w:sz="4" w:space="0" w:color="auto"/>
              <w:right w:val="single" w:sz="4" w:space="0" w:color="auto"/>
            </w:tcBorders>
            <w:hideMark/>
          </w:tcPr>
          <w:p w14:paraId="1B5BEF4B" w14:textId="77777777" w:rsidR="00610310" w:rsidRPr="001629C9" w:rsidRDefault="00C21781" w:rsidP="001629C9">
            <w:pPr>
              <w:jc w:val="center"/>
              <w:rPr>
                <w:sz w:val="16"/>
                <w:szCs w:val="16"/>
                <w:lang w:eastAsia="lt-LT"/>
              </w:rPr>
            </w:pPr>
            <w:r w:rsidRPr="001629C9">
              <w:rPr>
                <w:sz w:val="16"/>
                <w:szCs w:val="16"/>
                <w:lang w:eastAsia="lt-LT"/>
              </w:rPr>
              <w:t>–</w:t>
            </w:r>
          </w:p>
        </w:tc>
        <w:tc>
          <w:tcPr>
            <w:tcW w:w="1557" w:type="dxa"/>
            <w:tcBorders>
              <w:top w:val="nil"/>
              <w:left w:val="nil"/>
              <w:bottom w:val="single" w:sz="4" w:space="0" w:color="auto"/>
              <w:right w:val="single" w:sz="4" w:space="0" w:color="auto"/>
            </w:tcBorders>
            <w:hideMark/>
          </w:tcPr>
          <w:p w14:paraId="1B5BEF4C" w14:textId="77777777" w:rsidR="00610310" w:rsidRPr="001629C9" w:rsidRDefault="00C21781" w:rsidP="001629C9">
            <w:pPr>
              <w:jc w:val="center"/>
              <w:rPr>
                <w:sz w:val="16"/>
                <w:szCs w:val="16"/>
                <w:lang w:eastAsia="lt-LT"/>
              </w:rPr>
            </w:pPr>
            <w:r w:rsidRPr="001629C9">
              <w:rPr>
                <w:sz w:val="16"/>
                <w:szCs w:val="16"/>
                <w:lang w:eastAsia="lt-LT"/>
              </w:rPr>
              <w:t>–</w:t>
            </w:r>
          </w:p>
        </w:tc>
        <w:tc>
          <w:tcPr>
            <w:tcW w:w="1701" w:type="dxa"/>
            <w:tcBorders>
              <w:top w:val="nil"/>
              <w:left w:val="nil"/>
              <w:bottom w:val="single" w:sz="4" w:space="0" w:color="auto"/>
              <w:right w:val="single" w:sz="4" w:space="0" w:color="auto"/>
            </w:tcBorders>
            <w:hideMark/>
          </w:tcPr>
          <w:p w14:paraId="1B5BEF4D" w14:textId="77777777" w:rsidR="00610310" w:rsidRPr="001629C9" w:rsidRDefault="00C21781" w:rsidP="001629C9">
            <w:pPr>
              <w:ind w:left="-57" w:right="-57"/>
              <w:jc w:val="center"/>
              <w:rPr>
                <w:sz w:val="16"/>
                <w:szCs w:val="16"/>
                <w:u w:val="single"/>
                <w:lang w:eastAsia="lt-LT"/>
              </w:rPr>
            </w:pPr>
            <w:r w:rsidRPr="001629C9">
              <w:rPr>
                <w:sz w:val="16"/>
                <w:szCs w:val="16"/>
                <w:lang w:eastAsia="lt-LT"/>
              </w:rPr>
              <w:t>–</w:t>
            </w:r>
          </w:p>
        </w:tc>
        <w:tc>
          <w:tcPr>
            <w:tcW w:w="1559" w:type="dxa"/>
            <w:tcBorders>
              <w:top w:val="nil"/>
              <w:left w:val="nil"/>
              <w:bottom w:val="single" w:sz="4" w:space="0" w:color="auto"/>
              <w:right w:val="single" w:sz="4" w:space="0" w:color="auto"/>
            </w:tcBorders>
            <w:hideMark/>
          </w:tcPr>
          <w:p w14:paraId="1B5BEF4E" w14:textId="77777777" w:rsidR="00610310" w:rsidRPr="001629C9" w:rsidRDefault="00C21781" w:rsidP="001629C9">
            <w:pPr>
              <w:ind w:left="-57" w:right="-57"/>
              <w:rPr>
                <w:sz w:val="16"/>
                <w:szCs w:val="16"/>
                <w:lang w:eastAsia="lt-LT"/>
              </w:rPr>
            </w:pPr>
            <w:r w:rsidRPr="001629C9">
              <w:rPr>
                <w:sz w:val="16"/>
                <w:szCs w:val="16"/>
                <w:lang w:eastAsia="lt-LT"/>
              </w:rPr>
              <w:t>Eurostatui</w:t>
            </w:r>
          </w:p>
        </w:tc>
      </w:tr>
      <w:tr w:rsidR="001629C9" w:rsidRPr="001629C9" w14:paraId="1B5BEF51" w14:textId="77777777">
        <w:trPr>
          <w:trHeight w:val="23"/>
        </w:trPr>
        <w:tc>
          <w:tcPr>
            <w:tcW w:w="9639" w:type="dxa"/>
            <w:gridSpan w:val="8"/>
            <w:tcBorders>
              <w:top w:val="single" w:sz="4" w:space="0" w:color="auto"/>
              <w:left w:val="single" w:sz="4" w:space="0" w:color="auto"/>
              <w:bottom w:val="single" w:sz="4" w:space="0" w:color="auto"/>
              <w:right w:val="single" w:sz="4" w:space="0" w:color="000000"/>
            </w:tcBorders>
            <w:hideMark/>
          </w:tcPr>
          <w:p w14:paraId="1B5BEF50" w14:textId="77777777" w:rsidR="00610310" w:rsidRPr="001629C9" w:rsidRDefault="00C21781" w:rsidP="001629C9">
            <w:pPr>
              <w:ind w:left="-57" w:right="-57"/>
              <w:rPr>
                <w:b/>
                <w:bCs/>
                <w:sz w:val="16"/>
                <w:szCs w:val="16"/>
                <w:lang w:eastAsia="lt-LT"/>
              </w:rPr>
            </w:pPr>
            <w:r w:rsidRPr="001629C9">
              <w:rPr>
                <w:b/>
                <w:bCs/>
                <w:sz w:val="16"/>
                <w:szCs w:val="16"/>
                <w:lang w:eastAsia="lt-LT"/>
              </w:rPr>
              <w:t>2.07. Tarptautinė prekyba prekėmis</w:t>
            </w:r>
          </w:p>
        </w:tc>
      </w:tr>
      <w:tr w:rsidR="001629C9" w:rsidRPr="001629C9" w14:paraId="1B5BEF53" w14:textId="77777777">
        <w:trPr>
          <w:trHeight w:val="23"/>
        </w:trPr>
        <w:tc>
          <w:tcPr>
            <w:tcW w:w="9639" w:type="dxa"/>
            <w:gridSpan w:val="8"/>
            <w:tcBorders>
              <w:top w:val="single" w:sz="4" w:space="0" w:color="auto"/>
              <w:left w:val="single" w:sz="4" w:space="0" w:color="auto"/>
              <w:bottom w:val="single" w:sz="4" w:space="0" w:color="auto"/>
              <w:right w:val="single" w:sz="4" w:space="0" w:color="000000"/>
            </w:tcBorders>
            <w:hideMark/>
          </w:tcPr>
          <w:p w14:paraId="1B5BEF52" w14:textId="77777777" w:rsidR="00610310" w:rsidRPr="001629C9" w:rsidRDefault="00C21781" w:rsidP="001629C9">
            <w:pPr>
              <w:ind w:left="-57" w:right="-57"/>
              <w:rPr>
                <w:b/>
                <w:bCs/>
                <w:sz w:val="16"/>
                <w:szCs w:val="16"/>
                <w:lang w:eastAsia="lt-LT"/>
              </w:rPr>
            </w:pPr>
            <w:r w:rsidRPr="001629C9">
              <w:rPr>
                <w:b/>
                <w:bCs/>
                <w:sz w:val="16"/>
                <w:szCs w:val="16"/>
                <w:lang w:eastAsia="lt-LT"/>
              </w:rPr>
              <w:t>2.07.04. Užsienio prekyba</w:t>
            </w:r>
          </w:p>
        </w:tc>
      </w:tr>
      <w:tr w:rsidR="001629C9" w:rsidRPr="001629C9" w14:paraId="1B5BEF5B" w14:textId="77777777">
        <w:trPr>
          <w:trHeight w:val="23"/>
        </w:trPr>
        <w:tc>
          <w:tcPr>
            <w:tcW w:w="1985" w:type="dxa"/>
            <w:tcBorders>
              <w:top w:val="single" w:sz="4" w:space="0" w:color="auto"/>
              <w:left w:val="single" w:sz="4" w:space="0" w:color="auto"/>
              <w:bottom w:val="single" w:sz="4" w:space="0" w:color="000000"/>
              <w:right w:val="single" w:sz="4" w:space="0" w:color="auto"/>
            </w:tcBorders>
            <w:hideMark/>
          </w:tcPr>
          <w:p w14:paraId="1B5BEF54" w14:textId="77777777" w:rsidR="00610310" w:rsidRPr="001629C9" w:rsidRDefault="00C21781" w:rsidP="001629C9">
            <w:pPr>
              <w:ind w:left="-57" w:right="-57"/>
              <w:rPr>
                <w:sz w:val="16"/>
                <w:szCs w:val="16"/>
                <w:lang w:eastAsia="lt-LT"/>
              </w:rPr>
            </w:pPr>
            <w:r w:rsidRPr="001629C9">
              <w:rPr>
                <w:sz w:val="16"/>
                <w:szCs w:val="16"/>
                <w:lang w:eastAsia="lt-LT"/>
              </w:rPr>
              <w:t>Lietuvos statistikos departamentas</w:t>
            </w:r>
          </w:p>
        </w:tc>
        <w:tc>
          <w:tcPr>
            <w:tcW w:w="783" w:type="dxa"/>
            <w:tcBorders>
              <w:top w:val="nil"/>
              <w:left w:val="nil"/>
              <w:bottom w:val="single" w:sz="4" w:space="0" w:color="auto"/>
              <w:right w:val="single" w:sz="4" w:space="0" w:color="auto"/>
            </w:tcBorders>
            <w:noWrap/>
            <w:hideMark/>
          </w:tcPr>
          <w:p w14:paraId="1B5BEF55" w14:textId="77777777" w:rsidR="00610310" w:rsidRPr="001629C9" w:rsidRDefault="00C21781" w:rsidP="001629C9">
            <w:pPr>
              <w:jc w:val="center"/>
              <w:rPr>
                <w:sz w:val="16"/>
                <w:szCs w:val="16"/>
                <w:lang w:eastAsia="lt-LT"/>
              </w:rPr>
            </w:pPr>
            <w:r w:rsidRPr="001629C9">
              <w:rPr>
                <w:sz w:val="16"/>
                <w:szCs w:val="16"/>
                <w:lang w:eastAsia="lt-LT"/>
              </w:rPr>
              <w:t>2</w:t>
            </w:r>
          </w:p>
        </w:tc>
        <w:tc>
          <w:tcPr>
            <w:tcW w:w="920" w:type="dxa"/>
            <w:gridSpan w:val="2"/>
            <w:tcBorders>
              <w:top w:val="nil"/>
              <w:left w:val="nil"/>
              <w:bottom w:val="single" w:sz="4" w:space="0" w:color="auto"/>
              <w:right w:val="single" w:sz="4" w:space="0" w:color="auto"/>
            </w:tcBorders>
            <w:hideMark/>
          </w:tcPr>
          <w:p w14:paraId="1B5BEF56" w14:textId="77777777" w:rsidR="00610310" w:rsidRPr="001629C9" w:rsidRDefault="00C21781" w:rsidP="001629C9">
            <w:pPr>
              <w:jc w:val="center"/>
              <w:rPr>
                <w:sz w:val="16"/>
                <w:szCs w:val="16"/>
                <w:lang w:eastAsia="lt-LT"/>
              </w:rPr>
            </w:pPr>
            <w:r w:rsidRPr="001629C9">
              <w:rPr>
                <w:sz w:val="16"/>
                <w:szCs w:val="16"/>
                <w:lang w:eastAsia="lt-LT"/>
              </w:rPr>
              <w:t>2</w:t>
            </w:r>
          </w:p>
        </w:tc>
        <w:tc>
          <w:tcPr>
            <w:tcW w:w="1134" w:type="dxa"/>
            <w:tcBorders>
              <w:top w:val="nil"/>
              <w:left w:val="nil"/>
              <w:bottom w:val="single" w:sz="4" w:space="0" w:color="auto"/>
              <w:right w:val="single" w:sz="4" w:space="0" w:color="auto"/>
            </w:tcBorders>
            <w:hideMark/>
          </w:tcPr>
          <w:p w14:paraId="1B5BEF57" w14:textId="77777777" w:rsidR="00610310" w:rsidRPr="001629C9" w:rsidRDefault="00C21781" w:rsidP="001629C9">
            <w:pPr>
              <w:jc w:val="center"/>
              <w:rPr>
                <w:sz w:val="16"/>
                <w:szCs w:val="16"/>
                <w:lang w:eastAsia="lt-LT"/>
              </w:rPr>
            </w:pPr>
            <w:r w:rsidRPr="001629C9">
              <w:rPr>
                <w:sz w:val="16"/>
                <w:szCs w:val="16"/>
                <w:lang w:eastAsia="lt-LT"/>
              </w:rPr>
              <w:t>13</w:t>
            </w:r>
          </w:p>
        </w:tc>
        <w:tc>
          <w:tcPr>
            <w:tcW w:w="1557" w:type="dxa"/>
            <w:tcBorders>
              <w:top w:val="nil"/>
              <w:left w:val="nil"/>
              <w:bottom w:val="single" w:sz="4" w:space="0" w:color="auto"/>
              <w:right w:val="single" w:sz="4" w:space="0" w:color="auto"/>
            </w:tcBorders>
            <w:hideMark/>
          </w:tcPr>
          <w:p w14:paraId="1B5BEF58" w14:textId="77777777" w:rsidR="00610310" w:rsidRPr="001629C9" w:rsidRDefault="00C21781" w:rsidP="001629C9">
            <w:pPr>
              <w:jc w:val="center"/>
              <w:rPr>
                <w:sz w:val="16"/>
                <w:szCs w:val="16"/>
                <w:lang w:eastAsia="lt-LT"/>
              </w:rPr>
            </w:pPr>
            <w:r w:rsidRPr="001629C9">
              <w:rPr>
                <w:sz w:val="16"/>
                <w:szCs w:val="16"/>
                <w:lang w:eastAsia="lt-LT"/>
              </w:rPr>
              <w:t>–</w:t>
            </w:r>
          </w:p>
        </w:tc>
        <w:tc>
          <w:tcPr>
            <w:tcW w:w="1701" w:type="dxa"/>
            <w:tcBorders>
              <w:top w:val="nil"/>
              <w:left w:val="nil"/>
              <w:bottom w:val="single" w:sz="4" w:space="0" w:color="auto"/>
              <w:right w:val="single" w:sz="4" w:space="0" w:color="auto"/>
            </w:tcBorders>
            <w:hideMark/>
          </w:tcPr>
          <w:p w14:paraId="1B5BEF59"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1559" w:type="dxa"/>
            <w:tcBorders>
              <w:top w:val="nil"/>
              <w:left w:val="nil"/>
              <w:bottom w:val="single" w:sz="4" w:space="0" w:color="auto"/>
              <w:right w:val="single" w:sz="4" w:space="0" w:color="auto"/>
            </w:tcBorders>
            <w:hideMark/>
          </w:tcPr>
          <w:p w14:paraId="1B5BEF5A" w14:textId="77777777" w:rsidR="00610310" w:rsidRPr="001629C9" w:rsidRDefault="00C21781" w:rsidP="001629C9">
            <w:pPr>
              <w:ind w:left="-57" w:right="-57"/>
              <w:rPr>
                <w:sz w:val="16"/>
                <w:szCs w:val="16"/>
                <w:lang w:eastAsia="lt-LT"/>
              </w:rPr>
            </w:pPr>
            <w:r w:rsidRPr="001629C9">
              <w:rPr>
                <w:sz w:val="16"/>
                <w:szCs w:val="16"/>
                <w:lang w:eastAsia="lt-LT"/>
              </w:rPr>
              <w:t>Eurostatui, JTO</w:t>
            </w:r>
          </w:p>
        </w:tc>
      </w:tr>
      <w:tr w:rsidR="001629C9" w:rsidRPr="001629C9" w14:paraId="1B5BEF63" w14:textId="77777777">
        <w:trPr>
          <w:trHeight w:val="23"/>
        </w:trPr>
        <w:tc>
          <w:tcPr>
            <w:tcW w:w="1985" w:type="dxa"/>
            <w:tcBorders>
              <w:top w:val="single" w:sz="4" w:space="0" w:color="auto"/>
              <w:left w:val="single" w:sz="4" w:space="0" w:color="auto"/>
              <w:bottom w:val="single" w:sz="4" w:space="0" w:color="000000"/>
              <w:right w:val="single" w:sz="4" w:space="0" w:color="auto"/>
            </w:tcBorders>
            <w:vAlign w:val="center"/>
            <w:hideMark/>
          </w:tcPr>
          <w:p w14:paraId="1B5BEF5C" w14:textId="77777777" w:rsidR="00610310" w:rsidRPr="001629C9" w:rsidRDefault="00C21781" w:rsidP="001629C9">
            <w:pPr>
              <w:ind w:left="-57" w:right="-57"/>
              <w:rPr>
                <w:sz w:val="16"/>
                <w:szCs w:val="16"/>
                <w:lang w:eastAsia="lt-LT"/>
              </w:rPr>
            </w:pPr>
            <w:r w:rsidRPr="001629C9">
              <w:rPr>
                <w:sz w:val="16"/>
                <w:szCs w:val="16"/>
                <w:lang w:eastAsia="lt-LT"/>
              </w:rPr>
              <w:t>Muitinės departamentas prie Lietuvos Respublikos finansų ministerijos</w:t>
            </w:r>
          </w:p>
        </w:tc>
        <w:tc>
          <w:tcPr>
            <w:tcW w:w="783" w:type="dxa"/>
            <w:tcBorders>
              <w:top w:val="nil"/>
              <w:left w:val="nil"/>
              <w:bottom w:val="single" w:sz="4" w:space="0" w:color="auto"/>
              <w:right w:val="single" w:sz="4" w:space="0" w:color="auto"/>
            </w:tcBorders>
            <w:noWrap/>
            <w:hideMark/>
          </w:tcPr>
          <w:p w14:paraId="1B5BEF5D" w14:textId="77777777" w:rsidR="00610310" w:rsidRPr="001629C9" w:rsidRDefault="00C21781" w:rsidP="001629C9">
            <w:pPr>
              <w:jc w:val="center"/>
              <w:rPr>
                <w:sz w:val="16"/>
                <w:szCs w:val="16"/>
                <w:lang w:eastAsia="lt-LT"/>
              </w:rPr>
            </w:pPr>
            <w:r w:rsidRPr="001629C9">
              <w:rPr>
                <w:sz w:val="16"/>
                <w:szCs w:val="16"/>
                <w:lang w:eastAsia="lt-LT"/>
              </w:rPr>
              <w:t>2</w:t>
            </w:r>
          </w:p>
        </w:tc>
        <w:tc>
          <w:tcPr>
            <w:tcW w:w="920" w:type="dxa"/>
            <w:gridSpan w:val="2"/>
            <w:tcBorders>
              <w:top w:val="nil"/>
              <w:left w:val="nil"/>
              <w:bottom w:val="single" w:sz="4" w:space="0" w:color="auto"/>
              <w:right w:val="single" w:sz="4" w:space="0" w:color="auto"/>
            </w:tcBorders>
            <w:hideMark/>
          </w:tcPr>
          <w:p w14:paraId="1B5BEF5E" w14:textId="77777777" w:rsidR="00610310" w:rsidRPr="001629C9" w:rsidRDefault="00C21781" w:rsidP="001629C9">
            <w:pPr>
              <w:jc w:val="center"/>
              <w:rPr>
                <w:sz w:val="16"/>
                <w:szCs w:val="16"/>
                <w:lang w:eastAsia="lt-LT"/>
              </w:rPr>
            </w:pPr>
            <w:r w:rsidRPr="001629C9">
              <w:rPr>
                <w:sz w:val="16"/>
                <w:szCs w:val="16"/>
                <w:lang w:eastAsia="lt-LT"/>
              </w:rPr>
              <w:t>2</w:t>
            </w:r>
          </w:p>
        </w:tc>
        <w:tc>
          <w:tcPr>
            <w:tcW w:w="1134" w:type="dxa"/>
            <w:tcBorders>
              <w:top w:val="nil"/>
              <w:left w:val="nil"/>
              <w:bottom w:val="single" w:sz="4" w:space="0" w:color="auto"/>
              <w:right w:val="single" w:sz="4" w:space="0" w:color="auto"/>
            </w:tcBorders>
            <w:hideMark/>
          </w:tcPr>
          <w:p w14:paraId="1B5BEF5F" w14:textId="77777777" w:rsidR="00610310" w:rsidRPr="001629C9" w:rsidRDefault="00C21781" w:rsidP="001629C9">
            <w:pPr>
              <w:jc w:val="center"/>
              <w:rPr>
                <w:sz w:val="16"/>
                <w:szCs w:val="16"/>
                <w:lang w:eastAsia="lt-LT"/>
              </w:rPr>
            </w:pPr>
            <w:r w:rsidRPr="001629C9">
              <w:rPr>
                <w:sz w:val="16"/>
                <w:szCs w:val="16"/>
                <w:lang w:eastAsia="lt-LT"/>
              </w:rPr>
              <w:t>–</w:t>
            </w:r>
          </w:p>
        </w:tc>
        <w:tc>
          <w:tcPr>
            <w:tcW w:w="1557" w:type="dxa"/>
            <w:tcBorders>
              <w:top w:val="nil"/>
              <w:left w:val="nil"/>
              <w:bottom w:val="single" w:sz="4" w:space="0" w:color="auto"/>
              <w:right w:val="single" w:sz="4" w:space="0" w:color="auto"/>
            </w:tcBorders>
            <w:hideMark/>
          </w:tcPr>
          <w:p w14:paraId="1B5BEF60" w14:textId="77777777" w:rsidR="00610310" w:rsidRPr="001629C9" w:rsidRDefault="00C21781" w:rsidP="001629C9">
            <w:pPr>
              <w:jc w:val="center"/>
              <w:rPr>
                <w:sz w:val="16"/>
                <w:szCs w:val="16"/>
                <w:lang w:eastAsia="lt-LT"/>
              </w:rPr>
            </w:pPr>
            <w:r w:rsidRPr="001629C9">
              <w:rPr>
                <w:sz w:val="16"/>
                <w:szCs w:val="16"/>
                <w:lang w:eastAsia="lt-LT"/>
              </w:rPr>
              <w:t>–</w:t>
            </w:r>
          </w:p>
        </w:tc>
        <w:tc>
          <w:tcPr>
            <w:tcW w:w="1701" w:type="dxa"/>
            <w:tcBorders>
              <w:top w:val="nil"/>
              <w:left w:val="nil"/>
              <w:bottom w:val="single" w:sz="4" w:space="0" w:color="auto"/>
              <w:right w:val="single" w:sz="4" w:space="0" w:color="auto"/>
            </w:tcBorders>
            <w:hideMark/>
          </w:tcPr>
          <w:p w14:paraId="1B5BEF61" w14:textId="77777777" w:rsidR="00610310" w:rsidRPr="001629C9" w:rsidRDefault="00C21781" w:rsidP="001629C9">
            <w:pPr>
              <w:ind w:left="-57" w:right="-57"/>
              <w:jc w:val="center"/>
              <w:rPr>
                <w:sz w:val="16"/>
                <w:szCs w:val="16"/>
                <w:lang w:eastAsia="lt-LT"/>
              </w:rPr>
            </w:pPr>
            <w:r w:rsidRPr="001629C9">
              <w:rPr>
                <w:sz w:val="16"/>
                <w:szCs w:val="16"/>
                <w:lang w:eastAsia="lt-LT"/>
              </w:rPr>
              <w:t>–</w:t>
            </w:r>
          </w:p>
        </w:tc>
        <w:tc>
          <w:tcPr>
            <w:tcW w:w="1559" w:type="dxa"/>
            <w:tcBorders>
              <w:top w:val="nil"/>
              <w:left w:val="nil"/>
              <w:bottom w:val="single" w:sz="4" w:space="0" w:color="auto"/>
              <w:right w:val="single" w:sz="4" w:space="0" w:color="auto"/>
            </w:tcBorders>
            <w:hideMark/>
          </w:tcPr>
          <w:p w14:paraId="1B5BEF62" w14:textId="77777777" w:rsidR="00610310" w:rsidRPr="001629C9" w:rsidRDefault="00C21781" w:rsidP="001629C9">
            <w:pPr>
              <w:ind w:right="-57"/>
              <w:jc w:val="center"/>
              <w:rPr>
                <w:sz w:val="16"/>
                <w:szCs w:val="16"/>
                <w:lang w:eastAsia="lt-LT"/>
              </w:rPr>
            </w:pPr>
            <w:r w:rsidRPr="001629C9">
              <w:rPr>
                <w:sz w:val="16"/>
                <w:szCs w:val="16"/>
                <w:lang w:eastAsia="lt-LT"/>
              </w:rPr>
              <w:t>–</w:t>
            </w:r>
          </w:p>
        </w:tc>
      </w:tr>
      <w:tr w:rsidR="001629C9" w:rsidRPr="001629C9" w14:paraId="1B5BEF65" w14:textId="77777777">
        <w:trPr>
          <w:trHeight w:val="23"/>
        </w:trPr>
        <w:tc>
          <w:tcPr>
            <w:tcW w:w="9639" w:type="dxa"/>
            <w:gridSpan w:val="8"/>
            <w:tcBorders>
              <w:top w:val="single" w:sz="4" w:space="0" w:color="auto"/>
              <w:left w:val="single" w:sz="4" w:space="0" w:color="auto"/>
              <w:bottom w:val="single" w:sz="4" w:space="0" w:color="auto"/>
              <w:right w:val="single" w:sz="4" w:space="0" w:color="000000"/>
            </w:tcBorders>
            <w:hideMark/>
          </w:tcPr>
          <w:p w14:paraId="1B5BEF64" w14:textId="77777777" w:rsidR="00610310" w:rsidRPr="001629C9" w:rsidRDefault="00C21781" w:rsidP="001629C9">
            <w:pPr>
              <w:ind w:left="-57" w:right="-57"/>
              <w:rPr>
                <w:b/>
                <w:bCs/>
                <w:sz w:val="16"/>
                <w:szCs w:val="16"/>
                <w:lang w:eastAsia="lt-LT"/>
              </w:rPr>
            </w:pPr>
            <w:r w:rsidRPr="001629C9">
              <w:rPr>
                <w:b/>
                <w:bCs/>
                <w:sz w:val="16"/>
                <w:szCs w:val="16"/>
                <w:lang w:eastAsia="lt-LT"/>
              </w:rPr>
              <w:t>2.08. Tarptautinė prekyba paslaugomis ir mokėjimų balansas</w:t>
            </w:r>
          </w:p>
        </w:tc>
      </w:tr>
      <w:tr w:rsidR="001629C9" w:rsidRPr="001629C9" w14:paraId="1B5BEF67" w14:textId="77777777">
        <w:trPr>
          <w:trHeight w:val="23"/>
        </w:trPr>
        <w:tc>
          <w:tcPr>
            <w:tcW w:w="9639" w:type="dxa"/>
            <w:gridSpan w:val="8"/>
            <w:tcBorders>
              <w:top w:val="single" w:sz="4" w:space="0" w:color="auto"/>
              <w:left w:val="single" w:sz="4" w:space="0" w:color="auto"/>
              <w:bottom w:val="single" w:sz="4" w:space="0" w:color="auto"/>
              <w:right w:val="single" w:sz="4" w:space="0" w:color="000000"/>
            </w:tcBorders>
            <w:hideMark/>
          </w:tcPr>
          <w:p w14:paraId="1B5BEF66" w14:textId="77777777" w:rsidR="00610310" w:rsidRPr="001629C9" w:rsidRDefault="00C21781" w:rsidP="001629C9">
            <w:pPr>
              <w:ind w:left="-57" w:right="-57"/>
              <w:rPr>
                <w:b/>
                <w:bCs/>
                <w:sz w:val="16"/>
                <w:szCs w:val="16"/>
                <w:lang w:eastAsia="lt-LT"/>
              </w:rPr>
            </w:pPr>
            <w:r w:rsidRPr="001629C9">
              <w:rPr>
                <w:b/>
                <w:bCs/>
                <w:sz w:val="16"/>
                <w:szCs w:val="16"/>
                <w:lang w:eastAsia="lt-LT"/>
              </w:rPr>
              <w:t>2.08.02. Mokėjimų balansas</w:t>
            </w:r>
          </w:p>
        </w:tc>
      </w:tr>
      <w:tr w:rsidR="001629C9" w:rsidRPr="001629C9" w14:paraId="1B5BEF6F" w14:textId="77777777">
        <w:trPr>
          <w:trHeight w:val="23"/>
        </w:trPr>
        <w:tc>
          <w:tcPr>
            <w:tcW w:w="1985" w:type="dxa"/>
            <w:tcBorders>
              <w:top w:val="nil"/>
              <w:left w:val="single" w:sz="4" w:space="0" w:color="auto"/>
              <w:bottom w:val="single" w:sz="4" w:space="0" w:color="auto"/>
              <w:right w:val="single" w:sz="4" w:space="0" w:color="auto"/>
            </w:tcBorders>
            <w:hideMark/>
          </w:tcPr>
          <w:p w14:paraId="1B5BEF68" w14:textId="77777777" w:rsidR="00610310" w:rsidRPr="001629C9" w:rsidRDefault="00C21781" w:rsidP="001629C9">
            <w:pPr>
              <w:ind w:left="-57" w:right="-57"/>
              <w:rPr>
                <w:sz w:val="16"/>
                <w:szCs w:val="16"/>
                <w:lang w:eastAsia="lt-LT"/>
              </w:rPr>
            </w:pPr>
            <w:r w:rsidRPr="001629C9">
              <w:rPr>
                <w:sz w:val="16"/>
                <w:szCs w:val="16"/>
                <w:lang w:eastAsia="lt-LT"/>
              </w:rPr>
              <w:t>Lietuvos statistikos departamentas</w:t>
            </w:r>
          </w:p>
        </w:tc>
        <w:tc>
          <w:tcPr>
            <w:tcW w:w="783" w:type="dxa"/>
            <w:tcBorders>
              <w:top w:val="nil"/>
              <w:left w:val="nil"/>
              <w:bottom w:val="single" w:sz="4" w:space="0" w:color="auto"/>
              <w:right w:val="single" w:sz="4" w:space="0" w:color="auto"/>
            </w:tcBorders>
            <w:noWrap/>
            <w:hideMark/>
          </w:tcPr>
          <w:p w14:paraId="1B5BEF69" w14:textId="77777777" w:rsidR="00610310" w:rsidRPr="001629C9" w:rsidRDefault="00C21781" w:rsidP="001629C9">
            <w:pPr>
              <w:jc w:val="center"/>
              <w:rPr>
                <w:sz w:val="16"/>
                <w:szCs w:val="16"/>
                <w:lang w:eastAsia="lt-LT"/>
              </w:rPr>
            </w:pPr>
            <w:r w:rsidRPr="001629C9">
              <w:rPr>
                <w:sz w:val="16"/>
                <w:szCs w:val="16"/>
                <w:lang w:eastAsia="lt-LT"/>
              </w:rPr>
              <w:t>1</w:t>
            </w:r>
          </w:p>
        </w:tc>
        <w:tc>
          <w:tcPr>
            <w:tcW w:w="920" w:type="dxa"/>
            <w:gridSpan w:val="2"/>
            <w:tcBorders>
              <w:top w:val="nil"/>
              <w:left w:val="nil"/>
              <w:bottom w:val="single" w:sz="4" w:space="0" w:color="auto"/>
              <w:right w:val="single" w:sz="4" w:space="0" w:color="auto"/>
            </w:tcBorders>
            <w:hideMark/>
          </w:tcPr>
          <w:p w14:paraId="1B5BEF6A" w14:textId="77777777" w:rsidR="00610310" w:rsidRPr="001629C9" w:rsidRDefault="00C21781" w:rsidP="001629C9">
            <w:pPr>
              <w:jc w:val="center"/>
              <w:rPr>
                <w:sz w:val="16"/>
                <w:szCs w:val="16"/>
                <w:lang w:eastAsia="lt-LT"/>
              </w:rPr>
            </w:pPr>
            <w:r w:rsidRPr="001629C9">
              <w:rPr>
                <w:sz w:val="16"/>
                <w:szCs w:val="16"/>
                <w:lang w:eastAsia="lt-LT"/>
              </w:rPr>
              <w:t>1</w:t>
            </w:r>
          </w:p>
        </w:tc>
        <w:tc>
          <w:tcPr>
            <w:tcW w:w="1134" w:type="dxa"/>
            <w:tcBorders>
              <w:top w:val="nil"/>
              <w:left w:val="nil"/>
              <w:bottom w:val="single" w:sz="4" w:space="0" w:color="auto"/>
              <w:right w:val="single" w:sz="4" w:space="0" w:color="auto"/>
            </w:tcBorders>
            <w:hideMark/>
          </w:tcPr>
          <w:p w14:paraId="1B5BEF6B" w14:textId="77777777" w:rsidR="00610310" w:rsidRPr="001629C9" w:rsidRDefault="00C21781" w:rsidP="001629C9">
            <w:pPr>
              <w:jc w:val="center"/>
              <w:rPr>
                <w:sz w:val="16"/>
                <w:szCs w:val="16"/>
                <w:lang w:eastAsia="lt-LT"/>
              </w:rPr>
            </w:pPr>
            <w:r w:rsidRPr="001629C9">
              <w:rPr>
                <w:sz w:val="16"/>
                <w:szCs w:val="16"/>
                <w:lang w:eastAsia="lt-LT"/>
              </w:rPr>
              <w:t>–</w:t>
            </w:r>
          </w:p>
        </w:tc>
        <w:tc>
          <w:tcPr>
            <w:tcW w:w="1557" w:type="dxa"/>
            <w:tcBorders>
              <w:top w:val="nil"/>
              <w:left w:val="nil"/>
              <w:bottom w:val="single" w:sz="4" w:space="0" w:color="auto"/>
              <w:right w:val="single" w:sz="4" w:space="0" w:color="auto"/>
            </w:tcBorders>
            <w:hideMark/>
          </w:tcPr>
          <w:p w14:paraId="1B5BEF6C" w14:textId="77777777" w:rsidR="00610310" w:rsidRPr="001629C9" w:rsidRDefault="00C21781" w:rsidP="001629C9">
            <w:pPr>
              <w:jc w:val="center"/>
              <w:rPr>
                <w:sz w:val="16"/>
                <w:szCs w:val="16"/>
                <w:lang w:eastAsia="lt-LT"/>
              </w:rPr>
            </w:pPr>
            <w:r w:rsidRPr="001629C9">
              <w:rPr>
                <w:sz w:val="16"/>
                <w:szCs w:val="16"/>
                <w:lang w:eastAsia="lt-LT"/>
              </w:rPr>
              <w:t>–</w:t>
            </w:r>
          </w:p>
        </w:tc>
        <w:tc>
          <w:tcPr>
            <w:tcW w:w="1701" w:type="dxa"/>
            <w:tcBorders>
              <w:top w:val="nil"/>
              <w:left w:val="nil"/>
              <w:bottom w:val="single" w:sz="4" w:space="0" w:color="auto"/>
              <w:right w:val="single" w:sz="4" w:space="0" w:color="auto"/>
            </w:tcBorders>
            <w:hideMark/>
          </w:tcPr>
          <w:p w14:paraId="1B5BEF6D" w14:textId="77777777" w:rsidR="00610310" w:rsidRPr="001629C9" w:rsidRDefault="00C21781" w:rsidP="001629C9">
            <w:pPr>
              <w:ind w:left="-57" w:right="-57"/>
              <w:jc w:val="center"/>
              <w:rPr>
                <w:sz w:val="16"/>
                <w:szCs w:val="16"/>
                <w:lang w:eastAsia="lt-LT"/>
              </w:rPr>
            </w:pPr>
            <w:r w:rsidRPr="001629C9">
              <w:rPr>
                <w:sz w:val="16"/>
                <w:szCs w:val="16"/>
                <w:lang w:eastAsia="lt-LT"/>
              </w:rPr>
              <w:t>–</w:t>
            </w:r>
          </w:p>
        </w:tc>
        <w:tc>
          <w:tcPr>
            <w:tcW w:w="1559" w:type="dxa"/>
            <w:tcBorders>
              <w:top w:val="nil"/>
              <w:left w:val="nil"/>
              <w:bottom w:val="single" w:sz="4" w:space="0" w:color="auto"/>
              <w:right w:val="single" w:sz="4" w:space="0" w:color="auto"/>
            </w:tcBorders>
            <w:hideMark/>
          </w:tcPr>
          <w:p w14:paraId="1B5BEF6E" w14:textId="77777777" w:rsidR="00610310" w:rsidRPr="001629C9" w:rsidRDefault="00C21781" w:rsidP="001629C9">
            <w:pPr>
              <w:ind w:left="-57" w:right="-57"/>
              <w:rPr>
                <w:sz w:val="16"/>
                <w:szCs w:val="16"/>
                <w:lang w:eastAsia="lt-LT"/>
              </w:rPr>
            </w:pPr>
            <w:r w:rsidRPr="001629C9">
              <w:rPr>
                <w:sz w:val="16"/>
                <w:szCs w:val="16"/>
                <w:lang w:eastAsia="lt-LT"/>
              </w:rPr>
              <w:t>Lietuvos bankui</w:t>
            </w:r>
          </w:p>
        </w:tc>
      </w:tr>
      <w:tr w:rsidR="001629C9" w:rsidRPr="001629C9" w14:paraId="1B5BEF77" w14:textId="77777777">
        <w:trPr>
          <w:trHeight w:val="23"/>
        </w:trPr>
        <w:tc>
          <w:tcPr>
            <w:tcW w:w="1985" w:type="dxa"/>
            <w:tcBorders>
              <w:top w:val="single" w:sz="4" w:space="0" w:color="auto"/>
              <w:left w:val="single" w:sz="4" w:space="0" w:color="auto"/>
              <w:bottom w:val="single" w:sz="4" w:space="0" w:color="auto"/>
              <w:right w:val="single" w:sz="4" w:space="0" w:color="auto"/>
            </w:tcBorders>
            <w:hideMark/>
          </w:tcPr>
          <w:p w14:paraId="1B5BEF70" w14:textId="77777777" w:rsidR="00610310" w:rsidRPr="001629C9" w:rsidRDefault="00C21781" w:rsidP="001629C9">
            <w:pPr>
              <w:ind w:left="-57" w:right="-57"/>
              <w:rPr>
                <w:sz w:val="16"/>
                <w:szCs w:val="16"/>
                <w:highlight w:val="magenta"/>
                <w:lang w:eastAsia="lt-LT"/>
              </w:rPr>
            </w:pPr>
            <w:r w:rsidRPr="001629C9">
              <w:rPr>
                <w:sz w:val="16"/>
                <w:szCs w:val="16"/>
                <w:lang w:eastAsia="lt-LT"/>
              </w:rPr>
              <w:t xml:space="preserve">Lietuvos bankas </w:t>
            </w:r>
          </w:p>
        </w:tc>
        <w:tc>
          <w:tcPr>
            <w:tcW w:w="783" w:type="dxa"/>
            <w:tcBorders>
              <w:top w:val="single" w:sz="4" w:space="0" w:color="auto"/>
              <w:left w:val="nil"/>
              <w:bottom w:val="single" w:sz="4" w:space="0" w:color="auto"/>
              <w:right w:val="single" w:sz="4" w:space="0" w:color="auto"/>
            </w:tcBorders>
            <w:noWrap/>
            <w:hideMark/>
          </w:tcPr>
          <w:p w14:paraId="1B5BEF71" w14:textId="77777777" w:rsidR="00610310" w:rsidRPr="001629C9" w:rsidRDefault="00C21781" w:rsidP="001629C9">
            <w:pPr>
              <w:jc w:val="center"/>
              <w:rPr>
                <w:sz w:val="16"/>
                <w:szCs w:val="16"/>
                <w:lang w:eastAsia="lt-LT"/>
              </w:rPr>
            </w:pPr>
            <w:r w:rsidRPr="001629C9">
              <w:rPr>
                <w:sz w:val="16"/>
                <w:szCs w:val="16"/>
                <w:lang w:eastAsia="lt-LT"/>
              </w:rPr>
              <w:t>5</w:t>
            </w:r>
          </w:p>
        </w:tc>
        <w:tc>
          <w:tcPr>
            <w:tcW w:w="920" w:type="dxa"/>
            <w:gridSpan w:val="2"/>
            <w:tcBorders>
              <w:top w:val="single" w:sz="4" w:space="0" w:color="auto"/>
              <w:left w:val="nil"/>
              <w:bottom w:val="single" w:sz="4" w:space="0" w:color="auto"/>
              <w:right w:val="single" w:sz="4" w:space="0" w:color="auto"/>
            </w:tcBorders>
            <w:hideMark/>
          </w:tcPr>
          <w:p w14:paraId="1B5BEF72" w14:textId="77777777" w:rsidR="00610310" w:rsidRPr="001629C9" w:rsidRDefault="00C21781" w:rsidP="001629C9">
            <w:pPr>
              <w:jc w:val="center"/>
              <w:rPr>
                <w:sz w:val="16"/>
                <w:szCs w:val="16"/>
                <w:lang w:eastAsia="lt-LT"/>
              </w:rPr>
            </w:pPr>
            <w:r w:rsidRPr="001629C9">
              <w:rPr>
                <w:sz w:val="16"/>
                <w:szCs w:val="16"/>
                <w:lang w:eastAsia="lt-LT"/>
              </w:rPr>
              <w:t>5</w:t>
            </w:r>
          </w:p>
        </w:tc>
        <w:tc>
          <w:tcPr>
            <w:tcW w:w="1134" w:type="dxa"/>
            <w:tcBorders>
              <w:top w:val="single" w:sz="4" w:space="0" w:color="auto"/>
              <w:left w:val="nil"/>
              <w:bottom w:val="single" w:sz="4" w:space="0" w:color="auto"/>
              <w:right w:val="single" w:sz="4" w:space="0" w:color="auto"/>
            </w:tcBorders>
            <w:hideMark/>
          </w:tcPr>
          <w:p w14:paraId="1B5BEF73" w14:textId="77777777" w:rsidR="00610310" w:rsidRPr="001629C9" w:rsidRDefault="00C21781" w:rsidP="001629C9">
            <w:pPr>
              <w:jc w:val="center"/>
              <w:rPr>
                <w:sz w:val="16"/>
                <w:szCs w:val="16"/>
                <w:lang w:eastAsia="lt-LT"/>
              </w:rPr>
            </w:pPr>
            <w:r w:rsidRPr="001629C9">
              <w:rPr>
                <w:sz w:val="16"/>
                <w:szCs w:val="16"/>
                <w:lang w:eastAsia="lt-LT"/>
              </w:rPr>
              <w:t>16</w:t>
            </w:r>
          </w:p>
        </w:tc>
        <w:tc>
          <w:tcPr>
            <w:tcW w:w="1557" w:type="dxa"/>
            <w:tcBorders>
              <w:top w:val="single" w:sz="4" w:space="0" w:color="auto"/>
              <w:left w:val="nil"/>
              <w:bottom w:val="single" w:sz="4" w:space="0" w:color="auto"/>
              <w:right w:val="single" w:sz="4" w:space="0" w:color="auto"/>
            </w:tcBorders>
            <w:hideMark/>
          </w:tcPr>
          <w:p w14:paraId="1B5BEF74" w14:textId="77777777" w:rsidR="00610310" w:rsidRPr="001629C9" w:rsidRDefault="00C21781" w:rsidP="001629C9">
            <w:pPr>
              <w:ind w:left="-57" w:right="-57"/>
              <w:rPr>
                <w:sz w:val="16"/>
                <w:szCs w:val="16"/>
                <w:lang w:eastAsia="lt-LT"/>
              </w:rPr>
            </w:pPr>
            <w:r w:rsidRPr="001629C9">
              <w:rPr>
                <w:sz w:val="16"/>
                <w:szCs w:val="16"/>
                <w:lang w:eastAsia="lt-LT"/>
              </w:rPr>
              <w:t>„Lietuvos banko mėnesinis biuletenis“</w:t>
            </w:r>
          </w:p>
        </w:tc>
        <w:tc>
          <w:tcPr>
            <w:tcW w:w="1701" w:type="dxa"/>
            <w:tcBorders>
              <w:top w:val="single" w:sz="4" w:space="0" w:color="auto"/>
              <w:left w:val="nil"/>
              <w:bottom w:val="single" w:sz="4" w:space="0" w:color="auto"/>
              <w:right w:val="single" w:sz="4" w:space="0" w:color="auto"/>
            </w:tcBorders>
            <w:hideMark/>
          </w:tcPr>
          <w:p w14:paraId="1B5BEF75" w14:textId="77777777" w:rsidR="00610310" w:rsidRPr="001629C9" w:rsidRDefault="00C21781" w:rsidP="001629C9">
            <w:pPr>
              <w:ind w:left="-57" w:right="-57"/>
              <w:rPr>
                <w:sz w:val="16"/>
                <w:szCs w:val="16"/>
                <w:lang w:eastAsia="lt-LT"/>
              </w:rPr>
            </w:pPr>
            <w:proofErr w:type="spellStart"/>
            <w:r w:rsidRPr="001629C9">
              <w:rPr>
                <w:sz w:val="16"/>
                <w:szCs w:val="16"/>
                <w:lang w:eastAsia="lt-LT"/>
              </w:rPr>
              <w:t>www.lb.lt</w:t>
            </w:r>
            <w:proofErr w:type="spellEnd"/>
          </w:p>
        </w:tc>
        <w:tc>
          <w:tcPr>
            <w:tcW w:w="1559" w:type="dxa"/>
            <w:tcBorders>
              <w:top w:val="single" w:sz="4" w:space="0" w:color="auto"/>
              <w:left w:val="nil"/>
              <w:bottom w:val="single" w:sz="4" w:space="0" w:color="auto"/>
              <w:right w:val="single" w:sz="4" w:space="0" w:color="auto"/>
            </w:tcBorders>
            <w:hideMark/>
          </w:tcPr>
          <w:p w14:paraId="1B5BEF76" w14:textId="77777777" w:rsidR="00610310" w:rsidRPr="001629C9" w:rsidRDefault="00C21781" w:rsidP="001629C9">
            <w:pPr>
              <w:ind w:left="-57" w:right="-57"/>
              <w:rPr>
                <w:sz w:val="16"/>
                <w:szCs w:val="16"/>
                <w:lang w:eastAsia="lt-LT"/>
              </w:rPr>
            </w:pPr>
            <w:r w:rsidRPr="001629C9">
              <w:rPr>
                <w:sz w:val="16"/>
                <w:szCs w:val="16"/>
                <w:lang w:eastAsia="lt-LT"/>
              </w:rPr>
              <w:t>Eurostatui, ECB, Ekonominio bendradarbiavimo ir plėtros organizacijai, TVF, Tarptautinių atsiskaitymų bankui, Pasaulio bankui</w:t>
            </w:r>
          </w:p>
        </w:tc>
      </w:tr>
      <w:tr w:rsidR="001629C9" w:rsidRPr="001629C9" w14:paraId="1B5BEF79" w14:textId="77777777">
        <w:trPr>
          <w:trHeight w:val="23"/>
        </w:trPr>
        <w:tc>
          <w:tcPr>
            <w:tcW w:w="9639" w:type="dxa"/>
            <w:gridSpan w:val="8"/>
            <w:tcBorders>
              <w:top w:val="single" w:sz="4" w:space="0" w:color="auto"/>
              <w:left w:val="single" w:sz="4" w:space="0" w:color="auto"/>
              <w:bottom w:val="single" w:sz="4" w:space="0" w:color="auto"/>
              <w:right w:val="single" w:sz="4" w:space="0" w:color="000000"/>
            </w:tcBorders>
            <w:hideMark/>
          </w:tcPr>
          <w:p w14:paraId="1B5BEF78"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2.08.03. Tiesioginės užsienio investicijos</w:t>
            </w:r>
          </w:p>
        </w:tc>
      </w:tr>
      <w:tr w:rsidR="001629C9" w:rsidRPr="001629C9" w14:paraId="1B5BEF81" w14:textId="77777777">
        <w:trPr>
          <w:trHeight w:val="23"/>
        </w:trPr>
        <w:tc>
          <w:tcPr>
            <w:tcW w:w="1985" w:type="dxa"/>
            <w:tcBorders>
              <w:top w:val="single" w:sz="4" w:space="0" w:color="auto"/>
              <w:left w:val="single" w:sz="4" w:space="0" w:color="auto"/>
              <w:bottom w:val="single" w:sz="4" w:space="0" w:color="000000"/>
              <w:right w:val="single" w:sz="4" w:space="0" w:color="auto"/>
            </w:tcBorders>
            <w:noWrap/>
            <w:hideMark/>
          </w:tcPr>
          <w:p w14:paraId="1B5BEF7A" w14:textId="77777777" w:rsidR="00610310" w:rsidRPr="001629C9" w:rsidRDefault="00C21781" w:rsidP="001629C9">
            <w:pPr>
              <w:ind w:left="-57" w:right="-57"/>
              <w:rPr>
                <w:sz w:val="16"/>
                <w:szCs w:val="16"/>
                <w:lang w:eastAsia="lt-LT"/>
              </w:rPr>
            </w:pPr>
            <w:r w:rsidRPr="001629C9">
              <w:rPr>
                <w:sz w:val="16"/>
                <w:szCs w:val="16"/>
                <w:lang w:eastAsia="lt-LT"/>
              </w:rPr>
              <w:t>Lietuvos statistikos departamentas</w:t>
            </w:r>
          </w:p>
        </w:tc>
        <w:tc>
          <w:tcPr>
            <w:tcW w:w="783" w:type="dxa"/>
            <w:tcBorders>
              <w:top w:val="nil"/>
              <w:left w:val="nil"/>
              <w:bottom w:val="single" w:sz="4" w:space="0" w:color="auto"/>
              <w:right w:val="single" w:sz="4" w:space="0" w:color="auto"/>
            </w:tcBorders>
            <w:noWrap/>
            <w:hideMark/>
          </w:tcPr>
          <w:p w14:paraId="1B5BEF7B" w14:textId="77777777" w:rsidR="00610310" w:rsidRPr="001629C9" w:rsidRDefault="00C21781" w:rsidP="001629C9">
            <w:pPr>
              <w:jc w:val="center"/>
              <w:rPr>
                <w:sz w:val="16"/>
                <w:szCs w:val="16"/>
                <w:lang w:eastAsia="lt-LT"/>
              </w:rPr>
            </w:pPr>
            <w:r w:rsidRPr="001629C9">
              <w:rPr>
                <w:sz w:val="16"/>
                <w:szCs w:val="16"/>
                <w:lang w:eastAsia="lt-LT"/>
              </w:rPr>
              <w:t>2</w:t>
            </w:r>
          </w:p>
        </w:tc>
        <w:tc>
          <w:tcPr>
            <w:tcW w:w="920" w:type="dxa"/>
            <w:gridSpan w:val="2"/>
            <w:tcBorders>
              <w:top w:val="nil"/>
              <w:left w:val="nil"/>
              <w:bottom w:val="single" w:sz="4" w:space="0" w:color="auto"/>
              <w:right w:val="single" w:sz="4" w:space="0" w:color="auto"/>
            </w:tcBorders>
            <w:hideMark/>
          </w:tcPr>
          <w:p w14:paraId="1B5BEF7C" w14:textId="77777777" w:rsidR="00610310" w:rsidRPr="001629C9" w:rsidRDefault="00C21781" w:rsidP="001629C9">
            <w:pPr>
              <w:jc w:val="center"/>
              <w:rPr>
                <w:sz w:val="16"/>
                <w:szCs w:val="16"/>
                <w:lang w:eastAsia="lt-LT"/>
              </w:rPr>
            </w:pPr>
            <w:r w:rsidRPr="001629C9">
              <w:rPr>
                <w:sz w:val="16"/>
                <w:szCs w:val="16"/>
                <w:lang w:eastAsia="lt-LT"/>
              </w:rPr>
              <w:t>2</w:t>
            </w:r>
          </w:p>
        </w:tc>
        <w:tc>
          <w:tcPr>
            <w:tcW w:w="1134" w:type="dxa"/>
            <w:tcBorders>
              <w:top w:val="nil"/>
              <w:left w:val="nil"/>
              <w:bottom w:val="single" w:sz="4" w:space="0" w:color="auto"/>
              <w:right w:val="single" w:sz="4" w:space="0" w:color="auto"/>
            </w:tcBorders>
            <w:hideMark/>
          </w:tcPr>
          <w:p w14:paraId="1B5BEF7D" w14:textId="77777777" w:rsidR="00610310" w:rsidRPr="001629C9" w:rsidRDefault="00C21781" w:rsidP="001629C9">
            <w:pPr>
              <w:ind w:left="-57" w:right="-57"/>
              <w:rPr>
                <w:spacing w:val="-2"/>
                <w:sz w:val="16"/>
                <w:szCs w:val="16"/>
                <w:lang w:eastAsia="lt-LT"/>
              </w:rPr>
            </w:pPr>
            <w:r w:rsidRPr="001629C9">
              <w:rPr>
                <w:spacing w:val="-2"/>
                <w:sz w:val="16"/>
                <w:szCs w:val="16"/>
                <w:lang w:eastAsia="lt-LT"/>
              </w:rPr>
              <w:t>1+4 (bendri Lietuvos banko ir Lietuvos statistikos departamento informaciniai pranešimai)</w:t>
            </w:r>
          </w:p>
        </w:tc>
        <w:tc>
          <w:tcPr>
            <w:tcW w:w="1557" w:type="dxa"/>
            <w:tcBorders>
              <w:top w:val="nil"/>
              <w:left w:val="nil"/>
              <w:bottom w:val="single" w:sz="4" w:space="0" w:color="auto"/>
              <w:right w:val="single" w:sz="4" w:space="0" w:color="auto"/>
            </w:tcBorders>
            <w:hideMark/>
          </w:tcPr>
          <w:p w14:paraId="1B5BEF7E" w14:textId="77777777" w:rsidR="00610310" w:rsidRPr="001629C9" w:rsidRDefault="00C21781" w:rsidP="001629C9">
            <w:pPr>
              <w:jc w:val="center"/>
              <w:rPr>
                <w:sz w:val="16"/>
                <w:szCs w:val="16"/>
                <w:lang w:eastAsia="lt-LT"/>
              </w:rPr>
            </w:pPr>
            <w:r w:rsidRPr="001629C9">
              <w:rPr>
                <w:sz w:val="16"/>
                <w:szCs w:val="16"/>
                <w:lang w:eastAsia="lt-LT"/>
              </w:rPr>
              <w:t>–</w:t>
            </w:r>
          </w:p>
        </w:tc>
        <w:tc>
          <w:tcPr>
            <w:tcW w:w="1701" w:type="dxa"/>
            <w:tcBorders>
              <w:top w:val="nil"/>
              <w:left w:val="nil"/>
              <w:bottom w:val="single" w:sz="4" w:space="0" w:color="auto"/>
              <w:right w:val="single" w:sz="4" w:space="0" w:color="auto"/>
            </w:tcBorders>
            <w:hideMark/>
          </w:tcPr>
          <w:p w14:paraId="1B5BEF7F"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1559" w:type="dxa"/>
            <w:tcBorders>
              <w:top w:val="nil"/>
              <w:left w:val="nil"/>
              <w:bottom w:val="single" w:sz="4" w:space="0" w:color="auto"/>
              <w:right w:val="single" w:sz="4" w:space="0" w:color="auto"/>
            </w:tcBorders>
            <w:hideMark/>
          </w:tcPr>
          <w:p w14:paraId="1B5BEF80" w14:textId="77777777" w:rsidR="00610310" w:rsidRPr="001629C9" w:rsidRDefault="00C21781" w:rsidP="001629C9">
            <w:pPr>
              <w:ind w:left="-57" w:right="-57"/>
              <w:rPr>
                <w:sz w:val="16"/>
                <w:szCs w:val="16"/>
                <w:lang w:eastAsia="lt-LT"/>
              </w:rPr>
            </w:pPr>
            <w:r w:rsidRPr="001629C9">
              <w:rPr>
                <w:sz w:val="16"/>
                <w:szCs w:val="16"/>
                <w:lang w:eastAsia="lt-LT"/>
              </w:rPr>
              <w:t>Lietuvos bankui</w:t>
            </w:r>
          </w:p>
        </w:tc>
      </w:tr>
      <w:tr w:rsidR="001629C9" w:rsidRPr="001629C9" w14:paraId="1B5BEF89" w14:textId="77777777">
        <w:trPr>
          <w:trHeight w:val="23"/>
        </w:trPr>
        <w:tc>
          <w:tcPr>
            <w:tcW w:w="1985" w:type="dxa"/>
            <w:tcBorders>
              <w:top w:val="single" w:sz="4" w:space="0" w:color="auto"/>
              <w:left w:val="single" w:sz="4" w:space="0" w:color="auto"/>
              <w:bottom w:val="single" w:sz="4" w:space="0" w:color="000000"/>
              <w:right w:val="single" w:sz="4" w:space="0" w:color="auto"/>
            </w:tcBorders>
            <w:hideMark/>
          </w:tcPr>
          <w:p w14:paraId="1B5BEF82" w14:textId="77777777" w:rsidR="00610310" w:rsidRPr="001629C9" w:rsidRDefault="00C21781" w:rsidP="001629C9">
            <w:pPr>
              <w:ind w:left="-57" w:right="-57"/>
              <w:rPr>
                <w:sz w:val="16"/>
                <w:szCs w:val="16"/>
                <w:lang w:eastAsia="lt-LT"/>
              </w:rPr>
            </w:pPr>
            <w:r w:rsidRPr="001629C9">
              <w:rPr>
                <w:sz w:val="16"/>
                <w:szCs w:val="16"/>
                <w:lang w:eastAsia="lt-LT"/>
              </w:rPr>
              <w:t xml:space="preserve">Lietuvos bankas </w:t>
            </w:r>
          </w:p>
        </w:tc>
        <w:tc>
          <w:tcPr>
            <w:tcW w:w="783" w:type="dxa"/>
            <w:tcBorders>
              <w:top w:val="nil"/>
              <w:left w:val="nil"/>
              <w:bottom w:val="single" w:sz="4" w:space="0" w:color="auto"/>
              <w:right w:val="single" w:sz="4" w:space="0" w:color="auto"/>
            </w:tcBorders>
            <w:hideMark/>
          </w:tcPr>
          <w:p w14:paraId="1B5BEF83" w14:textId="77777777" w:rsidR="00610310" w:rsidRPr="001629C9" w:rsidRDefault="00C21781" w:rsidP="001629C9">
            <w:pPr>
              <w:jc w:val="center"/>
              <w:rPr>
                <w:sz w:val="16"/>
                <w:szCs w:val="16"/>
                <w:lang w:eastAsia="lt-LT"/>
              </w:rPr>
            </w:pPr>
            <w:r w:rsidRPr="001629C9">
              <w:rPr>
                <w:sz w:val="16"/>
                <w:szCs w:val="16"/>
                <w:lang w:eastAsia="lt-LT"/>
              </w:rPr>
              <w:t>1</w:t>
            </w:r>
          </w:p>
        </w:tc>
        <w:tc>
          <w:tcPr>
            <w:tcW w:w="920" w:type="dxa"/>
            <w:gridSpan w:val="2"/>
            <w:tcBorders>
              <w:top w:val="nil"/>
              <w:left w:val="nil"/>
              <w:bottom w:val="single" w:sz="4" w:space="0" w:color="auto"/>
              <w:right w:val="single" w:sz="4" w:space="0" w:color="auto"/>
            </w:tcBorders>
            <w:hideMark/>
          </w:tcPr>
          <w:p w14:paraId="1B5BEF84" w14:textId="77777777" w:rsidR="00610310" w:rsidRPr="001629C9" w:rsidRDefault="00C21781" w:rsidP="001629C9">
            <w:pPr>
              <w:jc w:val="center"/>
              <w:rPr>
                <w:sz w:val="16"/>
                <w:szCs w:val="16"/>
                <w:lang w:eastAsia="lt-LT"/>
              </w:rPr>
            </w:pPr>
            <w:r w:rsidRPr="001629C9">
              <w:rPr>
                <w:sz w:val="16"/>
                <w:szCs w:val="16"/>
                <w:lang w:eastAsia="lt-LT"/>
              </w:rPr>
              <w:t>1</w:t>
            </w:r>
          </w:p>
        </w:tc>
        <w:tc>
          <w:tcPr>
            <w:tcW w:w="1134" w:type="dxa"/>
            <w:tcBorders>
              <w:top w:val="nil"/>
              <w:left w:val="nil"/>
              <w:bottom w:val="single" w:sz="4" w:space="0" w:color="auto"/>
              <w:right w:val="single" w:sz="4" w:space="0" w:color="auto"/>
            </w:tcBorders>
            <w:hideMark/>
          </w:tcPr>
          <w:p w14:paraId="1B5BEF85" w14:textId="77777777" w:rsidR="00610310" w:rsidRPr="001629C9" w:rsidRDefault="00C21781" w:rsidP="001629C9">
            <w:pPr>
              <w:ind w:left="-57" w:right="-57"/>
              <w:rPr>
                <w:spacing w:val="-2"/>
                <w:sz w:val="16"/>
                <w:szCs w:val="16"/>
                <w:lang w:eastAsia="lt-LT"/>
              </w:rPr>
            </w:pPr>
            <w:r w:rsidRPr="001629C9">
              <w:rPr>
                <w:spacing w:val="-2"/>
                <w:sz w:val="16"/>
                <w:szCs w:val="16"/>
                <w:lang w:eastAsia="lt-LT"/>
              </w:rPr>
              <w:t xml:space="preserve">4 (bendri Lietuvos banko ir Lietuvos statistikos departamento informaciniai pranešimai) </w:t>
            </w:r>
          </w:p>
        </w:tc>
        <w:tc>
          <w:tcPr>
            <w:tcW w:w="1557" w:type="dxa"/>
            <w:tcBorders>
              <w:top w:val="nil"/>
              <w:left w:val="nil"/>
              <w:bottom w:val="single" w:sz="4" w:space="0" w:color="auto"/>
              <w:right w:val="single" w:sz="4" w:space="0" w:color="auto"/>
            </w:tcBorders>
            <w:hideMark/>
          </w:tcPr>
          <w:p w14:paraId="1B5BEF86" w14:textId="77777777" w:rsidR="00610310" w:rsidRPr="001629C9" w:rsidRDefault="00C21781" w:rsidP="001629C9">
            <w:pPr>
              <w:jc w:val="center"/>
              <w:rPr>
                <w:sz w:val="16"/>
                <w:szCs w:val="16"/>
                <w:lang w:eastAsia="lt-LT"/>
              </w:rPr>
            </w:pPr>
            <w:r w:rsidRPr="001629C9">
              <w:rPr>
                <w:sz w:val="16"/>
                <w:szCs w:val="16"/>
                <w:lang w:eastAsia="lt-LT"/>
              </w:rPr>
              <w:t>–</w:t>
            </w:r>
          </w:p>
        </w:tc>
        <w:tc>
          <w:tcPr>
            <w:tcW w:w="1701" w:type="dxa"/>
            <w:tcBorders>
              <w:top w:val="nil"/>
              <w:left w:val="nil"/>
              <w:bottom w:val="single" w:sz="4" w:space="0" w:color="auto"/>
              <w:right w:val="single" w:sz="4" w:space="0" w:color="auto"/>
            </w:tcBorders>
            <w:hideMark/>
          </w:tcPr>
          <w:p w14:paraId="1B5BEF87" w14:textId="77777777" w:rsidR="00610310" w:rsidRPr="001629C9" w:rsidRDefault="00C21781" w:rsidP="001629C9">
            <w:pPr>
              <w:ind w:left="-57" w:right="-57"/>
              <w:rPr>
                <w:sz w:val="16"/>
                <w:szCs w:val="16"/>
                <w:lang w:eastAsia="lt-LT"/>
              </w:rPr>
            </w:pPr>
            <w:proofErr w:type="spellStart"/>
            <w:r w:rsidRPr="001629C9">
              <w:rPr>
                <w:sz w:val="16"/>
                <w:szCs w:val="16"/>
                <w:lang w:eastAsia="lt-LT"/>
              </w:rPr>
              <w:t>www.lb.lt</w:t>
            </w:r>
            <w:proofErr w:type="spellEnd"/>
          </w:p>
        </w:tc>
        <w:tc>
          <w:tcPr>
            <w:tcW w:w="1559" w:type="dxa"/>
            <w:tcBorders>
              <w:top w:val="nil"/>
              <w:left w:val="nil"/>
              <w:bottom w:val="single" w:sz="4" w:space="0" w:color="auto"/>
              <w:right w:val="single" w:sz="4" w:space="0" w:color="auto"/>
            </w:tcBorders>
            <w:hideMark/>
          </w:tcPr>
          <w:p w14:paraId="1B5BEF88" w14:textId="77777777" w:rsidR="00610310" w:rsidRPr="001629C9" w:rsidRDefault="00C21781" w:rsidP="001629C9">
            <w:pPr>
              <w:ind w:left="-57" w:right="-57"/>
              <w:rPr>
                <w:sz w:val="16"/>
                <w:szCs w:val="16"/>
                <w:lang w:eastAsia="lt-LT"/>
              </w:rPr>
            </w:pPr>
            <w:r w:rsidRPr="001629C9">
              <w:rPr>
                <w:sz w:val="16"/>
                <w:szCs w:val="16"/>
                <w:lang w:eastAsia="lt-LT"/>
              </w:rPr>
              <w:t>Eurostatui, TVF</w:t>
            </w:r>
          </w:p>
        </w:tc>
      </w:tr>
      <w:tr w:rsidR="001629C9" w:rsidRPr="001629C9" w14:paraId="1B5BEF8B" w14:textId="77777777">
        <w:trPr>
          <w:trHeight w:val="23"/>
        </w:trPr>
        <w:tc>
          <w:tcPr>
            <w:tcW w:w="9639" w:type="dxa"/>
            <w:gridSpan w:val="8"/>
            <w:tcBorders>
              <w:top w:val="single" w:sz="4" w:space="0" w:color="auto"/>
              <w:left w:val="single" w:sz="4" w:space="0" w:color="auto"/>
              <w:bottom w:val="single" w:sz="4" w:space="0" w:color="auto"/>
              <w:right w:val="single" w:sz="4" w:space="0" w:color="000000"/>
            </w:tcBorders>
            <w:hideMark/>
          </w:tcPr>
          <w:p w14:paraId="1B5BEF8A"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2.08.06. Su užsieniu susijusių įmonių statistika</w:t>
            </w:r>
          </w:p>
        </w:tc>
      </w:tr>
      <w:tr w:rsidR="001629C9" w:rsidRPr="001629C9" w14:paraId="1B5BEF93" w14:textId="77777777">
        <w:trPr>
          <w:trHeight w:val="23"/>
        </w:trPr>
        <w:tc>
          <w:tcPr>
            <w:tcW w:w="1985" w:type="dxa"/>
            <w:tcBorders>
              <w:top w:val="single" w:sz="4" w:space="0" w:color="auto"/>
              <w:left w:val="single" w:sz="4" w:space="0" w:color="auto"/>
              <w:bottom w:val="single" w:sz="4" w:space="0" w:color="auto"/>
              <w:right w:val="single" w:sz="4" w:space="0" w:color="auto"/>
            </w:tcBorders>
            <w:hideMark/>
          </w:tcPr>
          <w:p w14:paraId="1B5BEF8C" w14:textId="77777777" w:rsidR="00610310" w:rsidRPr="001629C9" w:rsidRDefault="00C21781" w:rsidP="001629C9">
            <w:pPr>
              <w:ind w:left="-57" w:right="-57"/>
              <w:rPr>
                <w:sz w:val="16"/>
                <w:szCs w:val="16"/>
                <w:lang w:eastAsia="lt-LT"/>
              </w:rPr>
            </w:pPr>
            <w:r w:rsidRPr="001629C9">
              <w:rPr>
                <w:sz w:val="16"/>
                <w:szCs w:val="16"/>
                <w:lang w:eastAsia="lt-LT"/>
              </w:rPr>
              <w:t>Lietuvos statistikos departamentas</w:t>
            </w:r>
          </w:p>
        </w:tc>
        <w:tc>
          <w:tcPr>
            <w:tcW w:w="783" w:type="dxa"/>
            <w:tcBorders>
              <w:top w:val="nil"/>
              <w:left w:val="nil"/>
              <w:bottom w:val="single" w:sz="4" w:space="0" w:color="auto"/>
              <w:right w:val="single" w:sz="4" w:space="0" w:color="auto"/>
            </w:tcBorders>
            <w:noWrap/>
            <w:hideMark/>
          </w:tcPr>
          <w:p w14:paraId="1B5BEF8D" w14:textId="77777777" w:rsidR="00610310" w:rsidRPr="001629C9" w:rsidRDefault="00C21781" w:rsidP="001629C9">
            <w:pPr>
              <w:jc w:val="center"/>
              <w:rPr>
                <w:sz w:val="16"/>
                <w:szCs w:val="16"/>
                <w:lang w:eastAsia="lt-LT"/>
              </w:rPr>
            </w:pPr>
            <w:r w:rsidRPr="001629C9">
              <w:rPr>
                <w:sz w:val="16"/>
                <w:szCs w:val="16"/>
                <w:lang w:eastAsia="lt-LT"/>
              </w:rPr>
              <w:t>2</w:t>
            </w:r>
          </w:p>
        </w:tc>
        <w:tc>
          <w:tcPr>
            <w:tcW w:w="920" w:type="dxa"/>
            <w:gridSpan w:val="2"/>
            <w:tcBorders>
              <w:top w:val="nil"/>
              <w:left w:val="nil"/>
              <w:bottom w:val="single" w:sz="4" w:space="0" w:color="auto"/>
              <w:right w:val="single" w:sz="4" w:space="0" w:color="auto"/>
            </w:tcBorders>
            <w:hideMark/>
          </w:tcPr>
          <w:p w14:paraId="1B5BEF8E" w14:textId="77777777" w:rsidR="00610310" w:rsidRPr="001629C9" w:rsidRDefault="00C21781" w:rsidP="001629C9">
            <w:pPr>
              <w:jc w:val="center"/>
              <w:rPr>
                <w:sz w:val="16"/>
                <w:szCs w:val="16"/>
                <w:lang w:eastAsia="lt-LT"/>
              </w:rPr>
            </w:pPr>
            <w:r w:rsidRPr="001629C9">
              <w:rPr>
                <w:sz w:val="16"/>
                <w:szCs w:val="16"/>
                <w:lang w:eastAsia="lt-LT"/>
              </w:rPr>
              <w:t>2</w:t>
            </w:r>
          </w:p>
        </w:tc>
        <w:tc>
          <w:tcPr>
            <w:tcW w:w="1134" w:type="dxa"/>
            <w:tcBorders>
              <w:top w:val="nil"/>
              <w:left w:val="nil"/>
              <w:bottom w:val="single" w:sz="4" w:space="0" w:color="auto"/>
              <w:right w:val="single" w:sz="4" w:space="0" w:color="auto"/>
            </w:tcBorders>
            <w:hideMark/>
          </w:tcPr>
          <w:p w14:paraId="1B5BEF8F" w14:textId="77777777" w:rsidR="00610310" w:rsidRPr="001629C9" w:rsidRDefault="00C21781" w:rsidP="001629C9">
            <w:pPr>
              <w:jc w:val="center"/>
              <w:rPr>
                <w:sz w:val="16"/>
                <w:szCs w:val="16"/>
                <w:lang w:eastAsia="lt-LT"/>
              </w:rPr>
            </w:pPr>
            <w:r w:rsidRPr="001629C9">
              <w:rPr>
                <w:sz w:val="16"/>
                <w:szCs w:val="16"/>
                <w:lang w:eastAsia="lt-LT"/>
              </w:rPr>
              <w:t>1</w:t>
            </w:r>
          </w:p>
        </w:tc>
        <w:tc>
          <w:tcPr>
            <w:tcW w:w="1557" w:type="dxa"/>
            <w:tcBorders>
              <w:top w:val="nil"/>
              <w:left w:val="nil"/>
              <w:bottom w:val="single" w:sz="4" w:space="0" w:color="auto"/>
              <w:right w:val="single" w:sz="4" w:space="0" w:color="auto"/>
            </w:tcBorders>
            <w:hideMark/>
          </w:tcPr>
          <w:p w14:paraId="1B5BEF90" w14:textId="77777777" w:rsidR="00610310" w:rsidRPr="001629C9" w:rsidRDefault="00C21781" w:rsidP="001629C9">
            <w:pPr>
              <w:jc w:val="center"/>
              <w:rPr>
                <w:sz w:val="16"/>
                <w:szCs w:val="16"/>
                <w:lang w:eastAsia="lt-LT"/>
              </w:rPr>
            </w:pPr>
            <w:r w:rsidRPr="001629C9">
              <w:rPr>
                <w:sz w:val="16"/>
                <w:szCs w:val="16"/>
                <w:lang w:eastAsia="lt-LT"/>
              </w:rPr>
              <w:t>–</w:t>
            </w:r>
          </w:p>
        </w:tc>
        <w:tc>
          <w:tcPr>
            <w:tcW w:w="1701" w:type="dxa"/>
            <w:tcBorders>
              <w:top w:val="nil"/>
              <w:left w:val="nil"/>
              <w:bottom w:val="single" w:sz="4" w:space="0" w:color="auto"/>
              <w:right w:val="single" w:sz="4" w:space="0" w:color="auto"/>
            </w:tcBorders>
            <w:hideMark/>
          </w:tcPr>
          <w:p w14:paraId="1B5BEF91"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1559" w:type="dxa"/>
            <w:tcBorders>
              <w:top w:val="nil"/>
              <w:left w:val="nil"/>
              <w:bottom w:val="single" w:sz="4" w:space="0" w:color="auto"/>
              <w:right w:val="single" w:sz="4" w:space="0" w:color="auto"/>
            </w:tcBorders>
            <w:hideMark/>
          </w:tcPr>
          <w:p w14:paraId="1B5BEF92" w14:textId="77777777" w:rsidR="00610310" w:rsidRPr="001629C9" w:rsidRDefault="00C21781" w:rsidP="001629C9">
            <w:pPr>
              <w:ind w:left="-57" w:right="-57"/>
              <w:rPr>
                <w:sz w:val="16"/>
                <w:szCs w:val="16"/>
                <w:lang w:eastAsia="lt-LT"/>
              </w:rPr>
            </w:pPr>
            <w:r w:rsidRPr="001629C9">
              <w:rPr>
                <w:sz w:val="16"/>
                <w:szCs w:val="16"/>
                <w:lang w:eastAsia="lt-LT"/>
              </w:rPr>
              <w:t>Eurostatui</w:t>
            </w:r>
          </w:p>
        </w:tc>
      </w:tr>
      <w:tr w:rsidR="001629C9" w:rsidRPr="001629C9" w14:paraId="1B5BEF95" w14:textId="77777777">
        <w:trPr>
          <w:trHeight w:val="23"/>
        </w:trPr>
        <w:tc>
          <w:tcPr>
            <w:tcW w:w="9639" w:type="dxa"/>
            <w:gridSpan w:val="8"/>
            <w:tcBorders>
              <w:top w:val="single" w:sz="4" w:space="0" w:color="auto"/>
              <w:left w:val="single" w:sz="4" w:space="0" w:color="auto"/>
              <w:bottom w:val="single" w:sz="4" w:space="0" w:color="auto"/>
              <w:right w:val="single" w:sz="4" w:space="0" w:color="auto"/>
            </w:tcBorders>
            <w:hideMark/>
          </w:tcPr>
          <w:p w14:paraId="1B5BEF94" w14:textId="77777777" w:rsidR="00610310" w:rsidRPr="001629C9" w:rsidRDefault="00C21781" w:rsidP="001629C9">
            <w:pPr>
              <w:ind w:left="-57" w:right="-57"/>
              <w:rPr>
                <w:b/>
                <w:bCs/>
                <w:sz w:val="16"/>
                <w:szCs w:val="16"/>
                <w:lang w:eastAsia="lt-LT"/>
              </w:rPr>
            </w:pPr>
            <w:r w:rsidRPr="001629C9">
              <w:rPr>
                <w:b/>
                <w:bCs/>
                <w:sz w:val="16"/>
                <w:szCs w:val="16"/>
                <w:lang w:eastAsia="lt-LT"/>
              </w:rPr>
              <w:t>2.09. Kita makroekonomikos statistika</w:t>
            </w:r>
          </w:p>
        </w:tc>
      </w:tr>
      <w:tr w:rsidR="001629C9" w:rsidRPr="001629C9" w14:paraId="1B5BEF97" w14:textId="77777777">
        <w:trPr>
          <w:trHeight w:val="23"/>
        </w:trPr>
        <w:tc>
          <w:tcPr>
            <w:tcW w:w="9639" w:type="dxa"/>
            <w:gridSpan w:val="8"/>
            <w:tcBorders>
              <w:top w:val="single" w:sz="4" w:space="0" w:color="auto"/>
              <w:left w:val="single" w:sz="4" w:space="0" w:color="auto"/>
              <w:bottom w:val="single" w:sz="4" w:space="0" w:color="auto"/>
              <w:right w:val="single" w:sz="4" w:space="0" w:color="auto"/>
            </w:tcBorders>
            <w:hideMark/>
          </w:tcPr>
          <w:p w14:paraId="1B5BEF96" w14:textId="77777777" w:rsidR="00610310" w:rsidRPr="001629C9" w:rsidRDefault="00C21781" w:rsidP="001629C9">
            <w:pPr>
              <w:ind w:left="-57" w:right="-57"/>
              <w:rPr>
                <w:b/>
                <w:bCs/>
                <w:sz w:val="16"/>
                <w:szCs w:val="16"/>
                <w:lang w:eastAsia="lt-LT"/>
              </w:rPr>
            </w:pPr>
            <w:r w:rsidRPr="001629C9">
              <w:rPr>
                <w:b/>
                <w:bCs/>
                <w:sz w:val="16"/>
                <w:szCs w:val="16"/>
                <w:lang w:eastAsia="lt-LT"/>
              </w:rPr>
              <w:t>2.09.01. Makroekonomikos statistinių rodiklių analizė</w:t>
            </w:r>
          </w:p>
        </w:tc>
      </w:tr>
      <w:tr w:rsidR="001629C9" w:rsidRPr="001629C9" w14:paraId="1B5BEF9F" w14:textId="77777777">
        <w:trPr>
          <w:trHeight w:val="23"/>
        </w:trPr>
        <w:tc>
          <w:tcPr>
            <w:tcW w:w="1985" w:type="dxa"/>
            <w:tcBorders>
              <w:top w:val="single" w:sz="4" w:space="0" w:color="auto"/>
              <w:left w:val="single" w:sz="4" w:space="0" w:color="auto"/>
              <w:bottom w:val="single" w:sz="4" w:space="0" w:color="auto"/>
              <w:right w:val="single" w:sz="4" w:space="0" w:color="auto"/>
            </w:tcBorders>
            <w:hideMark/>
          </w:tcPr>
          <w:p w14:paraId="1B5BEF98" w14:textId="77777777" w:rsidR="00610310" w:rsidRPr="001629C9" w:rsidRDefault="00C21781" w:rsidP="001629C9">
            <w:pPr>
              <w:ind w:left="-57" w:right="-57"/>
              <w:rPr>
                <w:sz w:val="16"/>
                <w:szCs w:val="16"/>
                <w:lang w:eastAsia="lt-LT"/>
              </w:rPr>
            </w:pPr>
            <w:r w:rsidRPr="001629C9">
              <w:rPr>
                <w:sz w:val="16"/>
                <w:szCs w:val="16"/>
                <w:lang w:eastAsia="lt-LT"/>
              </w:rPr>
              <w:t>Lietuvos statistikos departamentas</w:t>
            </w:r>
          </w:p>
        </w:tc>
        <w:tc>
          <w:tcPr>
            <w:tcW w:w="783" w:type="dxa"/>
            <w:tcBorders>
              <w:top w:val="nil"/>
              <w:left w:val="nil"/>
              <w:bottom w:val="single" w:sz="4" w:space="0" w:color="auto"/>
              <w:right w:val="single" w:sz="4" w:space="0" w:color="auto"/>
            </w:tcBorders>
            <w:noWrap/>
            <w:hideMark/>
          </w:tcPr>
          <w:p w14:paraId="1B5BEF99" w14:textId="77777777" w:rsidR="00610310" w:rsidRPr="001629C9" w:rsidRDefault="00C21781" w:rsidP="001629C9">
            <w:pPr>
              <w:jc w:val="center"/>
              <w:rPr>
                <w:sz w:val="16"/>
                <w:szCs w:val="16"/>
                <w:lang w:eastAsia="lt-LT"/>
              </w:rPr>
            </w:pPr>
            <w:r w:rsidRPr="001629C9">
              <w:rPr>
                <w:sz w:val="16"/>
                <w:szCs w:val="16"/>
                <w:lang w:eastAsia="lt-LT"/>
              </w:rPr>
              <w:t>1</w:t>
            </w:r>
          </w:p>
        </w:tc>
        <w:tc>
          <w:tcPr>
            <w:tcW w:w="920" w:type="dxa"/>
            <w:gridSpan w:val="2"/>
            <w:tcBorders>
              <w:top w:val="nil"/>
              <w:left w:val="nil"/>
              <w:bottom w:val="single" w:sz="4" w:space="0" w:color="auto"/>
              <w:right w:val="single" w:sz="4" w:space="0" w:color="auto"/>
            </w:tcBorders>
            <w:hideMark/>
          </w:tcPr>
          <w:p w14:paraId="1B5BEF9A" w14:textId="77777777" w:rsidR="00610310" w:rsidRPr="001629C9" w:rsidRDefault="00C21781" w:rsidP="001629C9">
            <w:pPr>
              <w:jc w:val="center"/>
              <w:rPr>
                <w:sz w:val="16"/>
                <w:szCs w:val="16"/>
                <w:lang w:eastAsia="lt-LT"/>
              </w:rPr>
            </w:pPr>
            <w:r w:rsidRPr="001629C9">
              <w:rPr>
                <w:sz w:val="16"/>
                <w:szCs w:val="16"/>
                <w:lang w:eastAsia="lt-LT"/>
              </w:rPr>
              <w:t>1</w:t>
            </w:r>
          </w:p>
        </w:tc>
        <w:tc>
          <w:tcPr>
            <w:tcW w:w="1134" w:type="dxa"/>
            <w:tcBorders>
              <w:top w:val="nil"/>
              <w:left w:val="nil"/>
              <w:bottom w:val="single" w:sz="4" w:space="0" w:color="auto"/>
              <w:right w:val="single" w:sz="4" w:space="0" w:color="auto"/>
            </w:tcBorders>
            <w:hideMark/>
          </w:tcPr>
          <w:p w14:paraId="1B5BEF9B" w14:textId="77777777" w:rsidR="00610310" w:rsidRPr="001629C9" w:rsidRDefault="00C21781" w:rsidP="001629C9">
            <w:pPr>
              <w:jc w:val="center"/>
              <w:rPr>
                <w:sz w:val="16"/>
                <w:szCs w:val="16"/>
                <w:lang w:eastAsia="lt-LT"/>
              </w:rPr>
            </w:pPr>
            <w:r w:rsidRPr="001629C9">
              <w:rPr>
                <w:sz w:val="16"/>
                <w:szCs w:val="16"/>
                <w:lang w:eastAsia="lt-LT"/>
              </w:rPr>
              <w:t>2</w:t>
            </w:r>
          </w:p>
        </w:tc>
        <w:tc>
          <w:tcPr>
            <w:tcW w:w="1557" w:type="dxa"/>
            <w:tcBorders>
              <w:top w:val="nil"/>
              <w:left w:val="nil"/>
              <w:bottom w:val="single" w:sz="4" w:space="0" w:color="auto"/>
              <w:right w:val="single" w:sz="4" w:space="0" w:color="auto"/>
            </w:tcBorders>
            <w:hideMark/>
          </w:tcPr>
          <w:p w14:paraId="1B5BEF9C" w14:textId="77777777" w:rsidR="00610310" w:rsidRPr="001629C9" w:rsidRDefault="00C21781" w:rsidP="001629C9">
            <w:pPr>
              <w:jc w:val="center"/>
              <w:rPr>
                <w:sz w:val="16"/>
                <w:szCs w:val="16"/>
                <w:lang w:eastAsia="lt-LT"/>
              </w:rPr>
            </w:pPr>
            <w:r w:rsidRPr="001629C9">
              <w:rPr>
                <w:sz w:val="16"/>
                <w:szCs w:val="16"/>
                <w:lang w:eastAsia="lt-LT"/>
              </w:rPr>
              <w:t>–</w:t>
            </w:r>
          </w:p>
        </w:tc>
        <w:tc>
          <w:tcPr>
            <w:tcW w:w="1701" w:type="dxa"/>
            <w:tcBorders>
              <w:top w:val="nil"/>
              <w:left w:val="nil"/>
              <w:bottom w:val="single" w:sz="4" w:space="0" w:color="auto"/>
              <w:right w:val="single" w:sz="4" w:space="0" w:color="auto"/>
            </w:tcBorders>
            <w:hideMark/>
          </w:tcPr>
          <w:p w14:paraId="1B5BEF9D"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1559" w:type="dxa"/>
            <w:tcBorders>
              <w:top w:val="nil"/>
              <w:left w:val="nil"/>
              <w:bottom w:val="single" w:sz="4" w:space="0" w:color="auto"/>
              <w:right w:val="single" w:sz="4" w:space="0" w:color="auto"/>
            </w:tcBorders>
            <w:hideMark/>
          </w:tcPr>
          <w:p w14:paraId="1B5BEF9E" w14:textId="77777777" w:rsidR="00610310" w:rsidRPr="001629C9" w:rsidRDefault="00C21781" w:rsidP="001629C9">
            <w:pPr>
              <w:ind w:left="-57" w:right="-57"/>
              <w:jc w:val="center"/>
              <w:rPr>
                <w:sz w:val="16"/>
                <w:szCs w:val="16"/>
                <w:lang w:eastAsia="lt-LT"/>
              </w:rPr>
            </w:pPr>
            <w:r w:rsidRPr="001629C9">
              <w:rPr>
                <w:sz w:val="16"/>
                <w:szCs w:val="16"/>
                <w:lang w:eastAsia="lt-LT"/>
              </w:rPr>
              <w:t>–</w:t>
            </w:r>
          </w:p>
        </w:tc>
      </w:tr>
      <w:tr w:rsidR="001629C9" w:rsidRPr="001629C9" w14:paraId="1B5BEFA1" w14:textId="77777777">
        <w:trPr>
          <w:trHeight w:val="23"/>
        </w:trPr>
        <w:tc>
          <w:tcPr>
            <w:tcW w:w="9639" w:type="dxa"/>
            <w:gridSpan w:val="8"/>
            <w:tcBorders>
              <w:top w:val="single" w:sz="4" w:space="0" w:color="auto"/>
              <w:left w:val="single" w:sz="4" w:space="0" w:color="auto"/>
              <w:bottom w:val="single" w:sz="4" w:space="0" w:color="auto"/>
              <w:right w:val="single" w:sz="4" w:space="0" w:color="000000"/>
            </w:tcBorders>
            <w:hideMark/>
          </w:tcPr>
          <w:p w14:paraId="1B5BEFA0" w14:textId="77777777" w:rsidR="00610310" w:rsidRPr="001629C9" w:rsidRDefault="00C21781" w:rsidP="001629C9">
            <w:pPr>
              <w:ind w:left="-57" w:right="-57"/>
              <w:rPr>
                <w:b/>
                <w:bCs/>
                <w:sz w:val="16"/>
                <w:szCs w:val="16"/>
                <w:lang w:eastAsia="lt-LT"/>
              </w:rPr>
            </w:pPr>
            <w:r w:rsidRPr="001629C9">
              <w:rPr>
                <w:b/>
                <w:bCs/>
                <w:sz w:val="16"/>
                <w:szCs w:val="16"/>
                <w:lang w:eastAsia="lt-LT"/>
              </w:rPr>
              <w:lastRenderedPageBreak/>
              <w:t>2.09.02. Kita makroekonomikos statistika</w:t>
            </w:r>
          </w:p>
        </w:tc>
      </w:tr>
      <w:tr w:rsidR="00610310" w:rsidRPr="001629C9" w14:paraId="1B5BEFA9" w14:textId="77777777">
        <w:trPr>
          <w:trHeight w:val="23"/>
        </w:trPr>
        <w:tc>
          <w:tcPr>
            <w:tcW w:w="1985" w:type="dxa"/>
            <w:tcBorders>
              <w:top w:val="single" w:sz="4" w:space="0" w:color="auto"/>
              <w:left w:val="single" w:sz="4" w:space="0" w:color="auto"/>
              <w:bottom w:val="single" w:sz="4" w:space="0" w:color="auto"/>
              <w:right w:val="single" w:sz="4" w:space="0" w:color="auto"/>
            </w:tcBorders>
            <w:hideMark/>
          </w:tcPr>
          <w:p w14:paraId="1B5BEFA2" w14:textId="77777777" w:rsidR="00610310" w:rsidRPr="001629C9" w:rsidRDefault="00C21781" w:rsidP="001629C9">
            <w:pPr>
              <w:ind w:left="-57" w:right="-57"/>
              <w:rPr>
                <w:sz w:val="16"/>
                <w:szCs w:val="16"/>
                <w:lang w:eastAsia="lt-LT"/>
              </w:rPr>
            </w:pPr>
            <w:r w:rsidRPr="001629C9">
              <w:rPr>
                <w:sz w:val="16"/>
                <w:szCs w:val="16"/>
                <w:lang w:eastAsia="lt-LT"/>
              </w:rPr>
              <w:t>Lietuvos statistikos departamentas</w:t>
            </w:r>
          </w:p>
        </w:tc>
        <w:tc>
          <w:tcPr>
            <w:tcW w:w="783" w:type="dxa"/>
            <w:tcBorders>
              <w:top w:val="nil"/>
              <w:left w:val="nil"/>
              <w:bottom w:val="single" w:sz="4" w:space="0" w:color="auto"/>
              <w:right w:val="single" w:sz="4" w:space="0" w:color="auto"/>
            </w:tcBorders>
            <w:noWrap/>
            <w:hideMark/>
          </w:tcPr>
          <w:p w14:paraId="1B5BEFA3" w14:textId="77777777" w:rsidR="00610310" w:rsidRPr="001629C9" w:rsidRDefault="00C21781" w:rsidP="001629C9">
            <w:pPr>
              <w:jc w:val="center"/>
              <w:rPr>
                <w:sz w:val="16"/>
                <w:szCs w:val="16"/>
                <w:lang w:eastAsia="lt-LT"/>
              </w:rPr>
            </w:pPr>
            <w:r w:rsidRPr="001629C9">
              <w:rPr>
                <w:sz w:val="16"/>
                <w:szCs w:val="16"/>
                <w:lang w:eastAsia="lt-LT"/>
              </w:rPr>
              <w:t>1</w:t>
            </w:r>
          </w:p>
        </w:tc>
        <w:tc>
          <w:tcPr>
            <w:tcW w:w="920" w:type="dxa"/>
            <w:gridSpan w:val="2"/>
            <w:tcBorders>
              <w:top w:val="nil"/>
              <w:left w:val="nil"/>
              <w:bottom w:val="single" w:sz="4" w:space="0" w:color="auto"/>
              <w:right w:val="single" w:sz="4" w:space="0" w:color="auto"/>
            </w:tcBorders>
            <w:hideMark/>
          </w:tcPr>
          <w:p w14:paraId="1B5BEFA4" w14:textId="77777777" w:rsidR="00610310" w:rsidRPr="001629C9" w:rsidRDefault="00C21781" w:rsidP="001629C9">
            <w:pPr>
              <w:jc w:val="center"/>
              <w:rPr>
                <w:sz w:val="16"/>
                <w:szCs w:val="16"/>
                <w:lang w:eastAsia="lt-LT"/>
              </w:rPr>
            </w:pPr>
            <w:r w:rsidRPr="001629C9">
              <w:rPr>
                <w:sz w:val="16"/>
                <w:szCs w:val="16"/>
                <w:lang w:eastAsia="lt-LT"/>
              </w:rPr>
              <w:t>1</w:t>
            </w:r>
          </w:p>
        </w:tc>
        <w:tc>
          <w:tcPr>
            <w:tcW w:w="1134" w:type="dxa"/>
            <w:tcBorders>
              <w:top w:val="nil"/>
              <w:left w:val="nil"/>
              <w:bottom w:val="single" w:sz="4" w:space="0" w:color="auto"/>
              <w:right w:val="single" w:sz="4" w:space="0" w:color="auto"/>
            </w:tcBorders>
            <w:hideMark/>
          </w:tcPr>
          <w:p w14:paraId="1B5BEFA5" w14:textId="77777777" w:rsidR="00610310" w:rsidRPr="001629C9" w:rsidRDefault="00C21781" w:rsidP="001629C9">
            <w:pPr>
              <w:jc w:val="center"/>
              <w:rPr>
                <w:sz w:val="16"/>
                <w:szCs w:val="16"/>
                <w:lang w:eastAsia="lt-LT"/>
              </w:rPr>
            </w:pPr>
            <w:r w:rsidRPr="001629C9">
              <w:rPr>
                <w:sz w:val="16"/>
                <w:szCs w:val="16"/>
                <w:lang w:eastAsia="lt-LT"/>
              </w:rPr>
              <w:t>–</w:t>
            </w:r>
          </w:p>
        </w:tc>
        <w:tc>
          <w:tcPr>
            <w:tcW w:w="1557" w:type="dxa"/>
            <w:tcBorders>
              <w:top w:val="nil"/>
              <w:left w:val="nil"/>
              <w:bottom w:val="single" w:sz="4" w:space="0" w:color="auto"/>
              <w:right w:val="single" w:sz="4" w:space="0" w:color="auto"/>
            </w:tcBorders>
            <w:hideMark/>
          </w:tcPr>
          <w:p w14:paraId="1B5BEFA6" w14:textId="77777777" w:rsidR="00610310" w:rsidRPr="001629C9" w:rsidRDefault="00C21781" w:rsidP="001629C9">
            <w:pPr>
              <w:jc w:val="center"/>
              <w:rPr>
                <w:sz w:val="16"/>
                <w:szCs w:val="16"/>
                <w:lang w:eastAsia="lt-LT"/>
              </w:rPr>
            </w:pPr>
            <w:r w:rsidRPr="001629C9">
              <w:rPr>
                <w:sz w:val="16"/>
                <w:szCs w:val="16"/>
                <w:lang w:eastAsia="lt-LT"/>
              </w:rPr>
              <w:t>–</w:t>
            </w:r>
          </w:p>
        </w:tc>
        <w:tc>
          <w:tcPr>
            <w:tcW w:w="1701" w:type="dxa"/>
            <w:tcBorders>
              <w:top w:val="nil"/>
              <w:left w:val="nil"/>
              <w:bottom w:val="single" w:sz="4" w:space="0" w:color="auto"/>
              <w:right w:val="single" w:sz="4" w:space="0" w:color="auto"/>
            </w:tcBorders>
            <w:hideMark/>
          </w:tcPr>
          <w:p w14:paraId="1B5BEFA7"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1559" w:type="dxa"/>
            <w:tcBorders>
              <w:top w:val="nil"/>
              <w:left w:val="nil"/>
              <w:bottom w:val="single" w:sz="4" w:space="0" w:color="auto"/>
              <w:right w:val="single" w:sz="4" w:space="0" w:color="auto"/>
            </w:tcBorders>
            <w:hideMark/>
          </w:tcPr>
          <w:p w14:paraId="1B5BEFA8" w14:textId="77777777" w:rsidR="00610310" w:rsidRPr="001629C9" w:rsidRDefault="00C21781" w:rsidP="001629C9">
            <w:pPr>
              <w:ind w:left="-57" w:right="-57"/>
              <w:jc w:val="center"/>
              <w:rPr>
                <w:sz w:val="16"/>
                <w:szCs w:val="16"/>
                <w:lang w:eastAsia="lt-LT"/>
              </w:rPr>
            </w:pPr>
            <w:r w:rsidRPr="001629C9">
              <w:rPr>
                <w:sz w:val="16"/>
                <w:szCs w:val="16"/>
                <w:lang w:eastAsia="lt-LT"/>
              </w:rPr>
              <w:t>–</w:t>
            </w:r>
          </w:p>
        </w:tc>
      </w:tr>
    </w:tbl>
    <w:p w14:paraId="1B5BEFAA" w14:textId="77777777" w:rsidR="00610310" w:rsidRPr="001629C9" w:rsidRDefault="00610310" w:rsidP="001629C9">
      <w:pPr>
        <w:tabs>
          <w:tab w:val="left" w:pos="-426"/>
        </w:tabs>
        <w:rPr>
          <w:lang w:eastAsia="lt-LT"/>
        </w:rPr>
      </w:pPr>
    </w:p>
    <w:p w14:paraId="1B5BEFAB" w14:textId="77777777" w:rsidR="00610310" w:rsidRPr="001629C9" w:rsidRDefault="00610310" w:rsidP="001629C9">
      <w:pPr>
        <w:tabs>
          <w:tab w:val="left" w:pos="-426"/>
        </w:tabs>
        <w:rPr>
          <w:lang w:eastAsia="lt-LT"/>
        </w:rPr>
      </w:pPr>
    </w:p>
    <w:p w14:paraId="1B5BEFAC" w14:textId="77777777" w:rsidR="00610310" w:rsidRPr="001629C9" w:rsidRDefault="00610310" w:rsidP="001629C9">
      <w:pPr>
        <w:tabs>
          <w:tab w:val="left" w:pos="-426"/>
        </w:tabs>
        <w:rPr>
          <w:lang w:eastAsia="lt-LT"/>
        </w:rPr>
      </w:pPr>
    </w:p>
    <w:p w14:paraId="1B5BEFAE" w14:textId="3D35C7FC" w:rsidR="00610310" w:rsidRPr="001629C9" w:rsidRDefault="00C21781" w:rsidP="001629C9">
      <w:pPr>
        <w:tabs>
          <w:tab w:val="left" w:pos="6237"/>
          <w:tab w:val="right" w:pos="8306"/>
        </w:tabs>
        <w:jc w:val="center"/>
      </w:pPr>
      <w:r w:rsidRPr="001629C9">
        <w:t>––––––––––––––––––––</w:t>
      </w:r>
    </w:p>
    <w:p w14:paraId="233CFB37" w14:textId="757E270C" w:rsidR="00C21781" w:rsidRPr="001629C9" w:rsidRDefault="00C21781" w:rsidP="001629C9">
      <w:r w:rsidRPr="001629C9">
        <w:br w:type="page"/>
      </w:r>
    </w:p>
    <w:p w14:paraId="1B5BEFAF" w14:textId="13A45AD3" w:rsidR="00610310" w:rsidRPr="001629C9" w:rsidRDefault="00C21781" w:rsidP="001629C9">
      <w:pPr>
        <w:ind w:left="4536"/>
        <w:rPr>
          <w:rFonts w:eastAsia="Calibri"/>
          <w:szCs w:val="24"/>
          <w:lang w:eastAsia="lt-LT"/>
        </w:rPr>
      </w:pPr>
      <w:r w:rsidRPr="001629C9">
        <w:rPr>
          <w:rFonts w:eastAsia="Calibri"/>
          <w:szCs w:val="24"/>
          <w:lang w:eastAsia="lt-LT"/>
        </w:rPr>
        <w:lastRenderedPageBreak/>
        <w:t xml:space="preserve">Oficialiosios statistikos 2015 metų darbų </w:t>
      </w:r>
    </w:p>
    <w:p w14:paraId="1B5BEFB0" w14:textId="77777777" w:rsidR="00610310" w:rsidRPr="001629C9" w:rsidRDefault="00C21781" w:rsidP="001629C9">
      <w:pPr>
        <w:ind w:left="4536"/>
        <w:rPr>
          <w:lang w:eastAsia="lt-LT"/>
        </w:rPr>
      </w:pPr>
      <w:r w:rsidRPr="001629C9">
        <w:rPr>
          <w:rFonts w:eastAsia="Calibri"/>
          <w:szCs w:val="24"/>
          <w:lang w:eastAsia="lt-LT"/>
        </w:rPr>
        <w:t>programos įvykdymo ataskaitos</w:t>
      </w:r>
      <w:r w:rsidRPr="001629C9">
        <w:rPr>
          <w:lang w:eastAsia="ar-SA"/>
        </w:rPr>
        <w:br/>
      </w:r>
      <w:r w:rsidRPr="001629C9">
        <w:rPr>
          <w:lang w:eastAsia="lt-LT"/>
        </w:rPr>
        <w:t>4</w:t>
      </w:r>
      <w:r w:rsidRPr="001629C9">
        <w:rPr>
          <w:lang w:eastAsia="lt-LT"/>
        </w:rPr>
        <w:t xml:space="preserve"> priedas</w:t>
      </w:r>
    </w:p>
    <w:p w14:paraId="1B5BEFB1" w14:textId="77777777" w:rsidR="00610310" w:rsidRPr="001629C9" w:rsidRDefault="00610310" w:rsidP="001629C9">
      <w:pPr>
        <w:tabs>
          <w:tab w:val="left" w:pos="-284"/>
        </w:tabs>
        <w:rPr>
          <w:caps/>
          <w:lang w:eastAsia="lt-LT"/>
        </w:rPr>
      </w:pPr>
    </w:p>
    <w:p w14:paraId="1B5BEFB2" w14:textId="77777777" w:rsidR="00610310" w:rsidRPr="001629C9" w:rsidRDefault="00610310" w:rsidP="001629C9">
      <w:pPr>
        <w:tabs>
          <w:tab w:val="left" w:pos="-284"/>
        </w:tabs>
        <w:rPr>
          <w:caps/>
          <w:lang w:eastAsia="lt-LT"/>
        </w:rPr>
      </w:pPr>
    </w:p>
    <w:p w14:paraId="1B5BEFB3" w14:textId="77777777" w:rsidR="00610310" w:rsidRPr="001629C9" w:rsidRDefault="001629C9" w:rsidP="001629C9">
      <w:pPr>
        <w:jc w:val="center"/>
        <w:rPr>
          <w:b/>
          <w:lang w:eastAsia="lt-LT"/>
        </w:rPr>
      </w:pPr>
      <w:r w:rsidR="00C21781" w:rsidRPr="001629C9">
        <w:rPr>
          <w:b/>
          <w:lang w:eastAsia="lt-LT"/>
        </w:rPr>
        <w:t xml:space="preserve">2015 </w:t>
      </w:r>
      <w:r w:rsidR="00C21781" w:rsidRPr="001629C9">
        <w:rPr>
          <w:b/>
          <w:szCs w:val="24"/>
          <w:lang w:eastAsia="lt-LT"/>
        </w:rPr>
        <w:t>METAIS</w:t>
      </w:r>
      <w:r w:rsidR="00C21781" w:rsidRPr="001629C9">
        <w:rPr>
          <w:b/>
          <w:lang w:eastAsia="lt-LT"/>
        </w:rPr>
        <w:t xml:space="preserve"> ATLIKTI VERSLO STATISTIKOS DARBAI (TYRIMAI) IR JŲ REZULTATŲ SKLAIDA</w:t>
      </w:r>
    </w:p>
    <w:p w14:paraId="1B5BEFB4" w14:textId="77777777" w:rsidR="00610310" w:rsidRPr="001629C9" w:rsidRDefault="00610310" w:rsidP="001629C9">
      <w:pPr>
        <w:jc w:val="center"/>
        <w:rPr>
          <w:b/>
          <w:lang w:eastAsia="lt-LT"/>
        </w:rPr>
      </w:pPr>
    </w:p>
    <w:tbl>
      <w:tblPr>
        <w:tblW w:w="9630" w:type="dxa"/>
        <w:tblInd w:w="108" w:type="dxa"/>
        <w:tblLayout w:type="fixed"/>
        <w:tblLook w:val="04A0" w:firstRow="1" w:lastRow="0" w:firstColumn="1" w:lastColumn="0" w:noHBand="0" w:noVBand="1"/>
      </w:tblPr>
      <w:tblGrid>
        <w:gridCol w:w="2029"/>
        <w:gridCol w:w="742"/>
        <w:gridCol w:w="772"/>
        <w:gridCol w:w="12"/>
        <w:gridCol w:w="1122"/>
        <w:gridCol w:w="1747"/>
        <w:gridCol w:w="1134"/>
        <w:gridCol w:w="2072"/>
      </w:tblGrid>
      <w:tr w:rsidR="001629C9" w:rsidRPr="001629C9" w14:paraId="1B5BEFBB" w14:textId="77777777">
        <w:trPr>
          <w:trHeight w:val="23"/>
          <w:tblHeader/>
        </w:trPr>
        <w:tc>
          <w:tcPr>
            <w:tcW w:w="2030" w:type="dxa"/>
            <w:vMerge w:val="restart"/>
            <w:tcBorders>
              <w:top w:val="single" w:sz="4" w:space="0" w:color="auto"/>
              <w:left w:val="single" w:sz="4" w:space="0" w:color="auto"/>
              <w:bottom w:val="single" w:sz="4" w:space="0" w:color="auto"/>
              <w:right w:val="single" w:sz="4" w:space="0" w:color="auto"/>
            </w:tcBorders>
            <w:hideMark/>
          </w:tcPr>
          <w:p w14:paraId="1B5BEFB5" w14:textId="77777777" w:rsidR="00610310" w:rsidRPr="001629C9" w:rsidRDefault="00610310" w:rsidP="001629C9">
            <w:pPr>
              <w:rPr>
                <w:sz w:val="2"/>
                <w:szCs w:val="2"/>
              </w:rPr>
            </w:pPr>
          </w:p>
          <w:p w14:paraId="1B5BEFB6"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 xml:space="preserve">Valstybės institucijos ir įstaigos, atsakingos už statistikos darbų (tyrimų) atlikimą </w:t>
            </w:r>
          </w:p>
        </w:tc>
        <w:tc>
          <w:tcPr>
            <w:tcW w:w="1526" w:type="dxa"/>
            <w:gridSpan w:val="3"/>
            <w:vMerge w:val="restart"/>
            <w:tcBorders>
              <w:top w:val="single" w:sz="4" w:space="0" w:color="auto"/>
              <w:left w:val="single" w:sz="4" w:space="0" w:color="auto"/>
              <w:bottom w:val="single" w:sz="4" w:space="0" w:color="auto"/>
              <w:right w:val="single" w:sz="4" w:space="0" w:color="auto"/>
            </w:tcBorders>
            <w:hideMark/>
          </w:tcPr>
          <w:p w14:paraId="1B5BEFB7" w14:textId="77777777" w:rsidR="00610310" w:rsidRPr="001629C9" w:rsidRDefault="00610310" w:rsidP="001629C9">
            <w:pPr>
              <w:rPr>
                <w:sz w:val="2"/>
                <w:szCs w:val="2"/>
              </w:rPr>
            </w:pPr>
          </w:p>
          <w:p w14:paraId="1B5BEFB8"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Statistikos darbų (tyrimų) skaičius pagal periodiškumą</w:t>
            </w:r>
          </w:p>
        </w:tc>
        <w:tc>
          <w:tcPr>
            <w:tcW w:w="6075" w:type="dxa"/>
            <w:gridSpan w:val="4"/>
            <w:tcBorders>
              <w:top w:val="single" w:sz="4" w:space="0" w:color="auto"/>
              <w:left w:val="nil"/>
              <w:bottom w:val="single" w:sz="4" w:space="0" w:color="auto"/>
              <w:right w:val="single" w:sz="4" w:space="0" w:color="auto"/>
            </w:tcBorders>
            <w:hideMark/>
          </w:tcPr>
          <w:p w14:paraId="1B5BEFB9" w14:textId="77777777" w:rsidR="00610310" w:rsidRPr="001629C9" w:rsidRDefault="00610310" w:rsidP="001629C9">
            <w:pPr>
              <w:rPr>
                <w:sz w:val="2"/>
                <w:szCs w:val="2"/>
              </w:rPr>
            </w:pPr>
          </w:p>
          <w:p w14:paraId="1B5BEFBA"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Statistinės informacijos sklaida</w:t>
            </w:r>
          </w:p>
        </w:tc>
      </w:tr>
      <w:tr w:rsidR="001629C9" w:rsidRPr="001629C9" w14:paraId="1B5BEFC6" w14:textId="77777777">
        <w:trPr>
          <w:trHeight w:val="184"/>
          <w:tblHeader/>
        </w:trPr>
        <w:tc>
          <w:tcPr>
            <w:tcW w:w="9631" w:type="dxa"/>
            <w:vMerge/>
            <w:tcBorders>
              <w:top w:val="single" w:sz="4" w:space="0" w:color="auto"/>
              <w:left w:val="single" w:sz="4" w:space="0" w:color="auto"/>
              <w:bottom w:val="single" w:sz="4" w:space="0" w:color="auto"/>
              <w:right w:val="single" w:sz="4" w:space="0" w:color="auto"/>
            </w:tcBorders>
            <w:vAlign w:val="center"/>
            <w:hideMark/>
          </w:tcPr>
          <w:p w14:paraId="1B5BEFBC" w14:textId="77777777" w:rsidR="00610310" w:rsidRPr="001629C9" w:rsidRDefault="00610310" w:rsidP="001629C9">
            <w:pPr>
              <w:rPr>
                <w:b/>
                <w:bCs/>
                <w:sz w:val="16"/>
                <w:szCs w:val="16"/>
                <w:lang w:eastAsia="lt-LT"/>
              </w:rPr>
            </w:pPr>
          </w:p>
        </w:tc>
        <w:tc>
          <w:tcPr>
            <w:tcW w:w="8397" w:type="dxa"/>
            <w:gridSpan w:val="3"/>
            <w:vMerge/>
            <w:tcBorders>
              <w:top w:val="single" w:sz="4" w:space="0" w:color="auto"/>
              <w:left w:val="single" w:sz="4" w:space="0" w:color="auto"/>
              <w:bottom w:val="single" w:sz="4" w:space="0" w:color="auto"/>
              <w:right w:val="single" w:sz="4" w:space="0" w:color="auto"/>
            </w:tcBorders>
            <w:vAlign w:val="center"/>
            <w:hideMark/>
          </w:tcPr>
          <w:p w14:paraId="1B5BEFBD" w14:textId="77777777" w:rsidR="00610310" w:rsidRPr="001629C9" w:rsidRDefault="00610310" w:rsidP="001629C9">
            <w:pPr>
              <w:rPr>
                <w:b/>
                <w:bCs/>
                <w:sz w:val="16"/>
                <w:szCs w:val="16"/>
                <w:lang w:eastAsia="lt-LT"/>
              </w:rPr>
            </w:pPr>
          </w:p>
        </w:tc>
        <w:tc>
          <w:tcPr>
            <w:tcW w:w="1122"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B5BEFBE" w14:textId="77777777" w:rsidR="00610310" w:rsidRPr="001629C9" w:rsidRDefault="00610310" w:rsidP="001629C9">
            <w:pPr>
              <w:rPr>
                <w:sz w:val="2"/>
                <w:szCs w:val="2"/>
              </w:rPr>
            </w:pPr>
          </w:p>
          <w:p w14:paraId="1B5BEFBF"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informacinių pranešimų skaičius</w:t>
            </w:r>
          </w:p>
        </w:tc>
        <w:tc>
          <w:tcPr>
            <w:tcW w:w="1747" w:type="dxa"/>
            <w:vMerge w:val="restart"/>
            <w:tcBorders>
              <w:top w:val="single" w:sz="4" w:space="0" w:color="auto"/>
              <w:left w:val="single" w:sz="4" w:space="0" w:color="auto"/>
              <w:bottom w:val="single" w:sz="4" w:space="0" w:color="auto"/>
              <w:right w:val="single" w:sz="4" w:space="0" w:color="auto"/>
            </w:tcBorders>
            <w:hideMark/>
          </w:tcPr>
          <w:p w14:paraId="1B5BEFC0" w14:textId="77777777" w:rsidR="00610310" w:rsidRPr="001629C9" w:rsidRDefault="00610310" w:rsidP="001629C9">
            <w:pPr>
              <w:rPr>
                <w:sz w:val="2"/>
                <w:szCs w:val="2"/>
              </w:rPr>
            </w:pPr>
          </w:p>
          <w:p w14:paraId="1B5BEFC1"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 xml:space="preserve">statistikos leidiniai </w:t>
            </w:r>
            <w:r w:rsidRPr="001629C9">
              <w:rPr>
                <w:b/>
                <w:bCs/>
                <w:sz w:val="16"/>
                <w:szCs w:val="16"/>
                <w:lang w:eastAsia="lt-LT"/>
              </w:rPr>
              <w:br/>
            </w:r>
          </w:p>
        </w:tc>
        <w:tc>
          <w:tcPr>
            <w:tcW w:w="1134" w:type="dxa"/>
            <w:vMerge w:val="restart"/>
            <w:tcBorders>
              <w:top w:val="single" w:sz="4" w:space="0" w:color="auto"/>
              <w:left w:val="single" w:sz="4" w:space="0" w:color="auto"/>
              <w:bottom w:val="single" w:sz="4" w:space="0" w:color="auto"/>
              <w:right w:val="single" w:sz="4" w:space="0" w:color="auto"/>
            </w:tcBorders>
            <w:hideMark/>
          </w:tcPr>
          <w:p w14:paraId="1B5BEFC2" w14:textId="77777777" w:rsidR="00610310" w:rsidRPr="001629C9" w:rsidRDefault="00610310" w:rsidP="001629C9">
            <w:pPr>
              <w:rPr>
                <w:sz w:val="2"/>
                <w:szCs w:val="2"/>
              </w:rPr>
            </w:pPr>
          </w:p>
          <w:p w14:paraId="1B5BEFC3"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statistinės informacijos skelbimas interneto svetainėse</w:t>
            </w:r>
          </w:p>
        </w:tc>
        <w:tc>
          <w:tcPr>
            <w:tcW w:w="2072" w:type="dxa"/>
            <w:vMerge w:val="restart"/>
            <w:tcBorders>
              <w:top w:val="single" w:sz="4" w:space="0" w:color="auto"/>
              <w:left w:val="single" w:sz="4" w:space="0" w:color="auto"/>
              <w:bottom w:val="single" w:sz="4" w:space="0" w:color="auto"/>
              <w:right w:val="single" w:sz="4" w:space="0" w:color="auto"/>
            </w:tcBorders>
            <w:hideMark/>
          </w:tcPr>
          <w:p w14:paraId="1B5BEFC4" w14:textId="77777777" w:rsidR="00610310" w:rsidRPr="001629C9" w:rsidRDefault="00610310" w:rsidP="001629C9">
            <w:pPr>
              <w:rPr>
                <w:sz w:val="2"/>
                <w:szCs w:val="2"/>
              </w:rPr>
            </w:pPr>
          </w:p>
          <w:p w14:paraId="1B5BEFC5"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statistinės informacijos teikimas kitoms institucijoms ir įstaigoms</w:t>
            </w:r>
          </w:p>
        </w:tc>
      </w:tr>
      <w:tr w:rsidR="001629C9" w:rsidRPr="001629C9" w14:paraId="1B5BEFCE" w14:textId="77777777">
        <w:trPr>
          <w:trHeight w:val="23"/>
          <w:tblHeader/>
        </w:trPr>
        <w:tc>
          <w:tcPr>
            <w:tcW w:w="9631" w:type="dxa"/>
            <w:vMerge/>
            <w:tcBorders>
              <w:top w:val="single" w:sz="4" w:space="0" w:color="auto"/>
              <w:left w:val="single" w:sz="4" w:space="0" w:color="auto"/>
              <w:bottom w:val="single" w:sz="4" w:space="0" w:color="auto"/>
              <w:right w:val="single" w:sz="4" w:space="0" w:color="auto"/>
            </w:tcBorders>
            <w:vAlign w:val="center"/>
            <w:hideMark/>
          </w:tcPr>
          <w:p w14:paraId="1B5BEFC7" w14:textId="77777777" w:rsidR="00610310" w:rsidRPr="001629C9" w:rsidRDefault="00610310" w:rsidP="001629C9">
            <w:pPr>
              <w:rPr>
                <w:b/>
                <w:bCs/>
                <w:sz w:val="16"/>
                <w:szCs w:val="16"/>
                <w:lang w:eastAsia="lt-LT"/>
              </w:rPr>
            </w:pPr>
          </w:p>
        </w:tc>
        <w:tc>
          <w:tcPr>
            <w:tcW w:w="742" w:type="dxa"/>
            <w:tcBorders>
              <w:top w:val="single" w:sz="4" w:space="0" w:color="auto"/>
              <w:left w:val="single" w:sz="4" w:space="0" w:color="auto"/>
              <w:bottom w:val="single" w:sz="4" w:space="0" w:color="auto"/>
              <w:right w:val="single" w:sz="4" w:space="0" w:color="auto"/>
            </w:tcBorders>
            <w:hideMark/>
          </w:tcPr>
          <w:p w14:paraId="1B5BEFC8"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planuota</w:t>
            </w:r>
          </w:p>
        </w:tc>
        <w:tc>
          <w:tcPr>
            <w:tcW w:w="784" w:type="dxa"/>
            <w:gridSpan w:val="2"/>
            <w:tcBorders>
              <w:top w:val="single" w:sz="4" w:space="0" w:color="auto"/>
              <w:left w:val="nil"/>
              <w:bottom w:val="single" w:sz="4" w:space="0" w:color="auto"/>
              <w:right w:val="single" w:sz="4" w:space="0" w:color="auto"/>
            </w:tcBorders>
            <w:hideMark/>
          </w:tcPr>
          <w:p w14:paraId="1B5BEFC9"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atlikta</w:t>
            </w:r>
          </w:p>
        </w:tc>
        <w:tc>
          <w:tcPr>
            <w:tcW w:w="6075" w:type="dxa"/>
            <w:vMerge/>
            <w:tcBorders>
              <w:top w:val="single" w:sz="4" w:space="0" w:color="auto"/>
              <w:left w:val="single" w:sz="4" w:space="0" w:color="auto"/>
              <w:bottom w:val="single" w:sz="4" w:space="0" w:color="auto"/>
              <w:right w:val="single" w:sz="4" w:space="0" w:color="auto"/>
            </w:tcBorders>
            <w:vAlign w:val="center"/>
            <w:hideMark/>
          </w:tcPr>
          <w:p w14:paraId="1B5BEFCA" w14:textId="77777777" w:rsidR="00610310" w:rsidRPr="001629C9" w:rsidRDefault="00610310" w:rsidP="001629C9">
            <w:pPr>
              <w:rPr>
                <w:b/>
                <w:bCs/>
                <w:sz w:val="16"/>
                <w:szCs w:val="16"/>
                <w:lang w:eastAsia="lt-LT"/>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14:paraId="1B5BEFCB" w14:textId="77777777" w:rsidR="00610310" w:rsidRPr="001629C9" w:rsidRDefault="00610310" w:rsidP="001629C9">
            <w:pPr>
              <w:rPr>
                <w:b/>
                <w:bCs/>
                <w:sz w:val="16"/>
                <w:szCs w:val="16"/>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B5BEFCC" w14:textId="77777777" w:rsidR="00610310" w:rsidRPr="001629C9" w:rsidRDefault="00610310" w:rsidP="001629C9">
            <w:pPr>
              <w:rPr>
                <w:b/>
                <w:bCs/>
                <w:sz w:val="16"/>
                <w:szCs w:val="16"/>
                <w:lang w:eastAsia="lt-LT"/>
              </w:rPr>
            </w:pPr>
          </w:p>
        </w:tc>
        <w:tc>
          <w:tcPr>
            <w:tcW w:w="2072" w:type="dxa"/>
            <w:vMerge/>
            <w:tcBorders>
              <w:top w:val="single" w:sz="4" w:space="0" w:color="auto"/>
              <w:left w:val="single" w:sz="4" w:space="0" w:color="auto"/>
              <w:bottom w:val="single" w:sz="4" w:space="0" w:color="auto"/>
              <w:right w:val="single" w:sz="4" w:space="0" w:color="auto"/>
            </w:tcBorders>
            <w:vAlign w:val="center"/>
            <w:hideMark/>
          </w:tcPr>
          <w:p w14:paraId="1B5BEFCD" w14:textId="77777777" w:rsidR="00610310" w:rsidRPr="001629C9" w:rsidRDefault="00610310" w:rsidP="001629C9">
            <w:pPr>
              <w:rPr>
                <w:b/>
                <w:bCs/>
                <w:sz w:val="16"/>
                <w:szCs w:val="16"/>
                <w:lang w:eastAsia="lt-LT"/>
              </w:rPr>
            </w:pPr>
          </w:p>
        </w:tc>
      </w:tr>
      <w:tr w:rsidR="001629C9" w:rsidRPr="001629C9" w14:paraId="1B5BEFD6" w14:textId="77777777">
        <w:trPr>
          <w:trHeight w:val="23"/>
        </w:trPr>
        <w:tc>
          <w:tcPr>
            <w:tcW w:w="2030" w:type="dxa"/>
            <w:tcBorders>
              <w:top w:val="single" w:sz="4" w:space="0" w:color="auto"/>
              <w:left w:val="single" w:sz="4" w:space="0" w:color="auto"/>
              <w:bottom w:val="single" w:sz="4" w:space="0" w:color="auto"/>
              <w:right w:val="single" w:sz="4" w:space="0" w:color="auto"/>
            </w:tcBorders>
            <w:hideMark/>
          </w:tcPr>
          <w:p w14:paraId="1B5BEFCF"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Iš viso:</w:t>
            </w:r>
          </w:p>
        </w:tc>
        <w:tc>
          <w:tcPr>
            <w:tcW w:w="742" w:type="dxa"/>
            <w:tcBorders>
              <w:top w:val="single" w:sz="4" w:space="0" w:color="auto"/>
              <w:left w:val="nil"/>
              <w:bottom w:val="single" w:sz="4" w:space="0" w:color="auto"/>
              <w:right w:val="single" w:sz="4" w:space="0" w:color="auto"/>
            </w:tcBorders>
            <w:hideMark/>
          </w:tcPr>
          <w:p w14:paraId="1B5BEFD0" w14:textId="77777777" w:rsidR="00610310" w:rsidRPr="001629C9" w:rsidRDefault="00C21781" w:rsidP="001629C9">
            <w:pPr>
              <w:jc w:val="center"/>
              <w:rPr>
                <w:b/>
                <w:bCs/>
                <w:sz w:val="16"/>
                <w:szCs w:val="16"/>
                <w:lang w:eastAsia="lt-LT"/>
              </w:rPr>
            </w:pPr>
            <w:r w:rsidRPr="001629C9">
              <w:rPr>
                <w:b/>
                <w:bCs/>
                <w:sz w:val="16"/>
                <w:szCs w:val="16"/>
                <w:lang w:eastAsia="lt-LT"/>
              </w:rPr>
              <w:t>94</w:t>
            </w:r>
          </w:p>
        </w:tc>
        <w:tc>
          <w:tcPr>
            <w:tcW w:w="784" w:type="dxa"/>
            <w:gridSpan w:val="2"/>
            <w:tcBorders>
              <w:top w:val="single" w:sz="4" w:space="0" w:color="auto"/>
              <w:left w:val="nil"/>
              <w:bottom w:val="single" w:sz="4" w:space="0" w:color="auto"/>
              <w:right w:val="single" w:sz="4" w:space="0" w:color="auto"/>
            </w:tcBorders>
            <w:hideMark/>
          </w:tcPr>
          <w:p w14:paraId="1B5BEFD1" w14:textId="77777777" w:rsidR="00610310" w:rsidRPr="001629C9" w:rsidRDefault="00C21781" w:rsidP="001629C9">
            <w:pPr>
              <w:jc w:val="center"/>
              <w:rPr>
                <w:b/>
                <w:bCs/>
                <w:sz w:val="16"/>
                <w:szCs w:val="16"/>
                <w:lang w:eastAsia="lt-LT"/>
              </w:rPr>
            </w:pPr>
            <w:r w:rsidRPr="001629C9">
              <w:rPr>
                <w:b/>
                <w:bCs/>
                <w:sz w:val="16"/>
                <w:szCs w:val="16"/>
                <w:lang w:eastAsia="lt-LT"/>
              </w:rPr>
              <w:t>94</w:t>
            </w:r>
          </w:p>
        </w:tc>
        <w:tc>
          <w:tcPr>
            <w:tcW w:w="1122" w:type="dxa"/>
            <w:tcBorders>
              <w:top w:val="single" w:sz="4" w:space="0" w:color="auto"/>
              <w:left w:val="nil"/>
              <w:bottom w:val="single" w:sz="4" w:space="0" w:color="auto"/>
              <w:right w:val="single" w:sz="4" w:space="0" w:color="auto"/>
            </w:tcBorders>
            <w:shd w:val="clear" w:color="auto" w:fill="FFFFFF"/>
            <w:hideMark/>
          </w:tcPr>
          <w:p w14:paraId="1B5BEFD2" w14:textId="77777777" w:rsidR="00610310" w:rsidRPr="001629C9" w:rsidRDefault="00C21781" w:rsidP="001629C9">
            <w:pPr>
              <w:jc w:val="center"/>
              <w:rPr>
                <w:b/>
                <w:bCs/>
                <w:sz w:val="16"/>
                <w:szCs w:val="16"/>
                <w:lang w:eastAsia="lt-LT"/>
              </w:rPr>
            </w:pPr>
            <w:r w:rsidRPr="001629C9">
              <w:rPr>
                <w:b/>
                <w:bCs/>
                <w:sz w:val="16"/>
                <w:szCs w:val="16"/>
                <w:lang w:eastAsia="lt-LT"/>
              </w:rPr>
              <w:t>146</w:t>
            </w:r>
          </w:p>
        </w:tc>
        <w:tc>
          <w:tcPr>
            <w:tcW w:w="1747" w:type="dxa"/>
            <w:tcBorders>
              <w:top w:val="single" w:sz="4" w:space="0" w:color="auto"/>
              <w:left w:val="nil"/>
              <w:bottom w:val="single" w:sz="4" w:space="0" w:color="auto"/>
              <w:right w:val="single" w:sz="4" w:space="0" w:color="auto"/>
            </w:tcBorders>
            <w:hideMark/>
          </w:tcPr>
          <w:p w14:paraId="1B5BEFD3" w14:textId="77777777" w:rsidR="00610310" w:rsidRPr="001629C9" w:rsidRDefault="00610310" w:rsidP="001629C9">
            <w:pPr>
              <w:rPr>
                <w:sz w:val="22"/>
                <w:szCs w:val="22"/>
                <w:lang w:eastAsia="lt-LT"/>
              </w:rPr>
            </w:pPr>
          </w:p>
        </w:tc>
        <w:tc>
          <w:tcPr>
            <w:tcW w:w="1134" w:type="dxa"/>
            <w:tcBorders>
              <w:top w:val="single" w:sz="4" w:space="0" w:color="auto"/>
              <w:left w:val="nil"/>
              <w:bottom w:val="single" w:sz="4" w:space="0" w:color="auto"/>
              <w:right w:val="single" w:sz="4" w:space="0" w:color="auto"/>
            </w:tcBorders>
            <w:hideMark/>
          </w:tcPr>
          <w:p w14:paraId="1B5BEFD4" w14:textId="77777777" w:rsidR="00610310" w:rsidRPr="001629C9" w:rsidRDefault="00610310" w:rsidP="001629C9">
            <w:pPr>
              <w:ind w:firstLine="41"/>
              <w:rPr>
                <w:b/>
                <w:bCs/>
                <w:sz w:val="16"/>
                <w:szCs w:val="16"/>
                <w:lang w:eastAsia="lt-LT"/>
              </w:rPr>
            </w:pPr>
          </w:p>
        </w:tc>
        <w:tc>
          <w:tcPr>
            <w:tcW w:w="2072" w:type="dxa"/>
            <w:tcBorders>
              <w:top w:val="single" w:sz="4" w:space="0" w:color="auto"/>
              <w:left w:val="nil"/>
              <w:bottom w:val="single" w:sz="4" w:space="0" w:color="auto"/>
              <w:right w:val="single" w:sz="4" w:space="0" w:color="auto"/>
            </w:tcBorders>
            <w:hideMark/>
          </w:tcPr>
          <w:p w14:paraId="1B5BEFD5" w14:textId="77777777" w:rsidR="00610310" w:rsidRPr="001629C9" w:rsidRDefault="00610310" w:rsidP="001629C9">
            <w:pPr>
              <w:ind w:firstLine="41"/>
              <w:rPr>
                <w:b/>
                <w:bCs/>
                <w:sz w:val="16"/>
                <w:szCs w:val="16"/>
                <w:lang w:eastAsia="lt-LT"/>
              </w:rPr>
            </w:pPr>
          </w:p>
        </w:tc>
      </w:tr>
      <w:tr w:rsidR="001629C9" w:rsidRPr="001629C9" w14:paraId="1B5BEFD8"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EFD7" w14:textId="77777777" w:rsidR="00610310" w:rsidRPr="001629C9" w:rsidRDefault="00C21781" w:rsidP="001629C9">
            <w:pPr>
              <w:ind w:left="-57" w:right="-57"/>
              <w:rPr>
                <w:b/>
                <w:bCs/>
                <w:sz w:val="16"/>
                <w:szCs w:val="16"/>
                <w:lang w:eastAsia="lt-LT"/>
              </w:rPr>
            </w:pPr>
            <w:r w:rsidRPr="001629C9">
              <w:rPr>
                <w:b/>
                <w:bCs/>
                <w:sz w:val="16"/>
                <w:szCs w:val="16"/>
                <w:lang w:eastAsia="lt-LT"/>
              </w:rPr>
              <w:t>3.01. Metinė verslo statistika</w:t>
            </w:r>
          </w:p>
        </w:tc>
      </w:tr>
      <w:tr w:rsidR="001629C9" w:rsidRPr="001629C9" w14:paraId="1B5BEFDA"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EFD9" w14:textId="77777777" w:rsidR="00610310" w:rsidRPr="001629C9" w:rsidRDefault="00C21781" w:rsidP="001629C9">
            <w:pPr>
              <w:ind w:left="-57" w:right="-57"/>
              <w:rPr>
                <w:b/>
                <w:bCs/>
                <w:sz w:val="16"/>
                <w:szCs w:val="16"/>
                <w:lang w:eastAsia="lt-LT"/>
              </w:rPr>
            </w:pPr>
            <w:r w:rsidRPr="001629C9">
              <w:rPr>
                <w:b/>
                <w:bCs/>
                <w:sz w:val="16"/>
                <w:szCs w:val="16"/>
                <w:lang w:eastAsia="lt-LT"/>
              </w:rPr>
              <w:t>3.01.01. Struktūrinė verslo statistika</w:t>
            </w:r>
          </w:p>
        </w:tc>
      </w:tr>
      <w:tr w:rsidR="001629C9" w:rsidRPr="001629C9" w14:paraId="1B5BEFE6" w14:textId="77777777">
        <w:trPr>
          <w:trHeight w:val="23"/>
        </w:trPr>
        <w:tc>
          <w:tcPr>
            <w:tcW w:w="2030" w:type="dxa"/>
            <w:tcBorders>
              <w:top w:val="single" w:sz="4" w:space="0" w:color="auto"/>
              <w:left w:val="single" w:sz="4" w:space="0" w:color="auto"/>
              <w:bottom w:val="single" w:sz="4" w:space="0" w:color="auto"/>
              <w:right w:val="single" w:sz="4" w:space="0" w:color="auto"/>
            </w:tcBorders>
            <w:hideMark/>
          </w:tcPr>
          <w:p w14:paraId="1B5BEFDB"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statistikos departamentas</w:t>
            </w:r>
          </w:p>
        </w:tc>
        <w:tc>
          <w:tcPr>
            <w:tcW w:w="742" w:type="dxa"/>
            <w:tcBorders>
              <w:top w:val="single" w:sz="4" w:space="0" w:color="auto"/>
              <w:left w:val="single" w:sz="4" w:space="0" w:color="auto"/>
              <w:bottom w:val="single" w:sz="4" w:space="0" w:color="auto"/>
              <w:right w:val="nil"/>
            </w:tcBorders>
            <w:hideMark/>
          </w:tcPr>
          <w:p w14:paraId="1B5BEFDC" w14:textId="77777777" w:rsidR="00610310" w:rsidRPr="001629C9" w:rsidRDefault="00C21781" w:rsidP="001629C9">
            <w:pPr>
              <w:jc w:val="center"/>
              <w:rPr>
                <w:sz w:val="16"/>
                <w:szCs w:val="16"/>
                <w:lang w:eastAsia="lt-LT"/>
              </w:rPr>
            </w:pPr>
            <w:r w:rsidRPr="001629C9">
              <w:rPr>
                <w:sz w:val="16"/>
                <w:szCs w:val="16"/>
                <w:lang w:eastAsia="lt-LT"/>
              </w:rPr>
              <w:t>22</w:t>
            </w:r>
          </w:p>
        </w:tc>
        <w:tc>
          <w:tcPr>
            <w:tcW w:w="784" w:type="dxa"/>
            <w:gridSpan w:val="2"/>
            <w:tcBorders>
              <w:top w:val="single" w:sz="4" w:space="0" w:color="auto"/>
              <w:left w:val="single" w:sz="4" w:space="0" w:color="auto"/>
              <w:bottom w:val="single" w:sz="4" w:space="0" w:color="auto"/>
              <w:right w:val="single" w:sz="4" w:space="0" w:color="auto"/>
            </w:tcBorders>
            <w:hideMark/>
          </w:tcPr>
          <w:p w14:paraId="1B5BEFDD" w14:textId="77777777" w:rsidR="00610310" w:rsidRPr="001629C9" w:rsidRDefault="00C21781" w:rsidP="001629C9">
            <w:pPr>
              <w:jc w:val="center"/>
              <w:rPr>
                <w:sz w:val="16"/>
                <w:szCs w:val="16"/>
                <w:lang w:eastAsia="lt-LT"/>
              </w:rPr>
            </w:pPr>
            <w:r w:rsidRPr="001629C9">
              <w:rPr>
                <w:sz w:val="16"/>
                <w:szCs w:val="16"/>
                <w:lang w:eastAsia="lt-LT"/>
              </w:rPr>
              <w:t>22</w:t>
            </w:r>
          </w:p>
        </w:tc>
        <w:tc>
          <w:tcPr>
            <w:tcW w:w="1122" w:type="dxa"/>
            <w:tcBorders>
              <w:top w:val="single" w:sz="4" w:space="0" w:color="auto"/>
              <w:left w:val="single" w:sz="4" w:space="0" w:color="auto"/>
              <w:bottom w:val="single" w:sz="4" w:space="0" w:color="auto"/>
              <w:right w:val="single" w:sz="4" w:space="0" w:color="auto"/>
            </w:tcBorders>
            <w:shd w:val="clear" w:color="auto" w:fill="FFFFFF"/>
            <w:hideMark/>
          </w:tcPr>
          <w:p w14:paraId="1B5BEFDE" w14:textId="77777777" w:rsidR="00610310" w:rsidRPr="001629C9" w:rsidRDefault="00C21781" w:rsidP="001629C9">
            <w:pPr>
              <w:jc w:val="center"/>
              <w:rPr>
                <w:sz w:val="16"/>
                <w:szCs w:val="16"/>
                <w:highlight w:val="magenta"/>
                <w:lang w:eastAsia="lt-LT"/>
              </w:rPr>
            </w:pPr>
            <w:r w:rsidRPr="001629C9">
              <w:rPr>
                <w:sz w:val="16"/>
                <w:szCs w:val="16"/>
                <w:lang w:eastAsia="lt-LT"/>
              </w:rPr>
              <w:t>13</w:t>
            </w:r>
          </w:p>
        </w:tc>
        <w:tc>
          <w:tcPr>
            <w:tcW w:w="1747" w:type="dxa"/>
            <w:tcBorders>
              <w:top w:val="single" w:sz="4" w:space="0" w:color="auto"/>
              <w:left w:val="nil"/>
              <w:bottom w:val="single" w:sz="4" w:space="0" w:color="auto"/>
              <w:right w:val="single" w:sz="4" w:space="0" w:color="auto"/>
            </w:tcBorders>
            <w:hideMark/>
          </w:tcPr>
          <w:p w14:paraId="1B5BEFDF" w14:textId="77777777" w:rsidR="00610310" w:rsidRPr="001629C9" w:rsidRDefault="00C21781" w:rsidP="001629C9">
            <w:pPr>
              <w:ind w:left="-57" w:right="-57"/>
              <w:rPr>
                <w:sz w:val="16"/>
                <w:szCs w:val="16"/>
                <w:lang w:eastAsia="lt-LT"/>
              </w:rPr>
            </w:pPr>
            <w:r w:rsidRPr="001629C9">
              <w:rPr>
                <w:sz w:val="16"/>
                <w:szCs w:val="16"/>
                <w:lang w:eastAsia="lt-LT"/>
              </w:rPr>
              <w:t>„Verslo struktūros rodikliai 2013“</w:t>
            </w:r>
          </w:p>
          <w:p w14:paraId="1B5BEFE0" w14:textId="77777777" w:rsidR="00610310" w:rsidRPr="001629C9" w:rsidRDefault="00C21781" w:rsidP="001629C9">
            <w:pPr>
              <w:ind w:left="-57" w:right="-57"/>
              <w:rPr>
                <w:sz w:val="16"/>
                <w:szCs w:val="16"/>
                <w:lang w:eastAsia="lt-LT"/>
              </w:rPr>
            </w:pPr>
            <w:r w:rsidRPr="001629C9">
              <w:rPr>
                <w:sz w:val="16"/>
                <w:szCs w:val="16"/>
                <w:lang w:eastAsia="lt-LT"/>
              </w:rPr>
              <w:t>„Mažų, vidutinių ir didelių įmonių pagrindiniai rodikliai 2013“</w:t>
            </w:r>
          </w:p>
          <w:p w14:paraId="1B5BEFE1" w14:textId="77777777" w:rsidR="00610310" w:rsidRPr="001629C9" w:rsidRDefault="00C21781" w:rsidP="001629C9">
            <w:pPr>
              <w:ind w:left="-57" w:right="-57"/>
              <w:rPr>
                <w:sz w:val="16"/>
                <w:szCs w:val="16"/>
                <w:lang w:eastAsia="lt-LT"/>
              </w:rPr>
            </w:pPr>
            <w:r w:rsidRPr="001629C9">
              <w:rPr>
                <w:sz w:val="16"/>
                <w:szCs w:val="16"/>
                <w:lang w:eastAsia="lt-LT"/>
              </w:rPr>
              <w:t>„Mažmeninė ir didmeninė prekyba 2014“</w:t>
            </w:r>
          </w:p>
          <w:p w14:paraId="1B5BEFE2" w14:textId="77777777" w:rsidR="00610310" w:rsidRPr="001629C9" w:rsidRDefault="00C21781" w:rsidP="001629C9">
            <w:pPr>
              <w:ind w:left="-57" w:right="-57"/>
              <w:rPr>
                <w:sz w:val="16"/>
                <w:szCs w:val="16"/>
                <w:lang w:eastAsia="lt-LT"/>
              </w:rPr>
            </w:pPr>
            <w:r w:rsidRPr="001629C9">
              <w:rPr>
                <w:sz w:val="16"/>
                <w:szCs w:val="16"/>
                <w:lang w:eastAsia="lt-LT"/>
              </w:rPr>
              <w:t>„Finansų įmonių statistika 2014“</w:t>
            </w:r>
          </w:p>
          <w:p w14:paraId="1B5BEFE3" w14:textId="77777777" w:rsidR="00610310" w:rsidRPr="001629C9" w:rsidRDefault="00C21781" w:rsidP="001629C9">
            <w:pPr>
              <w:ind w:left="-57" w:right="-57"/>
              <w:rPr>
                <w:sz w:val="16"/>
                <w:szCs w:val="16"/>
                <w:lang w:eastAsia="lt-LT"/>
              </w:rPr>
            </w:pPr>
            <w:r w:rsidRPr="001629C9">
              <w:rPr>
                <w:sz w:val="16"/>
                <w:szCs w:val="16"/>
                <w:lang w:eastAsia="lt-LT"/>
              </w:rPr>
              <w:t>„Įmonių bankrotas 2014“</w:t>
            </w:r>
          </w:p>
        </w:tc>
        <w:tc>
          <w:tcPr>
            <w:tcW w:w="1134" w:type="dxa"/>
            <w:tcBorders>
              <w:top w:val="single" w:sz="4" w:space="0" w:color="auto"/>
              <w:left w:val="nil"/>
              <w:bottom w:val="single" w:sz="4" w:space="0" w:color="auto"/>
              <w:right w:val="single" w:sz="4" w:space="0" w:color="auto"/>
            </w:tcBorders>
            <w:hideMark/>
          </w:tcPr>
          <w:p w14:paraId="1B5BEFE4" w14:textId="77777777" w:rsidR="00610310" w:rsidRPr="001629C9" w:rsidRDefault="00C21781" w:rsidP="001629C9">
            <w:pPr>
              <w:ind w:left="-57" w:right="-57"/>
              <w:rPr>
                <w:sz w:val="16"/>
                <w:szCs w:val="16"/>
                <w:highlight w:val="magenta"/>
                <w:lang w:eastAsia="lt-LT"/>
              </w:rPr>
            </w:pPr>
            <w:proofErr w:type="spellStart"/>
            <w:r w:rsidRPr="001629C9">
              <w:rPr>
                <w:sz w:val="16"/>
                <w:szCs w:val="16"/>
                <w:lang w:eastAsia="lt-LT"/>
              </w:rPr>
              <w:t>osp.stat.gov.lt</w:t>
            </w:r>
            <w:proofErr w:type="spellEnd"/>
          </w:p>
        </w:tc>
        <w:tc>
          <w:tcPr>
            <w:tcW w:w="2072" w:type="dxa"/>
            <w:tcBorders>
              <w:top w:val="single" w:sz="4" w:space="0" w:color="auto"/>
              <w:left w:val="single" w:sz="4" w:space="0" w:color="auto"/>
              <w:bottom w:val="single" w:sz="4" w:space="0" w:color="auto"/>
              <w:right w:val="single" w:sz="4" w:space="0" w:color="auto"/>
            </w:tcBorders>
            <w:hideMark/>
          </w:tcPr>
          <w:p w14:paraId="1B5BEFE5" w14:textId="77777777" w:rsidR="00610310" w:rsidRPr="001629C9" w:rsidRDefault="00C21781" w:rsidP="001629C9">
            <w:pPr>
              <w:ind w:left="-57" w:right="-57"/>
              <w:rPr>
                <w:b/>
                <w:bCs/>
                <w:sz w:val="16"/>
                <w:szCs w:val="16"/>
                <w:highlight w:val="magenta"/>
                <w:lang w:eastAsia="lt-LT"/>
              </w:rPr>
            </w:pPr>
            <w:r w:rsidRPr="001629C9">
              <w:rPr>
                <w:sz w:val="16"/>
                <w:szCs w:val="16"/>
                <w:lang w:eastAsia="lt-LT"/>
              </w:rPr>
              <w:t>Lietuvos bankui,</w:t>
            </w:r>
            <w:r w:rsidRPr="001629C9">
              <w:rPr>
                <w:lang w:eastAsia="lt-LT"/>
              </w:rPr>
              <w:t xml:space="preserve"> </w:t>
            </w:r>
            <w:r w:rsidRPr="001629C9">
              <w:rPr>
                <w:sz w:val="16"/>
                <w:szCs w:val="16"/>
                <w:lang w:eastAsia="lt-LT"/>
              </w:rPr>
              <w:t xml:space="preserve">Europos Sąjungos statistikos tarnybai (toliau – Eurostatas), Pasaulio ekonomikos forumui </w:t>
            </w:r>
          </w:p>
        </w:tc>
      </w:tr>
      <w:tr w:rsidR="001629C9" w:rsidRPr="001629C9" w14:paraId="1B5BEFEE" w14:textId="77777777">
        <w:trPr>
          <w:trHeight w:val="23"/>
        </w:trPr>
        <w:tc>
          <w:tcPr>
            <w:tcW w:w="2030" w:type="dxa"/>
            <w:tcBorders>
              <w:top w:val="single" w:sz="4" w:space="0" w:color="auto"/>
              <w:left w:val="single" w:sz="4" w:space="0" w:color="auto"/>
              <w:bottom w:val="single" w:sz="4" w:space="0" w:color="auto"/>
              <w:right w:val="single" w:sz="4" w:space="0" w:color="auto"/>
            </w:tcBorders>
            <w:hideMark/>
          </w:tcPr>
          <w:p w14:paraId="1B5BEFE7" w14:textId="77777777" w:rsidR="00610310" w:rsidRPr="001629C9" w:rsidRDefault="00C21781" w:rsidP="001629C9">
            <w:pPr>
              <w:ind w:left="-57" w:right="-57"/>
              <w:rPr>
                <w:sz w:val="16"/>
                <w:szCs w:val="16"/>
                <w:lang w:eastAsia="lt-LT"/>
              </w:rPr>
            </w:pPr>
            <w:r w:rsidRPr="001629C9">
              <w:rPr>
                <w:sz w:val="16"/>
                <w:szCs w:val="16"/>
                <w:lang w:eastAsia="lt-LT"/>
              </w:rPr>
              <w:t xml:space="preserve">Lietuvos bankas </w:t>
            </w:r>
          </w:p>
        </w:tc>
        <w:tc>
          <w:tcPr>
            <w:tcW w:w="742" w:type="dxa"/>
            <w:tcBorders>
              <w:top w:val="single" w:sz="4" w:space="0" w:color="auto"/>
              <w:left w:val="nil"/>
              <w:bottom w:val="single" w:sz="4" w:space="0" w:color="auto"/>
              <w:right w:val="single" w:sz="4" w:space="0" w:color="auto"/>
            </w:tcBorders>
            <w:hideMark/>
          </w:tcPr>
          <w:p w14:paraId="1B5BEFE8" w14:textId="77777777" w:rsidR="00610310" w:rsidRPr="001629C9" w:rsidRDefault="00C21781" w:rsidP="001629C9">
            <w:pPr>
              <w:jc w:val="center"/>
              <w:rPr>
                <w:sz w:val="16"/>
                <w:szCs w:val="16"/>
                <w:lang w:eastAsia="lt-LT"/>
              </w:rPr>
            </w:pPr>
            <w:r w:rsidRPr="001629C9">
              <w:rPr>
                <w:sz w:val="16"/>
                <w:szCs w:val="16"/>
                <w:lang w:eastAsia="lt-LT"/>
              </w:rPr>
              <w:t>13</w:t>
            </w:r>
          </w:p>
        </w:tc>
        <w:tc>
          <w:tcPr>
            <w:tcW w:w="784" w:type="dxa"/>
            <w:gridSpan w:val="2"/>
            <w:tcBorders>
              <w:top w:val="single" w:sz="4" w:space="0" w:color="auto"/>
              <w:left w:val="nil"/>
              <w:bottom w:val="single" w:sz="4" w:space="0" w:color="auto"/>
              <w:right w:val="single" w:sz="4" w:space="0" w:color="auto"/>
            </w:tcBorders>
            <w:hideMark/>
          </w:tcPr>
          <w:p w14:paraId="1B5BEFE9" w14:textId="77777777" w:rsidR="00610310" w:rsidRPr="001629C9" w:rsidRDefault="00C21781" w:rsidP="001629C9">
            <w:pPr>
              <w:jc w:val="center"/>
              <w:rPr>
                <w:sz w:val="16"/>
                <w:szCs w:val="16"/>
                <w:lang w:eastAsia="lt-LT"/>
              </w:rPr>
            </w:pPr>
            <w:r w:rsidRPr="001629C9">
              <w:rPr>
                <w:sz w:val="16"/>
                <w:szCs w:val="16"/>
                <w:lang w:eastAsia="lt-LT"/>
              </w:rPr>
              <w:t>13</w:t>
            </w:r>
          </w:p>
        </w:tc>
        <w:tc>
          <w:tcPr>
            <w:tcW w:w="1122" w:type="dxa"/>
            <w:tcBorders>
              <w:top w:val="single" w:sz="4" w:space="0" w:color="auto"/>
              <w:left w:val="nil"/>
              <w:bottom w:val="single" w:sz="4" w:space="0" w:color="auto"/>
              <w:right w:val="single" w:sz="4" w:space="0" w:color="auto"/>
            </w:tcBorders>
            <w:shd w:val="clear" w:color="auto" w:fill="FFFFFF"/>
            <w:hideMark/>
          </w:tcPr>
          <w:p w14:paraId="1B5BEFEA" w14:textId="77777777" w:rsidR="00610310" w:rsidRPr="001629C9" w:rsidRDefault="00C21781" w:rsidP="001629C9">
            <w:pPr>
              <w:jc w:val="center"/>
              <w:rPr>
                <w:sz w:val="16"/>
                <w:szCs w:val="16"/>
                <w:lang w:eastAsia="lt-LT"/>
              </w:rPr>
            </w:pPr>
            <w:r w:rsidRPr="001629C9">
              <w:rPr>
                <w:sz w:val="16"/>
                <w:szCs w:val="16"/>
                <w:lang w:eastAsia="lt-LT"/>
              </w:rPr>
              <w:t>–</w:t>
            </w:r>
          </w:p>
        </w:tc>
        <w:tc>
          <w:tcPr>
            <w:tcW w:w="1747" w:type="dxa"/>
            <w:tcBorders>
              <w:top w:val="single" w:sz="4" w:space="0" w:color="auto"/>
              <w:left w:val="nil"/>
              <w:bottom w:val="single" w:sz="4" w:space="0" w:color="auto"/>
              <w:right w:val="single" w:sz="4" w:space="0" w:color="auto"/>
            </w:tcBorders>
            <w:hideMark/>
          </w:tcPr>
          <w:p w14:paraId="1B5BEFEB" w14:textId="77777777" w:rsidR="00610310" w:rsidRPr="001629C9" w:rsidRDefault="00C21781" w:rsidP="001629C9">
            <w:pPr>
              <w:jc w:val="center"/>
              <w:rPr>
                <w:sz w:val="16"/>
                <w:szCs w:val="16"/>
                <w:lang w:eastAsia="lt-LT"/>
              </w:rPr>
            </w:pPr>
            <w:r w:rsidRPr="001629C9">
              <w:rPr>
                <w:sz w:val="16"/>
                <w:szCs w:val="16"/>
                <w:lang w:eastAsia="lt-LT"/>
              </w:rPr>
              <w:t>–</w:t>
            </w:r>
          </w:p>
        </w:tc>
        <w:tc>
          <w:tcPr>
            <w:tcW w:w="1134" w:type="dxa"/>
            <w:tcBorders>
              <w:top w:val="single" w:sz="4" w:space="0" w:color="auto"/>
              <w:left w:val="nil"/>
              <w:bottom w:val="single" w:sz="4" w:space="0" w:color="auto"/>
              <w:right w:val="single" w:sz="4" w:space="0" w:color="auto"/>
            </w:tcBorders>
            <w:hideMark/>
          </w:tcPr>
          <w:p w14:paraId="1B5BEFEC" w14:textId="77777777" w:rsidR="00610310" w:rsidRPr="001629C9" w:rsidRDefault="00C21781" w:rsidP="001629C9">
            <w:pPr>
              <w:ind w:left="-57" w:right="-57"/>
              <w:rPr>
                <w:sz w:val="16"/>
                <w:szCs w:val="16"/>
                <w:lang w:eastAsia="lt-LT"/>
              </w:rPr>
            </w:pPr>
            <w:proofErr w:type="spellStart"/>
            <w:r w:rsidRPr="001629C9">
              <w:rPr>
                <w:sz w:val="16"/>
                <w:szCs w:val="16"/>
                <w:lang w:eastAsia="lt-LT"/>
              </w:rPr>
              <w:t>www.lb.lt</w:t>
            </w:r>
            <w:proofErr w:type="spellEnd"/>
            <w:r w:rsidRPr="001629C9">
              <w:rPr>
                <w:sz w:val="16"/>
                <w:szCs w:val="16"/>
                <w:lang w:eastAsia="lt-LT"/>
              </w:rPr>
              <w:t xml:space="preserve"> </w:t>
            </w:r>
          </w:p>
        </w:tc>
        <w:tc>
          <w:tcPr>
            <w:tcW w:w="2072" w:type="dxa"/>
            <w:tcBorders>
              <w:top w:val="single" w:sz="4" w:space="0" w:color="auto"/>
              <w:left w:val="nil"/>
              <w:bottom w:val="single" w:sz="4" w:space="0" w:color="auto"/>
              <w:right w:val="single" w:sz="4" w:space="0" w:color="auto"/>
            </w:tcBorders>
            <w:hideMark/>
          </w:tcPr>
          <w:p w14:paraId="1B5BEFED" w14:textId="77777777" w:rsidR="00610310" w:rsidRPr="001629C9" w:rsidRDefault="00C21781" w:rsidP="001629C9">
            <w:pPr>
              <w:ind w:left="-57" w:right="-57"/>
              <w:jc w:val="center"/>
              <w:rPr>
                <w:sz w:val="16"/>
                <w:szCs w:val="16"/>
                <w:lang w:eastAsia="lt-LT"/>
              </w:rPr>
            </w:pPr>
            <w:r w:rsidRPr="001629C9">
              <w:rPr>
                <w:sz w:val="16"/>
                <w:szCs w:val="16"/>
                <w:lang w:eastAsia="lt-LT"/>
              </w:rPr>
              <w:t>–</w:t>
            </w:r>
          </w:p>
        </w:tc>
      </w:tr>
      <w:tr w:rsidR="001629C9" w:rsidRPr="001629C9" w14:paraId="1B5BEFF0"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EFEF"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 xml:space="preserve">3.01.03. Pramonės gaminių gamyba pagal PGPK – PRODCOM nacionalinę versiją </w:t>
            </w:r>
          </w:p>
        </w:tc>
      </w:tr>
      <w:tr w:rsidR="001629C9" w:rsidRPr="001629C9" w14:paraId="1B5BEFF9" w14:textId="77777777">
        <w:trPr>
          <w:trHeight w:val="23"/>
        </w:trPr>
        <w:tc>
          <w:tcPr>
            <w:tcW w:w="2030" w:type="dxa"/>
            <w:tcBorders>
              <w:top w:val="single" w:sz="4" w:space="0" w:color="auto"/>
              <w:left w:val="single" w:sz="4" w:space="0" w:color="auto"/>
              <w:bottom w:val="single" w:sz="4" w:space="0" w:color="auto"/>
              <w:right w:val="single" w:sz="4" w:space="0" w:color="auto"/>
            </w:tcBorders>
            <w:hideMark/>
          </w:tcPr>
          <w:p w14:paraId="1B5BEFF1"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statistikos departamentas</w:t>
            </w:r>
          </w:p>
        </w:tc>
        <w:tc>
          <w:tcPr>
            <w:tcW w:w="742" w:type="dxa"/>
            <w:tcBorders>
              <w:top w:val="single" w:sz="4" w:space="0" w:color="auto"/>
              <w:left w:val="nil"/>
              <w:bottom w:val="single" w:sz="4" w:space="0" w:color="auto"/>
              <w:right w:val="single" w:sz="4" w:space="0" w:color="auto"/>
            </w:tcBorders>
            <w:hideMark/>
          </w:tcPr>
          <w:p w14:paraId="1B5BEFF2" w14:textId="77777777" w:rsidR="00610310" w:rsidRPr="001629C9" w:rsidRDefault="00C21781" w:rsidP="001629C9">
            <w:pPr>
              <w:jc w:val="center"/>
              <w:rPr>
                <w:sz w:val="16"/>
                <w:szCs w:val="16"/>
                <w:lang w:eastAsia="lt-LT"/>
              </w:rPr>
            </w:pPr>
            <w:r w:rsidRPr="001629C9">
              <w:rPr>
                <w:sz w:val="16"/>
                <w:szCs w:val="16"/>
                <w:lang w:eastAsia="lt-LT"/>
              </w:rPr>
              <w:t>2</w:t>
            </w:r>
          </w:p>
        </w:tc>
        <w:tc>
          <w:tcPr>
            <w:tcW w:w="784" w:type="dxa"/>
            <w:gridSpan w:val="2"/>
            <w:tcBorders>
              <w:top w:val="single" w:sz="4" w:space="0" w:color="auto"/>
              <w:left w:val="nil"/>
              <w:bottom w:val="single" w:sz="4" w:space="0" w:color="auto"/>
              <w:right w:val="single" w:sz="4" w:space="0" w:color="auto"/>
            </w:tcBorders>
            <w:hideMark/>
          </w:tcPr>
          <w:p w14:paraId="1B5BEFF3" w14:textId="77777777" w:rsidR="00610310" w:rsidRPr="001629C9" w:rsidRDefault="00C21781" w:rsidP="001629C9">
            <w:pPr>
              <w:jc w:val="center"/>
              <w:rPr>
                <w:sz w:val="16"/>
                <w:szCs w:val="16"/>
                <w:lang w:eastAsia="lt-LT"/>
              </w:rPr>
            </w:pPr>
            <w:r w:rsidRPr="001629C9">
              <w:rPr>
                <w:sz w:val="16"/>
                <w:szCs w:val="16"/>
                <w:lang w:eastAsia="lt-LT"/>
              </w:rPr>
              <w:t>2</w:t>
            </w:r>
          </w:p>
        </w:tc>
        <w:tc>
          <w:tcPr>
            <w:tcW w:w="1122" w:type="dxa"/>
            <w:tcBorders>
              <w:top w:val="single" w:sz="4" w:space="0" w:color="auto"/>
              <w:left w:val="nil"/>
              <w:bottom w:val="single" w:sz="4" w:space="0" w:color="auto"/>
              <w:right w:val="single" w:sz="4" w:space="0" w:color="auto"/>
            </w:tcBorders>
            <w:shd w:val="clear" w:color="auto" w:fill="FFFFFF"/>
            <w:hideMark/>
          </w:tcPr>
          <w:p w14:paraId="1B5BEFF4" w14:textId="77777777" w:rsidR="00610310" w:rsidRPr="001629C9" w:rsidRDefault="00C21781" w:rsidP="001629C9">
            <w:pPr>
              <w:jc w:val="center"/>
              <w:rPr>
                <w:sz w:val="16"/>
                <w:szCs w:val="16"/>
                <w:lang w:eastAsia="lt-LT"/>
              </w:rPr>
            </w:pPr>
            <w:r w:rsidRPr="001629C9">
              <w:rPr>
                <w:sz w:val="16"/>
                <w:szCs w:val="16"/>
                <w:lang w:eastAsia="lt-LT"/>
              </w:rPr>
              <w:t>–</w:t>
            </w:r>
          </w:p>
        </w:tc>
        <w:tc>
          <w:tcPr>
            <w:tcW w:w="1747" w:type="dxa"/>
            <w:tcBorders>
              <w:top w:val="single" w:sz="4" w:space="0" w:color="auto"/>
              <w:left w:val="nil"/>
              <w:bottom w:val="single" w:sz="4" w:space="0" w:color="auto"/>
              <w:right w:val="single" w:sz="4" w:space="0" w:color="auto"/>
            </w:tcBorders>
            <w:hideMark/>
          </w:tcPr>
          <w:p w14:paraId="1B5BEFF5" w14:textId="77777777" w:rsidR="00610310" w:rsidRPr="001629C9" w:rsidRDefault="00C21781" w:rsidP="001629C9">
            <w:pPr>
              <w:ind w:left="-57" w:right="-57"/>
              <w:rPr>
                <w:sz w:val="16"/>
                <w:szCs w:val="16"/>
                <w:lang w:eastAsia="lt-LT"/>
              </w:rPr>
            </w:pPr>
            <w:r w:rsidRPr="001629C9">
              <w:rPr>
                <w:sz w:val="16"/>
                <w:szCs w:val="16"/>
                <w:lang w:eastAsia="lt-LT"/>
              </w:rPr>
              <w:t>„Gaminių gamyba 2014“</w:t>
            </w:r>
          </w:p>
        </w:tc>
        <w:tc>
          <w:tcPr>
            <w:tcW w:w="1134" w:type="dxa"/>
            <w:tcBorders>
              <w:top w:val="single" w:sz="4" w:space="0" w:color="auto"/>
              <w:left w:val="nil"/>
              <w:bottom w:val="single" w:sz="4" w:space="0" w:color="auto"/>
              <w:right w:val="single" w:sz="4" w:space="0" w:color="auto"/>
            </w:tcBorders>
            <w:hideMark/>
          </w:tcPr>
          <w:p w14:paraId="1B5BEFF6"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2072" w:type="dxa"/>
            <w:tcBorders>
              <w:top w:val="single" w:sz="4" w:space="0" w:color="auto"/>
              <w:left w:val="nil"/>
              <w:bottom w:val="single" w:sz="4" w:space="0" w:color="auto"/>
              <w:right w:val="single" w:sz="4" w:space="0" w:color="auto"/>
            </w:tcBorders>
            <w:hideMark/>
          </w:tcPr>
          <w:p w14:paraId="1B5BEFF7" w14:textId="77777777" w:rsidR="00610310" w:rsidRPr="001629C9" w:rsidRDefault="00C21781" w:rsidP="001629C9">
            <w:pPr>
              <w:ind w:left="-57" w:right="-57"/>
              <w:rPr>
                <w:sz w:val="16"/>
                <w:szCs w:val="16"/>
                <w:lang w:eastAsia="lt-LT"/>
              </w:rPr>
            </w:pPr>
            <w:r w:rsidRPr="001629C9">
              <w:rPr>
                <w:sz w:val="16"/>
                <w:szCs w:val="16"/>
                <w:lang w:eastAsia="lt-LT"/>
              </w:rPr>
              <w:t>Eurostatui, Jungtinių Tautų Organizacijai,</w:t>
            </w:r>
          </w:p>
          <w:p w14:paraId="1B5BEFF8" w14:textId="77777777" w:rsidR="00610310" w:rsidRPr="001629C9" w:rsidRDefault="00C21781" w:rsidP="001629C9">
            <w:pPr>
              <w:ind w:left="-57" w:right="-57"/>
              <w:rPr>
                <w:sz w:val="16"/>
                <w:szCs w:val="16"/>
                <w:lang w:eastAsia="lt-LT"/>
              </w:rPr>
            </w:pPr>
            <w:r w:rsidRPr="001629C9">
              <w:rPr>
                <w:sz w:val="16"/>
                <w:szCs w:val="16"/>
                <w:lang w:eastAsia="lt-LT"/>
              </w:rPr>
              <w:t>Jungtinių Tautų maisto ir žemės ūkio organizacijai</w:t>
            </w:r>
          </w:p>
        </w:tc>
      </w:tr>
      <w:tr w:rsidR="001629C9" w:rsidRPr="001629C9" w14:paraId="1B5BEFFB"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EFFA" w14:textId="77777777" w:rsidR="00610310" w:rsidRPr="001629C9" w:rsidRDefault="00C21781" w:rsidP="001629C9">
            <w:pPr>
              <w:ind w:left="-57" w:right="-57"/>
              <w:rPr>
                <w:b/>
                <w:bCs/>
                <w:sz w:val="16"/>
                <w:szCs w:val="16"/>
                <w:lang w:eastAsia="lt-LT"/>
              </w:rPr>
            </w:pPr>
            <w:r w:rsidRPr="001629C9">
              <w:rPr>
                <w:b/>
                <w:bCs/>
                <w:sz w:val="16"/>
                <w:szCs w:val="16"/>
                <w:lang w:eastAsia="lt-LT"/>
              </w:rPr>
              <w:t>3.02. Trumpojo laikotarpio verslo statistika</w:t>
            </w:r>
          </w:p>
        </w:tc>
      </w:tr>
      <w:tr w:rsidR="001629C9" w:rsidRPr="001629C9" w14:paraId="1B5BEFFD"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B5BEFFC" w14:textId="77777777" w:rsidR="00610310" w:rsidRPr="001629C9" w:rsidRDefault="00C21781" w:rsidP="001629C9">
            <w:pPr>
              <w:ind w:left="-57" w:right="-57"/>
              <w:rPr>
                <w:b/>
                <w:bCs/>
                <w:sz w:val="16"/>
                <w:szCs w:val="16"/>
                <w:lang w:eastAsia="lt-LT"/>
              </w:rPr>
            </w:pPr>
            <w:r w:rsidRPr="001629C9">
              <w:rPr>
                <w:b/>
                <w:bCs/>
                <w:sz w:val="16"/>
                <w:szCs w:val="16"/>
                <w:lang w:eastAsia="lt-LT"/>
              </w:rPr>
              <w:t>3.02.01. Trumpojo laikotarpio verslo statistika</w:t>
            </w:r>
          </w:p>
        </w:tc>
      </w:tr>
      <w:tr w:rsidR="001629C9" w:rsidRPr="001629C9" w14:paraId="1B5BF005" w14:textId="77777777">
        <w:trPr>
          <w:trHeight w:val="23"/>
        </w:trPr>
        <w:tc>
          <w:tcPr>
            <w:tcW w:w="203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B5BEFFE"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statistikos departamentas</w:t>
            </w:r>
          </w:p>
        </w:tc>
        <w:tc>
          <w:tcPr>
            <w:tcW w:w="742" w:type="dxa"/>
            <w:vMerge w:val="restart"/>
            <w:tcBorders>
              <w:top w:val="single" w:sz="4" w:space="0" w:color="auto"/>
              <w:left w:val="single" w:sz="4" w:space="0" w:color="auto"/>
              <w:bottom w:val="single" w:sz="4" w:space="0" w:color="auto"/>
              <w:right w:val="nil"/>
            </w:tcBorders>
            <w:hideMark/>
          </w:tcPr>
          <w:p w14:paraId="1B5BEFFF" w14:textId="77777777" w:rsidR="00610310" w:rsidRPr="001629C9" w:rsidRDefault="00C21781" w:rsidP="001629C9">
            <w:pPr>
              <w:jc w:val="center"/>
              <w:rPr>
                <w:sz w:val="16"/>
                <w:szCs w:val="16"/>
                <w:lang w:eastAsia="lt-LT"/>
              </w:rPr>
            </w:pPr>
            <w:r w:rsidRPr="001629C9">
              <w:rPr>
                <w:sz w:val="16"/>
                <w:szCs w:val="16"/>
                <w:lang w:eastAsia="lt-LT"/>
              </w:rPr>
              <w:t>13</w:t>
            </w:r>
          </w:p>
        </w:tc>
        <w:tc>
          <w:tcPr>
            <w:tcW w:w="784" w:type="dxa"/>
            <w:gridSpan w:val="2"/>
            <w:vMerge w:val="restart"/>
            <w:tcBorders>
              <w:top w:val="single" w:sz="4" w:space="0" w:color="auto"/>
              <w:left w:val="single" w:sz="4" w:space="0" w:color="auto"/>
              <w:bottom w:val="single" w:sz="4" w:space="0" w:color="auto"/>
              <w:right w:val="single" w:sz="4" w:space="0" w:color="auto"/>
            </w:tcBorders>
            <w:hideMark/>
          </w:tcPr>
          <w:p w14:paraId="1B5BF000" w14:textId="77777777" w:rsidR="00610310" w:rsidRPr="001629C9" w:rsidRDefault="00C21781" w:rsidP="001629C9">
            <w:pPr>
              <w:jc w:val="center"/>
              <w:rPr>
                <w:sz w:val="16"/>
                <w:szCs w:val="16"/>
                <w:lang w:eastAsia="lt-LT"/>
              </w:rPr>
            </w:pPr>
            <w:r w:rsidRPr="001629C9">
              <w:rPr>
                <w:sz w:val="16"/>
                <w:szCs w:val="16"/>
                <w:lang w:eastAsia="lt-LT"/>
              </w:rPr>
              <w:t>13</w:t>
            </w:r>
          </w:p>
        </w:tc>
        <w:tc>
          <w:tcPr>
            <w:tcW w:w="1122" w:type="dxa"/>
            <w:vMerge w:val="restart"/>
            <w:tcBorders>
              <w:top w:val="single" w:sz="4" w:space="0" w:color="auto"/>
              <w:left w:val="nil"/>
              <w:bottom w:val="single" w:sz="4" w:space="0" w:color="auto"/>
              <w:right w:val="single" w:sz="4" w:space="0" w:color="auto"/>
            </w:tcBorders>
            <w:shd w:val="clear" w:color="auto" w:fill="FFFFFF"/>
            <w:hideMark/>
          </w:tcPr>
          <w:p w14:paraId="1B5BF001" w14:textId="77777777" w:rsidR="00610310" w:rsidRPr="001629C9" w:rsidRDefault="00C21781" w:rsidP="001629C9">
            <w:pPr>
              <w:jc w:val="center"/>
              <w:rPr>
                <w:sz w:val="16"/>
                <w:szCs w:val="16"/>
                <w:highlight w:val="magenta"/>
                <w:lang w:eastAsia="lt-LT"/>
              </w:rPr>
            </w:pPr>
            <w:r w:rsidRPr="001629C9">
              <w:rPr>
                <w:sz w:val="16"/>
                <w:szCs w:val="16"/>
                <w:lang w:eastAsia="lt-LT"/>
              </w:rPr>
              <w:t>105</w:t>
            </w:r>
          </w:p>
        </w:tc>
        <w:tc>
          <w:tcPr>
            <w:tcW w:w="1747" w:type="dxa"/>
            <w:tcBorders>
              <w:top w:val="single" w:sz="4" w:space="0" w:color="auto"/>
              <w:left w:val="single" w:sz="4" w:space="0" w:color="auto"/>
              <w:bottom w:val="nil"/>
              <w:right w:val="single" w:sz="4" w:space="0" w:color="auto"/>
            </w:tcBorders>
            <w:shd w:val="clear" w:color="auto" w:fill="FFFFFF"/>
            <w:hideMark/>
          </w:tcPr>
          <w:p w14:paraId="1B5BF002" w14:textId="77777777" w:rsidR="00610310" w:rsidRPr="001629C9" w:rsidRDefault="00C21781" w:rsidP="001629C9">
            <w:pPr>
              <w:ind w:left="-57" w:right="-57"/>
              <w:rPr>
                <w:sz w:val="16"/>
                <w:szCs w:val="16"/>
                <w:highlight w:val="magenta"/>
                <w:lang w:eastAsia="lt-LT"/>
              </w:rPr>
            </w:pPr>
            <w:r w:rsidRPr="001629C9">
              <w:rPr>
                <w:sz w:val="16"/>
                <w:szCs w:val="16"/>
                <w:lang w:eastAsia="lt-LT"/>
              </w:rPr>
              <w:t>„Mažmeninė ir didmeninė prekyba 2014“</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B5BF003" w14:textId="77777777" w:rsidR="00610310" w:rsidRPr="001629C9" w:rsidRDefault="00C21781" w:rsidP="001629C9">
            <w:pPr>
              <w:ind w:left="-57" w:right="-57"/>
              <w:rPr>
                <w:sz w:val="16"/>
                <w:szCs w:val="16"/>
                <w:highlight w:val="magenta"/>
                <w:lang w:eastAsia="lt-LT"/>
              </w:rPr>
            </w:pPr>
            <w:proofErr w:type="spellStart"/>
            <w:r w:rsidRPr="001629C9">
              <w:rPr>
                <w:sz w:val="16"/>
                <w:szCs w:val="16"/>
                <w:lang w:eastAsia="lt-LT"/>
              </w:rPr>
              <w:t>osp.stat.gov.lt</w:t>
            </w:r>
            <w:proofErr w:type="spellEnd"/>
          </w:p>
        </w:tc>
        <w:tc>
          <w:tcPr>
            <w:tcW w:w="2072" w:type="dxa"/>
            <w:vMerge w:val="restart"/>
            <w:tcBorders>
              <w:top w:val="single" w:sz="4" w:space="0" w:color="auto"/>
              <w:left w:val="nil"/>
              <w:bottom w:val="single" w:sz="4" w:space="0" w:color="auto"/>
              <w:right w:val="single" w:sz="4" w:space="0" w:color="auto"/>
            </w:tcBorders>
            <w:hideMark/>
          </w:tcPr>
          <w:p w14:paraId="1B5BF004" w14:textId="77777777" w:rsidR="00610310" w:rsidRPr="001629C9" w:rsidRDefault="00C21781" w:rsidP="001629C9">
            <w:pPr>
              <w:ind w:left="-57" w:right="-57"/>
              <w:rPr>
                <w:sz w:val="16"/>
                <w:szCs w:val="16"/>
                <w:highlight w:val="magenta"/>
                <w:lang w:eastAsia="lt-LT"/>
              </w:rPr>
            </w:pPr>
            <w:r w:rsidRPr="001629C9">
              <w:rPr>
                <w:sz w:val="16"/>
                <w:szCs w:val="16"/>
                <w:lang w:eastAsia="lt-LT"/>
              </w:rPr>
              <w:t xml:space="preserve">Eurostatui, Europos Komisijos Ekonomikos ir finansų reikalų generaliniam direktoratui, Ekonominio bendradarbiavimo ir plėtros organizacijai, Jungtinių Tautų statistikos skyriui, Tarptautiniam valiutos fondui, Tarptautiniam transporto forumui </w:t>
            </w:r>
          </w:p>
        </w:tc>
      </w:tr>
      <w:tr w:rsidR="001629C9" w:rsidRPr="001629C9" w14:paraId="1B5BF00D" w14:textId="77777777">
        <w:trPr>
          <w:trHeight w:val="23"/>
        </w:trPr>
        <w:tc>
          <w:tcPr>
            <w:tcW w:w="9631" w:type="dxa"/>
            <w:vMerge/>
            <w:tcBorders>
              <w:top w:val="single" w:sz="4" w:space="0" w:color="auto"/>
              <w:left w:val="single" w:sz="4" w:space="0" w:color="auto"/>
              <w:bottom w:val="single" w:sz="4" w:space="0" w:color="auto"/>
              <w:right w:val="single" w:sz="4" w:space="0" w:color="auto"/>
            </w:tcBorders>
            <w:vAlign w:val="center"/>
            <w:hideMark/>
          </w:tcPr>
          <w:p w14:paraId="1B5BF006" w14:textId="77777777" w:rsidR="00610310" w:rsidRPr="001629C9" w:rsidRDefault="00610310" w:rsidP="001629C9">
            <w:pPr>
              <w:rPr>
                <w:sz w:val="16"/>
                <w:szCs w:val="16"/>
                <w:highlight w:val="magenta"/>
                <w:lang w:eastAsia="lt-LT"/>
              </w:rPr>
            </w:pPr>
          </w:p>
        </w:tc>
        <w:tc>
          <w:tcPr>
            <w:tcW w:w="1526" w:type="dxa"/>
            <w:vMerge/>
            <w:tcBorders>
              <w:top w:val="single" w:sz="4" w:space="0" w:color="auto"/>
              <w:left w:val="single" w:sz="4" w:space="0" w:color="auto"/>
              <w:bottom w:val="single" w:sz="4" w:space="0" w:color="auto"/>
              <w:right w:val="nil"/>
            </w:tcBorders>
            <w:vAlign w:val="center"/>
            <w:hideMark/>
          </w:tcPr>
          <w:p w14:paraId="1B5BF007" w14:textId="77777777" w:rsidR="00610310" w:rsidRPr="001629C9" w:rsidRDefault="00610310" w:rsidP="001629C9">
            <w:pPr>
              <w:rPr>
                <w:sz w:val="16"/>
                <w:szCs w:val="16"/>
                <w:lang w:eastAsia="lt-LT"/>
              </w:rPr>
            </w:pPr>
          </w:p>
        </w:tc>
        <w:tc>
          <w:tcPr>
            <w:tcW w:w="6871" w:type="dxa"/>
            <w:gridSpan w:val="2"/>
            <w:vMerge/>
            <w:tcBorders>
              <w:top w:val="single" w:sz="4" w:space="0" w:color="auto"/>
              <w:left w:val="single" w:sz="4" w:space="0" w:color="auto"/>
              <w:bottom w:val="single" w:sz="4" w:space="0" w:color="auto"/>
              <w:right w:val="single" w:sz="4" w:space="0" w:color="auto"/>
            </w:tcBorders>
            <w:vAlign w:val="center"/>
            <w:hideMark/>
          </w:tcPr>
          <w:p w14:paraId="1B5BF008" w14:textId="77777777" w:rsidR="00610310" w:rsidRPr="001629C9" w:rsidRDefault="00610310" w:rsidP="001629C9">
            <w:pPr>
              <w:rPr>
                <w:sz w:val="16"/>
                <w:szCs w:val="16"/>
                <w:lang w:eastAsia="lt-LT"/>
              </w:rPr>
            </w:pPr>
          </w:p>
        </w:tc>
        <w:tc>
          <w:tcPr>
            <w:tcW w:w="6075" w:type="dxa"/>
            <w:vMerge/>
            <w:tcBorders>
              <w:top w:val="single" w:sz="4" w:space="0" w:color="auto"/>
              <w:left w:val="nil"/>
              <w:bottom w:val="single" w:sz="4" w:space="0" w:color="auto"/>
              <w:right w:val="single" w:sz="4" w:space="0" w:color="auto"/>
            </w:tcBorders>
            <w:vAlign w:val="center"/>
            <w:hideMark/>
          </w:tcPr>
          <w:p w14:paraId="1B5BF009" w14:textId="77777777" w:rsidR="00610310" w:rsidRPr="001629C9" w:rsidRDefault="00610310" w:rsidP="001629C9">
            <w:pPr>
              <w:rPr>
                <w:sz w:val="16"/>
                <w:szCs w:val="16"/>
                <w:highlight w:val="magenta"/>
                <w:lang w:eastAsia="lt-LT"/>
              </w:rPr>
            </w:pPr>
          </w:p>
        </w:tc>
        <w:tc>
          <w:tcPr>
            <w:tcW w:w="1747" w:type="dxa"/>
            <w:tcBorders>
              <w:top w:val="nil"/>
              <w:left w:val="single" w:sz="4" w:space="0" w:color="auto"/>
              <w:bottom w:val="nil"/>
              <w:right w:val="single" w:sz="4" w:space="0" w:color="auto"/>
            </w:tcBorders>
            <w:shd w:val="clear" w:color="auto" w:fill="FFFFFF"/>
            <w:hideMark/>
          </w:tcPr>
          <w:p w14:paraId="1B5BF00A" w14:textId="77777777" w:rsidR="00610310" w:rsidRPr="001629C9" w:rsidRDefault="00C21781" w:rsidP="001629C9">
            <w:pPr>
              <w:ind w:left="-57" w:right="-57"/>
              <w:rPr>
                <w:sz w:val="16"/>
                <w:szCs w:val="16"/>
                <w:highlight w:val="magenta"/>
                <w:lang w:eastAsia="lt-LT"/>
              </w:rPr>
            </w:pPr>
            <w:r w:rsidRPr="001629C9">
              <w:rPr>
                <w:sz w:val="16"/>
                <w:szCs w:val="16"/>
                <w:lang w:eastAsia="lt-LT"/>
              </w:rPr>
              <w:t>„Transportas ir ryšiai 2014“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B5BF00B" w14:textId="77777777" w:rsidR="00610310" w:rsidRPr="001629C9" w:rsidRDefault="00610310" w:rsidP="001629C9">
            <w:pPr>
              <w:rPr>
                <w:sz w:val="16"/>
                <w:szCs w:val="16"/>
                <w:highlight w:val="magenta"/>
                <w:lang w:eastAsia="lt-LT"/>
              </w:rPr>
            </w:pPr>
          </w:p>
        </w:tc>
        <w:tc>
          <w:tcPr>
            <w:tcW w:w="2072" w:type="dxa"/>
            <w:vMerge/>
            <w:tcBorders>
              <w:top w:val="single" w:sz="4" w:space="0" w:color="auto"/>
              <w:left w:val="nil"/>
              <w:bottom w:val="single" w:sz="4" w:space="0" w:color="auto"/>
              <w:right w:val="single" w:sz="4" w:space="0" w:color="auto"/>
            </w:tcBorders>
            <w:vAlign w:val="center"/>
            <w:hideMark/>
          </w:tcPr>
          <w:p w14:paraId="1B5BF00C" w14:textId="77777777" w:rsidR="00610310" w:rsidRPr="001629C9" w:rsidRDefault="00610310" w:rsidP="001629C9">
            <w:pPr>
              <w:rPr>
                <w:sz w:val="16"/>
                <w:szCs w:val="16"/>
                <w:highlight w:val="magenta"/>
                <w:lang w:eastAsia="lt-LT"/>
              </w:rPr>
            </w:pPr>
          </w:p>
        </w:tc>
      </w:tr>
      <w:tr w:rsidR="001629C9" w:rsidRPr="001629C9" w14:paraId="1B5BF015" w14:textId="77777777">
        <w:trPr>
          <w:trHeight w:val="23"/>
        </w:trPr>
        <w:tc>
          <w:tcPr>
            <w:tcW w:w="9631" w:type="dxa"/>
            <w:vMerge/>
            <w:tcBorders>
              <w:top w:val="single" w:sz="4" w:space="0" w:color="auto"/>
              <w:left w:val="single" w:sz="4" w:space="0" w:color="auto"/>
              <w:bottom w:val="single" w:sz="4" w:space="0" w:color="auto"/>
              <w:right w:val="single" w:sz="4" w:space="0" w:color="auto"/>
            </w:tcBorders>
            <w:vAlign w:val="center"/>
            <w:hideMark/>
          </w:tcPr>
          <w:p w14:paraId="1B5BF00E" w14:textId="77777777" w:rsidR="00610310" w:rsidRPr="001629C9" w:rsidRDefault="00610310" w:rsidP="001629C9">
            <w:pPr>
              <w:rPr>
                <w:sz w:val="16"/>
                <w:szCs w:val="16"/>
                <w:highlight w:val="magenta"/>
                <w:lang w:eastAsia="lt-LT"/>
              </w:rPr>
            </w:pPr>
          </w:p>
        </w:tc>
        <w:tc>
          <w:tcPr>
            <w:tcW w:w="1526" w:type="dxa"/>
            <w:vMerge/>
            <w:tcBorders>
              <w:top w:val="single" w:sz="4" w:space="0" w:color="auto"/>
              <w:left w:val="single" w:sz="4" w:space="0" w:color="auto"/>
              <w:bottom w:val="single" w:sz="4" w:space="0" w:color="auto"/>
              <w:right w:val="nil"/>
            </w:tcBorders>
            <w:vAlign w:val="center"/>
            <w:hideMark/>
          </w:tcPr>
          <w:p w14:paraId="1B5BF00F" w14:textId="77777777" w:rsidR="00610310" w:rsidRPr="001629C9" w:rsidRDefault="00610310" w:rsidP="001629C9">
            <w:pPr>
              <w:rPr>
                <w:sz w:val="16"/>
                <w:szCs w:val="16"/>
                <w:lang w:eastAsia="lt-LT"/>
              </w:rPr>
            </w:pPr>
          </w:p>
        </w:tc>
        <w:tc>
          <w:tcPr>
            <w:tcW w:w="6871" w:type="dxa"/>
            <w:gridSpan w:val="2"/>
            <w:vMerge/>
            <w:tcBorders>
              <w:top w:val="single" w:sz="4" w:space="0" w:color="auto"/>
              <w:left w:val="single" w:sz="4" w:space="0" w:color="auto"/>
              <w:bottom w:val="single" w:sz="4" w:space="0" w:color="auto"/>
              <w:right w:val="single" w:sz="4" w:space="0" w:color="auto"/>
            </w:tcBorders>
            <w:vAlign w:val="center"/>
            <w:hideMark/>
          </w:tcPr>
          <w:p w14:paraId="1B5BF010" w14:textId="77777777" w:rsidR="00610310" w:rsidRPr="001629C9" w:rsidRDefault="00610310" w:rsidP="001629C9">
            <w:pPr>
              <w:rPr>
                <w:sz w:val="16"/>
                <w:szCs w:val="16"/>
                <w:lang w:eastAsia="lt-LT"/>
              </w:rPr>
            </w:pPr>
          </w:p>
        </w:tc>
        <w:tc>
          <w:tcPr>
            <w:tcW w:w="6075" w:type="dxa"/>
            <w:vMerge/>
            <w:tcBorders>
              <w:top w:val="single" w:sz="4" w:space="0" w:color="auto"/>
              <w:left w:val="nil"/>
              <w:bottom w:val="single" w:sz="4" w:space="0" w:color="auto"/>
              <w:right w:val="single" w:sz="4" w:space="0" w:color="auto"/>
            </w:tcBorders>
            <w:vAlign w:val="center"/>
            <w:hideMark/>
          </w:tcPr>
          <w:p w14:paraId="1B5BF011" w14:textId="77777777" w:rsidR="00610310" w:rsidRPr="001629C9" w:rsidRDefault="00610310" w:rsidP="001629C9">
            <w:pPr>
              <w:rPr>
                <w:sz w:val="16"/>
                <w:szCs w:val="16"/>
                <w:highlight w:val="magenta"/>
                <w:lang w:eastAsia="lt-LT"/>
              </w:rPr>
            </w:pPr>
          </w:p>
        </w:tc>
        <w:tc>
          <w:tcPr>
            <w:tcW w:w="1747" w:type="dxa"/>
            <w:tcBorders>
              <w:top w:val="nil"/>
              <w:left w:val="single" w:sz="4" w:space="0" w:color="auto"/>
              <w:bottom w:val="single" w:sz="4" w:space="0" w:color="auto"/>
              <w:right w:val="single" w:sz="4" w:space="0" w:color="auto"/>
            </w:tcBorders>
            <w:hideMark/>
          </w:tcPr>
          <w:p w14:paraId="1B5BF012" w14:textId="77777777" w:rsidR="00610310" w:rsidRPr="001629C9" w:rsidRDefault="00C21781" w:rsidP="001629C9">
            <w:pPr>
              <w:ind w:left="-57" w:right="-57"/>
              <w:rPr>
                <w:sz w:val="16"/>
                <w:szCs w:val="16"/>
                <w:highlight w:val="magenta"/>
                <w:lang w:eastAsia="lt-LT"/>
              </w:rPr>
            </w:pPr>
            <w:r w:rsidRPr="001629C9">
              <w:rPr>
                <w:sz w:val="16"/>
                <w:szCs w:val="16"/>
                <w:lang w:eastAsia="lt-LT"/>
              </w:rPr>
              <w:t>„Materialinės investicijos ir statyba 2014“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B5BF013" w14:textId="77777777" w:rsidR="00610310" w:rsidRPr="001629C9" w:rsidRDefault="00610310" w:rsidP="001629C9">
            <w:pPr>
              <w:rPr>
                <w:sz w:val="16"/>
                <w:szCs w:val="16"/>
                <w:highlight w:val="magenta"/>
                <w:lang w:eastAsia="lt-LT"/>
              </w:rPr>
            </w:pPr>
          </w:p>
        </w:tc>
        <w:tc>
          <w:tcPr>
            <w:tcW w:w="2072" w:type="dxa"/>
            <w:vMerge/>
            <w:tcBorders>
              <w:top w:val="single" w:sz="4" w:space="0" w:color="auto"/>
              <w:left w:val="nil"/>
              <w:bottom w:val="single" w:sz="4" w:space="0" w:color="auto"/>
              <w:right w:val="single" w:sz="4" w:space="0" w:color="auto"/>
            </w:tcBorders>
            <w:vAlign w:val="center"/>
            <w:hideMark/>
          </w:tcPr>
          <w:p w14:paraId="1B5BF014" w14:textId="77777777" w:rsidR="00610310" w:rsidRPr="001629C9" w:rsidRDefault="00610310" w:rsidP="001629C9">
            <w:pPr>
              <w:rPr>
                <w:sz w:val="16"/>
                <w:szCs w:val="16"/>
                <w:highlight w:val="magenta"/>
                <w:lang w:eastAsia="lt-LT"/>
              </w:rPr>
            </w:pPr>
          </w:p>
        </w:tc>
      </w:tr>
      <w:tr w:rsidR="001629C9" w:rsidRPr="001629C9" w14:paraId="1B5BF017"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F016"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 xml:space="preserve">3.03. Energetika </w:t>
            </w:r>
          </w:p>
        </w:tc>
      </w:tr>
      <w:tr w:rsidR="001629C9" w:rsidRPr="001629C9" w14:paraId="1B5BF019"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F018"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3.03.01. Struktūrinė energetikos statistika</w:t>
            </w:r>
          </w:p>
        </w:tc>
      </w:tr>
      <w:tr w:rsidR="001629C9" w:rsidRPr="001629C9" w14:paraId="1B5BF021" w14:textId="77777777">
        <w:trPr>
          <w:trHeight w:val="23"/>
        </w:trPr>
        <w:tc>
          <w:tcPr>
            <w:tcW w:w="2030" w:type="dxa"/>
            <w:tcBorders>
              <w:top w:val="single" w:sz="4" w:space="0" w:color="auto"/>
              <w:left w:val="single" w:sz="4" w:space="0" w:color="auto"/>
              <w:bottom w:val="single" w:sz="4" w:space="0" w:color="auto"/>
              <w:right w:val="single" w:sz="4" w:space="0" w:color="auto"/>
            </w:tcBorders>
            <w:hideMark/>
          </w:tcPr>
          <w:p w14:paraId="1B5BF01A"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statistikos departamentas</w:t>
            </w:r>
          </w:p>
        </w:tc>
        <w:tc>
          <w:tcPr>
            <w:tcW w:w="742" w:type="dxa"/>
            <w:tcBorders>
              <w:top w:val="single" w:sz="4" w:space="0" w:color="auto"/>
              <w:left w:val="nil"/>
              <w:bottom w:val="single" w:sz="4" w:space="0" w:color="auto"/>
              <w:right w:val="single" w:sz="4" w:space="0" w:color="auto"/>
            </w:tcBorders>
            <w:hideMark/>
          </w:tcPr>
          <w:p w14:paraId="1B5BF01B" w14:textId="77777777" w:rsidR="00610310" w:rsidRPr="001629C9" w:rsidRDefault="00C21781" w:rsidP="001629C9">
            <w:pPr>
              <w:jc w:val="center"/>
              <w:rPr>
                <w:sz w:val="16"/>
                <w:szCs w:val="16"/>
                <w:lang w:eastAsia="lt-LT"/>
              </w:rPr>
            </w:pPr>
            <w:r w:rsidRPr="001629C9">
              <w:rPr>
                <w:sz w:val="16"/>
                <w:szCs w:val="16"/>
                <w:lang w:eastAsia="lt-LT"/>
              </w:rPr>
              <w:t>3</w:t>
            </w:r>
          </w:p>
        </w:tc>
        <w:tc>
          <w:tcPr>
            <w:tcW w:w="784" w:type="dxa"/>
            <w:gridSpan w:val="2"/>
            <w:tcBorders>
              <w:top w:val="single" w:sz="4" w:space="0" w:color="auto"/>
              <w:left w:val="nil"/>
              <w:bottom w:val="single" w:sz="4" w:space="0" w:color="auto"/>
              <w:right w:val="single" w:sz="4" w:space="0" w:color="auto"/>
            </w:tcBorders>
            <w:hideMark/>
          </w:tcPr>
          <w:p w14:paraId="1B5BF01C" w14:textId="77777777" w:rsidR="00610310" w:rsidRPr="001629C9" w:rsidRDefault="00C21781" w:rsidP="001629C9">
            <w:pPr>
              <w:jc w:val="center"/>
              <w:rPr>
                <w:sz w:val="16"/>
                <w:szCs w:val="16"/>
                <w:lang w:eastAsia="lt-LT"/>
              </w:rPr>
            </w:pPr>
            <w:r w:rsidRPr="001629C9">
              <w:rPr>
                <w:sz w:val="16"/>
                <w:szCs w:val="16"/>
                <w:lang w:eastAsia="lt-LT"/>
              </w:rPr>
              <w:t>3</w:t>
            </w:r>
          </w:p>
        </w:tc>
        <w:tc>
          <w:tcPr>
            <w:tcW w:w="1122" w:type="dxa"/>
            <w:tcBorders>
              <w:top w:val="single" w:sz="4" w:space="0" w:color="auto"/>
              <w:left w:val="nil"/>
              <w:bottom w:val="single" w:sz="4" w:space="0" w:color="auto"/>
              <w:right w:val="single" w:sz="4" w:space="0" w:color="auto"/>
            </w:tcBorders>
            <w:shd w:val="clear" w:color="auto" w:fill="FFFFFF"/>
            <w:hideMark/>
          </w:tcPr>
          <w:p w14:paraId="1B5BF01D" w14:textId="77777777" w:rsidR="00610310" w:rsidRPr="001629C9" w:rsidRDefault="00C21781" w:rsidP="001629C9">
            <w:pPr>
              <w:jc w:val="center"/>
              <w:rPr>
                <w:sz w:val="16"/>
                <w:szCs w:val="16"/>
                <w:lang w:eastAsia="lt-LT"/>
              </w:rPr>
            </w:pPr>
            <w:r w:rsidRPr="001629C9">
              <w:rPr>
                <w:sz w:val="16"/>
                <w:szCs w:val="16"/>
                <w:lang w:eastAsia="lt-LT"/>
              </w:rPr>
              <w:t>1</w:t>
            </w:r>
          </w:p>
        </w:tc>
        <w:tc>
          <w:tcPr>
            <w:tcW w:w="1747" w:type="dxa"/>
            <w:tcBorders>
              <w:top w:val="single" w:sz="4" w:space="0" w:color="auto"/>
              <w:left w:val="nil"/>
              <w:bottom w:val="single" w:sz="4" w:space="0" w:color="auto"/>
              <w:right w:val="single" w:sz="4" w:space="0" w:color="auto"/>
            </w:tcBorders>
            <w:hideMark/>
          </w:tcPr>
          <w:p w14:paraId="1B5BF01E" w14:textId="77777777" w:rsidR="00610310" w:rsidRPr="001629C9" w:rsidRDefault="00C21781" w:rsidP="001629C9">
            <w:pPr>
              <w:ind w:left="-57" w:right="-57"/>
              <w:rPr>
                <w:sz w:val="16"/>
                <w:szCs w:val="16"/>
                <w:lang w:eastAsia="lt-LT"/>
              </w:rPr>
            </w:pPr>
            <w:r w:rsidRPr="001629C9">
              <w:rPr>
                <w:sz w:val="16"/>
                <w:szCs w:val="16"/>
                <w:lang w:eastAsia="lt-LT"/>
              </w:rPr>
              <w:t>„Kuro ir energijos balansas 2014“</w:t>
            </w:r>
          </w:p>
        </w:tc>
        <w:tc>
          <w:tcPr>
            <w:tcW w:w="1134" w:type="dxa"/>
            <w:tcBorders>
              <w:top w:val="single" w:sz="4" w:space="0" w:color="auto"/>
              <w:left w:val="nil"/>
              <w:bottom w:val="single" w:sz="4" w:space="0" w:color="auto"/>
              <w:right w:val="single" w:sz="4" w:space="0" w:color="auto"/>
            </w:tcBorders>
            <w:hideMark/>
          </w:tcPr>
          <w:p w14:paraId="1B5BF01F"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2072" w:type="dxa"/>
            <w:tcBorders>
              <w:top w:val="single" w:sz="4" w:space="0" w:color="auto"/>
              <w:left w:val="nil"/>
              <w:bottom w:val="single" w:sz="4" w:space="0" w:color="auto"/>
              <w:right w:val="single" w:sz="4" w:space="0" w:color="auto"/>
            </w:tcBorders>
            <w:hideMark/>
          </w:tcPr>
          <w:p w14:paraId="1B5BF020" w14:textId="77777777" w:rsidR="00610310" w:rsidRPr="001629C9" w:rsidRDefault="00C21781" w:rsidP="001629C9">
            <w:pPr>
              <w:ind w:left="-57" w:right="-57"/>
              <w:rPr>
                <w:sz w:val="16"/>
                <w:szCs w:val="16"/>
                <w:lang w:eastAsia="lt-LT"/>
              </w:rPr>
            </w:pPr>
            <w:r w:rsidRPr="001629C9">
              <w:rPr>
                <w:sz w:val="16"/>
                <w:szCs w:val="16"/>
                <w:lang w:eastAsia="lt-LT"/>
              </w:rPr>
              <w:t>Lietuvos Respublikos energetikos ministerijai, Eurostatui, Tarptautinei energetikos agentūrai</w:t>
            </w:r>
          </w:p>
        </w:tc>
      </w:tr>
      <w:tr w:rsidR="001629C9" w:rsidRPr="001629C9" w14:paraId="1B5BF023"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F022"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3.03.02. Trumpojo laikotarpio energetikos statistika</w:t>
            </w:r>
          </w:p>
        </w:tc>
      </w:tr>
      <w:tr w:rsidR="001629C9" w:rsidRPr="001629C9" w14:paraId="1B5BF02B" w14:textId="77777777">
        <w:trPr>
          <w:trHeight w:val="23"/>
        </w:trPr>
        <w:tc>
          <w:tcPr>
            <w:tcW w:w="2030" w:type="dxa"/>
            <w:tcBorders>
              <w:top w:val="single" w:sz="4" w:space="0" w:color="auto"/>
              <w:left w:val="single" w:sz="4" w:space="0" w:color="auto"/>
              <w:bottom w:val="single" w:sz="4" w:space="0" w:color="auto"/>
              <w:right w:val="single" w:sz="4" w:space="0" w:color="auto"/>
            </w:tcBorders>
            <w:hideMark/>
          </w:tcPr>
          <w:p w14:paraId="1B5BF024" w14:textId="77777777" w:rsidR="00610310" w:rsidRPr="001629C9" w:rsidRDefault="00C21781" w:rsidP="001629C9">
            <w:pPr>
              <w:ind w:left="-57" w:right="-57"/>
              <w:rPr>
                <w:sz w:val="16"/>
                <w:szCs w:val="16"/>
                <w:lang w:eastAsia="lt-LT"/>
              </w:rPr>
            </w:pPr>
            <w:r w:rsidRPr="001629C9">
              <w:rPr>
                <w:sz w:val="16"/>
                <w:szCs w:val="16"/>
                <w:lang w:eastAsia="lt-LT"/>
              </w:rPr>
              <w:t>Lietuvos statistikos departamentas</w:t>
            </w:r>
          </w:p>
        </w:tc>
        <w:tc>
          <w:tcPr>
            <w:tcW w:w="742" w:type="dxa"/>
            <w:tcBorders>
              <w:top w:val="single" w:sz="4" w:space="0" w:color="auto"/>
              <w:left w:val="nil"/>
              <w:bottom w:val="single" w:sz="4" w:space="0" w:color="auto"/>
              <w:right w:val="single" w:sz="4" w:space="0" w:color="auto"/>
            </w:tcBorders>
            <w:hideMark/>
          </w:tcPr>
          <w:p w14:paraId="1B5BF025" w14:textId="77777777" w:rsidR="00610310" w:rsidRPr="001629C9" w:rsidRDefault="00C21781" w:rsidP="001629C9">
            <w:pPr>
              <w:jc w:val="center"/>
              <w:rPr>
                <w:sz w:val="16"/>
                <w:szCs w:val="16"/>
                <w:lang w:eastAsia="lt-LT"/>
              </w:rPr>
            </w:pPr>
            <w:r w:rsidRPr="001629C9">
              <w:rPr>
                <w:sz w:val="16"/>
                <w:szCs w:val="16"/>
                <w:lang w:eastAsia="lt-LT"/>
              </w:rPr>
              <w:t>1</w:t>
            </w:r>
          </w:p>
        </w:tc>
        <w:tc>
          <w:tcPr>
            <w:tcW w:w="784" w:type="dxa"/>
            <w:gridSpan w:val="2"/>
            <w:tcBorders>
              <w:top w:val="single" w:sz="4" w:space="0" w:color="auto"/>
              <w:left w:val="nil"/>
              <w:bottom w:val="single" w:sz="4" w:space="0" w:color="auto"/>
              <w:right w:val="single" w:sz="4" w:space="0" w:color="auto"/>
            </w:tcBorders>
            <w:hideMark/>
          </w:tcPr>
          <w:p w14:paraId="1B5BF026" w14:textId="77777777" w:rsidR="00610310" w:rsidRPr="001629C9" w:rsidRDefault="00C21781" w:rsidP="001629C9">
            <w:pPr>
              <w:jc w:val="center"/>
              <w:rPr>
                <w:sz w:val="16"/>
                <w:szCs w:val="16"/>
                <w:lang w:eastAsia="lt-LT"/>
              </w:rPr>
            </w:pPr>
            <w:r w:rsidRPr="001629C9">
              <w:rPr>
                <w:sz w:val="16"/>
                <w:szCs w:val="16"/>
                <w:lang w:eastAsia="lt-LT"/>
              </w:rPr>
              <w:t>1</w:t>
            </w:r>
          </w:p>
        </w:tc>
        <w:tc>
          <w:tcPr>
            <w:tcW w:w="1122" w:type="dxa"/>
            <w:tcBorders>
              <w:top w:val="single" w:sz="4" w:space="0" w:color="auto"/>
              <w:left w:val="nil"/>
              <w:bottom w:val="single" w:sz="4" w:space="0" w:color="auto"/>
              <w:right w:val="single" w:sz="4" w:space="0" w:color="auto"/>
            </w:tcBorders>
            <w:shd w:val="clear" w:color="auto" w:fill="FFFFFF"/>
            <w:hideMark/>
          </w:tcPr>
          <w:p w14:paraId="1B5BF027" w14:textId="77777777" w:rsidR="00610310" w:rsidRPr="001629C9" w:rsidRDefault="00C21781" w:rsidP="001629C9">
            <w:pPr>
              <w:jc w:val="center"/>
              <w:rPr>
                <w:sz w:val="16"/>
                <w:szCs w:val="16"/>
                <w:lang w:eastAsia="lt-LT"/>
              </w:rPr>
            </w:pPr>
            <w:r w:rsidRPr="001629C9">
              <w:rPr>
                <w:sz w:val="16"/>
                <w:szCs w:val="16"/>
                <w:lang w:eastAsia="lt-LT"/>
              </w:rPr>
              <w:t>–</w:t>
            </w:r>
          </w:p>
        </w:tc>
        <w:tc>
          <w:tcPr>
            <w:tcW w:w="1747" w:type="dxa"/>
            <w:tcBorders>
              <w:top w:val="single" w:sz="4" w:space="0" w:color="auto"/>
              <w:left w:val="nil"/>
              <w:bottom w:val="single" w:sz="4" w:space="0" w:color="auto"/>
              <w:right w:val="single" w:sz="4" w:space="0" w:color="auto"/>
            </w:tcBorders>
            <w:hideMark/>
          </w:tcPr>
          <w:p w14:paraId="1B5BF028" w14:textId="77777777" w:rsidR="00610310" w:rsidRPr="001629C9" w:rsidRDefault="00C21781" w:rsidP="001629C9">
            <w:pPr>
              <w:ind w:left="-57" w:right="-57"/>
              <w:jc w:val="center"/>
              <w:rPr>
                <w:sz w:val="16"/>
                <w:szCs w:val="16"/>
                <w:lang w:eastAsia="lt-LT"/>
              </w:rPr>
            </w:pPr>
            <w:r w:rsidRPr="001629C9">
              <w:rPr>
                <w:sz w:val="16"/>
                <w:szCs w:val="16"/>
                <w:lang w:eastAsia="lt-LT"/>
              </w:rPr>
              <w:t>–</w:t>
            </w:r>
          </w:p>
        </w:tc>
        <w:tc>
          <w:tcPr>
            <w:tcW w:w="1134" w:type="dxa"/>
            <w:tcBorders>
              <w:top w:val="single" w:sz="4" w:space="0" w:color="auto"/>
              <w:left w:val="nil"/>
              <w:bottom w:val="single" w:sz="4" w:space="0" w:color="auto"/>
              <w:right w:val="single" w:sz="4" w:space="0" w:color="auto"/>
            </w:tcBorders>
            <w:hideMark/>
          </w:tcPr>
          <w:p w14:paraId="1B5BF029"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2072" w:type="dxa"/>
            <w:tcBorders>
              <w:top w:val="single" w:sz="4" w:space="0" w:color="auto"/>
              <w:left w:val="nil"/>
              <w:bottom w:val="single" w:sz="4" w:space="0" w:color="auto"/>
              <w:right w:val="single" w:sz="4" w:space="0" w:color="auto"/>
            </w:tcBorders>
            <w:hideMark/>
          </w:tcPr>
          <w:p w14:paraId="1B5BF02A" w14:textId="77777777" w:rsidR="00610310" w:rsidRPr="001629C9" w:rsidRDefault="00C21781" w:rsidP="001629C9">
            <w:pPr>
              <w:ind w:left="-57" w:right="-57"/>
              <w:rPr>
                <w:sz w:val="16"/>
                <w:szCs w:val="16"/>
                <w:lang w:eastAsia="lt-LT"/>
              </w:rPr>
            </w:pPr>
            <w:r w:rsidRPr="001629C9">
              <w:rPr>
                <w:sz w:val="16"/>
                <w:szCs w:val="16"/>
                <w:lang w:eastAsia="lt-LT"/>
              </w:rPr>
              <w:t>Eurostatui, Tarptautinei energetikos agentūrai</w:t>
            </w:r>
          </w:p>
        </w:tc>
      </w:tr>
      <w:tr w:rsidR="001629C9" w:rsidRPr="001629C9" w14:paraId="1B5BF02D"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B5BF02C" w14:textId="77777777" w:rsidR="00610310" w:rsidRPr="001629C9" w:rsidRDefault="00C21781" w:rsidP="001629C9">
            <w:pPr>
              <w:ind w:left="-57" w:right="-57"/>
              <w:rPr>
                <w:b/>
                <w:bCs/>
                <w:sz w:val="16"/>
                <w:szCs w:val="16"/>
                <w:lang w:eastAsia="lt-LT"/>
              </w:rPr>
            </w:pPr>
            <w:r w:rsidRPr="001629C9">
              <w:rPr>
                <w:b/>
                <w:bCs/>
                <w:sz w:val="16"/>
                <w:szCs w:val="16"/>
                <w:lang w:eastAsia="lt-LT"/>
              </w:rPr>
              <w:t>3.03.03. Energijos kainos</w:t>
            </w:r>
          </w:p>
        </w:tc>
      </w:tr>
      <w:tr w:rsidR="001629C9" w:rsidRPr="001629C9" w14:paraId="1B5BF035" w14:textId="77777777">
        <w:trPr>
          <w:trHeight w:val="23"/>
        </w:trPr>
        <w:tc>
          <w:tcPr>
            <w:tcW w:w="2030" w:type="dxa"/>
            <w:tcBorders>
              <w:top w:val="single" w:sz="4" w:space="0" w:color="auto"/>
              <w:left w:val="single" w:sz="4" w:space="0" w:color="auto"/>
              <w:bottom w:val="single" w:sz="4" w:space="0" w:color="auto"/>
              <w:right w:val="single" w:sz="4" w:space="0" w:color="auto"/>
            </w:tcBorders>
            <w:hideMark/>
          </w:tcPr>
          <w:p w14:paraId="1B5BF02E" w14:textId="77777777" w:rsidR="00610310" w:rsidRPr="001629C9" w:rsidRDefault="00C21781" w:rsidP="001629C9">
            <w:pPr>
              <w:ind w:left="-57" w:right="-57"/>
              <w:rPr>
                <w:sz w:val="16"/>
                <w:szCs w:val="16"/>
                <w:lang w:eastAsia="lt-LT"/>
              </w:rPr>
            </w:pPr>
            <w:r w:rsidRPr="001629C9">
              <w:rPr>
                <w:sz w:val="16"/>
                <w:szCs w:val="16"/>
                <w:lang w:eastAsia="lt-LT"/>
              </w:rPr>
              <w:t>Lietuvos statistikos departamentas</w:t>
            </w:r>
          </w:p>
        </w:tc>
        <w:tc>
          <w:tcPr>
            <w:tcW w:w="742" w:type="dxa"/>
            <w:tcBorders>
              <w:top w:val="single" w:sz="4" w:space="0" w:color="auto"/>
              <w:left w:val="nil"/>
              <w:bottom w:val="single" w:sz="4" w:space="0" w:color="auto"/>
              <w:right w:val="single" w:sz="4" w:space="0" w:color="auto"/>
            </w:tcBorders>
            <w:hideMark/>
          </w:tcPr>
          <w:p w14:paraId="1B5BF02F" w14:textId="77777777" w:rsidR="00610310" w:rsidRPr="001629C9" w:rsidRDefault="00C21781" w:rsidP="001629C9">
            <w:pPr>
              <w:jc w:val="center"/>
              <w:rPr>
                <w:sz w:val="16"/>
                <w:szCs w:val="16"/>
                <w:lang w:eastAsia="lt-LT"/>
              </w:rPr>
            </w:pPr>
            <w:r w:rsidRPr="001629C9">
              <w:rPr>
                <w:sz w:val="16"/>
                <w:szCs w:val="16"/>
                <w:lang w:eastAsia="lt-LT"/>
              </w:rPr>
              <w:t>3</w:t>
            </w:r>
          </w:p>
        </w:tc>
        <w:tc>
          <w:tcPr>
            <w:tcW w:w="784" w:type="dxa"/>
            <w:gridSpan w:val="2"/>
            <w:tcBorders>
              <w:top w:val="single" w:sz="4" w:space="0" w:color="auto"/>
              <w:left w:val="nil"/>
              <w:bottom w:val="single" w:sz="4" w:space="0" w:color="auto"/>
              <w:right w:val="single" w:sz="4" w:space="0" w:color="auto"/>
            </w:tcBorders>
            <w:hideMark/>
          </w:tcPr>
          <w:p w14:paraId="1B5BF030" w14:textId="77777777" w:rsidR="00610310" w:rsidRPr="001629C9" w:rsidRDefault="00C21781" w:rsidP="001629C9">
            <w:pPr>
              <w:jc w:val="center"/>
              <w:rPr>
                <w:sz w:val="16"/>
                <w:szCs w:val="16"/>
                <w:lang w:eastAsia="lt-LT"/>
              </w:rPr>
            </w:pPr>
            <w:r w:rsidRPr="001629C9">
              <w:rPr>
                <w:sz w:val="16"/>
                <w:szCs w:val="16"/>
                <w:lang w:eastAsia="lt-LT"/>
              </w:rPr>
              <w:t>3</w:t>
            </w:r>
          </w:p>
        </w:tc>
        <w:tc>
          <w:tcPr>
            <w:tcW w:w="1122" w:type="dxa"/>
            <w:tcBorders>
              <w:top w:val="single" w:sz="4" w:space="0" w:color="auto"/>
              <w:left w:val="nil"/>
              <w:bottom w:val="single" w:sz="4" w:space="0" w:color="auto"/>
              <w:right w:val="single" w:sz="4" w:space="0" w:color="auto"/>
            </w:tcBorders>
            <w:shd w:val="clear" w:color="auto" w:fill="FFFFFF"/>
            <w:hideMark/>
          </w:tcPr>
          <w:p w14:paraId="1B5BF031" w14:textId="77777777" w:rsidR="00610310" w:rsidRPr="001629C9" w:rsidRDefault="00C21781" w:rsidP="001629C9">
            <w:pPr>
              <w:jc w:val="center"/>
              <w:rPr>
                <w:sz w:val="16"/>
                <w:szCs w:val="16"/>
                <w:lang w:eastAsia="lt-LT"/>
              </w:rPr>
            </w:pPr>
            <w:r w:rsidRPr="001629C9">
              <w:rPr>
                <w:sz w:val="16"/>
                <w:szCs w:val="16"/>
                <w:lang w:eastAsia="lt-LT"/>
              </w:rPr>
              <w:t>–</w:t>
            </w:r>
          </w:p>
        </w:tc>
        <w:tc>
          <w:tcPr>
            <w:tcW w:w="1747" w:type="dxa"/>
            <w:tcBorders>
              <w:top w:val="single" w:sz="4" w:space="0" w:color="auto"/>
              <w:left w:val="nil"/>
              <w:bottom w:val="single" w:sz="4" w:space="0" w:color="auto"/>
              <w:right w:val="single" w:sz="4" w:space="0" w:color="auto"/>
            </w:tcBorders>
            <w:hideMark/>
          </w:tcPr>
          <w:p w14:paraId="1B5BF032" w14:textId="77777777" w:rsidR="00610310" w:rsidRPr="001629C9" w:rsidRDefault="00C21781" w:rsidP="001629C9">
            <w:pPr>
              <w:ind w:left="-57" w:right="-57"/>
              <w:jc w:val="center"/>
              <w:rPr>
                <w:sz w:val="16"/>
                <w:szCs w:val="16"/>
                <w:lang w:eastAsia="lt-LT"/>
              </w:rPr>
            </w:pPr>
            <w:r w:rsidRPr="001629C9">
              <w:rPr>
                <w:sz w:val="16"/>
                <w:szCs w:val="16"/>
                <w:lang w:eastAsia="lt-LT"/>
              </w:rPr>
              <w:t>–</w:t>
            </w:r>
          </w:p>
        </w:tc>
        <w:tc>
          <w:tcPr>
            <w:tcW w:w="1134" w:type="dxa"/>
            <w:tcBorders>
              <w:top w:val="single" w:sz="4" w:space="0" w:color="auto"/>
              <w:left w:val="nil"/>
              <w:bottom w:val="single" w:sz="4" w:space="0" w:color="auto"/>
              <w:right w:val="single" w:sz="4" w:space="0" w:color="auto"/>
            </w:tcBorders>
            <w:hideMark/>
          </w:tcPr>
          <w:p w14:paraId="1B5BF033"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2072" w:type="dxa"/>
            <w:tcBorders>
              <w:top w:val="single" w:sz="4" w:space="0" w:color="auto"/>
              <w:left w:val="nil"/>
              <w:bottom w:val="single" w:sz="4" w:space="0" w:color="auto"/>
              <w:right w:val="single" w:sz="4" w:space="0" w:color="auto"/>
            </w:tcBorders>
            <w:hideMark/>
          </w:tcPr>
          <w:p w14:paraId="1B5BF034" w14:textId="77777777" w:rsidR="00610310" w:rsidRPr="001629C9" w:rsidRDefault="00C21781" w:rsidP="001629C9">
            <w:pPr>
              <w:ind w:left="-57" w:right="-57"/>
              <w:rPr>
                <w:sz w:val="16"/>
                <w:szCs w:val="16"/>
                <w:lang w:eastAsia="lt-LT"/>
              </w:rPr>
            </w:pPr>
            <w:r w:rsidRPr="001629C9">
              <w:rPr>
                <w:sz w:val="16"/>
                <w:szCs w:val="16"/>
                <w:lang w:eastAsia="lt-LT"/>
              </w:rPr>
              <w:t>Eurostatui</w:t>
            </w:r>
          </w:p>
        </w:tc>
      </w:tr>
      <w:tr w:rsidR="001629C9" w:rsidRPr="001629C9" w14:paraId="1B5BF038" w14:textId="77777777">
        <w:trPr>
          <w:trHeight w:val="23"/>
        </w:trPr>
        <w:tc>
          <w:tcPr>
            <w:tcW w:w="3544" w:type="dxa"/>
            <w:gridSpan w:val="3"/>
            <w:tcBorders>
              <w:top w:val="single" w:sz="4" w:space="0" w:color="auto"/>
              <w:left w:val="single" w:sz="4" w:space="0" w:color="auto"/>
              <w:bottom w:val="single" w:sz="4" w:space="0" w:color="auto"/>
              <w:right w:val="nil"/>
            </w:tcBorders>
            <w:hideMark/>
          </w:tcPr>
          <w:p w14:paraId="1B5BF036" w14:textId="77777777" w:rsidR="00610310" w:rsidRPr="001629C9" w:rsidRDefault="00C21781" w:rsidP="001629C9">
            <w:pPr>
              <w:ind w:left="-57" w:right="-57"/>
              <w:rPr>
                <w:b/>
                <w:bCs/>
                <w:sz w:val="16"/>
                <w:szCs w:val="16"/>
                <w:lang w:eastAsia="lt-LT"/>
              </w:rPr>
            </w:pPr>
            <w:r w:rsidRPr="001629C9">
              <w:rPr>
                <w:b/>
                <w:bCs/>
                <w:sz w:val="16"/>
                <w:szCs w:val="16"/>
                <w:lang w:eastAsia="lt-LT"/>
              </w:rPr>
              <w:t xml:space="preserve">3.04. Transportas </w:t>
            </w:r>
          </w:p>
        </w:tc>
        <w:tc>
          <w:tcPr>
            <w:tcW w:w="6087" w:type="dxa"/>
            <w:gridSpan w:val="5"/>
            <w:tcBorders>
              <w:top w:val="single" w:sz="4" w:space="0" w:color="auto"/>
              <w:left w:val="nil"/>
              <w:bottom w:val="single" w:sz="4" w:space="0" w:color="auto"/>
              <w:right w:val="single" w:sz="4" w:space="0" w:color="auto"/>
            </w:tcBorders>
            <w:hideMark/>
          </w:tcPr>
          <w:p w14:paraId="1B5BF037" w14:textId="77777777" w:rsidR="00610310" w:rsidRPr="001629C9" w:rsidRDefault="00C21781" w:rsidP="001629C9">
            <w:pPr>
              <w:ind w:left="-57" w:right="-57"/>
              <w:rPr>
                <w:b/>
                <w:bCs/>
                <w:sz w:val="16"/>
                <w:szCs w:val="16"/>
                <w:lang w:eastAsia="lt-LT"/>
              </w:rPr>
            </w:pPr>
            <w:r w:rsidRPr="001629C9">
              <w:rPr>
                <w:b/>
                <w:bCs/>
                <w:sz w:val="16"/>
                <w:szCs w:val="16"/>
                <w:lang w:eastAsia="lt-LT"/>
              </w:rPr>
              <w:t>*12 informacinių pranešimų, pristatančių įvairių transporto rūšių (lentelėje pažymėta*) mėnesinius statistinius rodiklius</w:t>
            </w:r>
          </w:p>
        </w:tc>
      </w:tr>
      <w:tr w:rsidR="001629C9" w:rsidRPr="001629C9" w14:paraId="1B5BF03A"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F039" w14:textId="77777777" w:rsidR="00610310" w:rsidRPr="001629C9" w:rsidRDefault="00C21781" w:rsidP="001629C9">
            <w:pPr>
              <w:ind w:left="-57" w:right="-57"/>
              <w:rPr>
                <w:b/>
                <w:bCs/>
                <w:sz w:val="16"/>
                <w:szCs w:val="16"/>
                <w:lang w:eastAsia="lt-LT"/>
              </w:rPr>
            </w:pPr>
            <w:r w:rsidRPr="001629C9">
              <w:rPr>
                <w:b/>
                <w:bCs/>
                <w:sz w:val="16"/>
                <w:szCs w:val="16"/>
                <w:lang w:eastAsia="lt-LT"/>
              </w:rPr>
              <w:t>3.04.01. Transportavimas naftotiekiais</w:t>
            </w:r>
          </w:p>
        </w:tc>
      </w:tr>
      <w:tr w:rsidR="001629C9" w:rsidRPr="001629C9" w14:paraId="1B5BF042" w14:textId="77777777">
        <w:trPr>
          <w:trHeight w:val="23"/>
        </w:trPr>
        <w:tc>
          <w:tcPr>
            <w:tcW w:w="2030" w:type="dxa"/>
            <w:tcBorders>
              <w:top w:val="single" w:sz="4" w:space="0" w:color="auto"/>
              <w:left w:val="single" w:sz="4" w:space="0" w:color="auto"/>
              <w:bottom w:val="single" w:sz="4" w:space="0" w:color="auto"/>
              <w:right w:val="single" w:sz="4" w:space="0" w:color="auto"/>
            </w:tcBorders>
            <w:hideMark/>
          </w:tcPr>
          <w:p w14:paraId="1B5BF03B" w14:textId="77777777" w:rsidR="00610310" w:rsidRPr="001629C9" w:rsidRDefault="00C21781" w:rsidP="001629C9">
            <w:pPr>
              <w:ind w:left="-57" w:right="-57"/>
              <w:rPr>
                <w:sz w:val="16"/>
                <w:szCs w:val="16"/>
                <w:lang w:eastAsia="lt-LT"/>
              </w:rPr>
            </w:pPr>
            <w:r w:rsidRPr="001629C9">
              <w:rPr>
                <w:sz w:val="16"/>
                <w:szCs w:val="16"/>
                <w:lang w:eastAsia="lt-LT"/>
              </w:rPr>
              <w:t>Lietuvos statistikos departamentas</w:t>
            </w:r>
          </w:p>
        </w:tc>
        <w:tc>
          <w:tcPr>
            <w:tcW w:w="742" w:type="dxa"/>
            <w:tcBorders>
              <w:top w:val="single" w:sz="4" w:space="0" w:color="auto"/>
              <w:left w:val="nil"/>
              <w:bottom w:val="single" w:sz="4" w:space="0" w:color="auto"/>
              <w:right w:val="single" w:sz="4" w:space="0" w:color="auto"/>
            </w:tcBorders>
            <w:hideMark/>
          </w:tcPr>
          <w:p w14:paraId="1B5BF03C" w14:textId="77777777" w:rsidR="00610310" w:rsidRPr="001629C9" w:rsidRDefault="00C21781" w:rsidP="001629C9">
            <w:pPr>
              <w:jc w:val="center"/>
              <w:rPr>
                <w:sz w:val="16"/>
                <w:szCs w:val="16"/>
                <w:lang w:eastAsia="lt-LT"/>
              </w:rPr>
            </w:pPr>
            <w:r w:rsidRPr="001629C9">
              <w:rPr>
                <w:sz w:val="16"/>
                <w:szCs w:val="16"/>
                <w:lang w:eastAsia="lt-LT"/>
              </w:rPr>
              <w:t>1</w:t>
            </w:r>
          </w:p>
        </w:tc>
        <w:tc>
          <w:tcPr>
            <w:tcW w:w="784" w:type="dxa"/>
            <w:gridSpan w:val="2"/>
            <w:tcBorders>
              <w:top w:val="single" w:sz="4" w:space="0" w:color="auto"/>
              <w:left w:val="nil"/>
              <w:bottom w:val="single" w:sz="4" w:space="0" w:color="auto"/>
              <w:right w:val="single" w:sz="4" w:space="0" w:color="auto"/>
            </w:tcBorders>
            <w:hideMark/>
          </w:tcPr>
          <w:p w14:paraId="1B5BF03D" w14:textId="77777777" w:rsidR="00610310" w:rsidRPr="001629C9" w:rsidRDefault="00C21781" w:rsidP="001629C9">
            <w:pPr>
              <w:jc w:val="center"/>
              <w:rPr>
                <w:sz w:val="16"/>
                <w:szCs w:val="16"/>
                <w:lang w:eastAsia="lt-LT"/>
              </w:rPr>
            </w:pPr>
            <w:r w:rsidRPr="001629C9">
              <w:rPr>
                <w:sz w:val="16"/>
                <w:szCs w:val="16"/>
                <w:lang w:eastAsia="lt-LT"/>
              </w:rPr>
              <w:t>1</w:t>
            </w:r>
          </w:p>
        </w:tc>
        <w:tc>
          <w:tcPr>
            <w:tcW w:w="1122" w:type="dxa"/>
            <w:tcBorders>
              <w:top w:val="single" w:sz="4" w:space="0" w:color="auto"/>
              <w:left w:val="nil"/>
              <w:bottom w:val="single" w:sz="4" w:space="0" w:color="auto"/>
              <w:right w:val="single" w:sz="4" w:space="0" w:color="auto"/>
            </w:tcBorders>
            <w:shd w:val="clear" w:color="auto" w:fill="FFFFFF"/>
            <w:hideMark/>
          </w:tcPr>
          <w:p w14:paraId="1B5BF03E" w14:textId="77777777" w:rsidR="00610310" w:rsidRPr="001629C9" w:rsidRDefault="00C21781" w:rsidP="001629C9">
            <w:pPr>
              <w:jc w:val="center"/>
              <w:rPr>
                <w:sz w:val="16"/>
                <w:szCs w:val="16"/>
                <w:lang w:eastAsia="lt-LT"/>
              </w:rPr>
            </w:pPr>
            <w:r w:rsidRPr="001629C9">
              <w:rPr>
                <w:sz w:val="16"/>
                <w:szCs w:val="16"/>
                <w:lang w:eastAsia="lt-LT"/>
              </w:rPr>
              <w:t>–</w:t>
            </w:r>
          </w:p>
        </w:tc>
        <w:tc>
          <w:tcPr>
            <w:tcW w:w="1747" w:type="dxa"/>
            <w:tcBorders>
              <w:top w:val="single" w:sz="4" w:space="0" w:color="auto"/>
              <w:left w:val="nil"/>
              <w:bottom w:val="single" w:sz="4" w:space="0" w:color="auto"/>
              <w:right w:val="single" w:sz="4" w:space="0" w:color="auto"/>
            </w:tcBorders>
            <w:hideMark/>
          </w:tcPr>
          <w:p w14:paraId="1B5BF03F" w14:textId="77777777" w:rsidR="00610310" w:rsidRPr="001629C9" w:rsidRDefault="00C21781" w:rsidP="001629C9">
            <w:pPr>
              <w:ind w:left="-57" w:right="-57"/>
              <w:rPr>
                <w:sz w:val="16"/>
                <w:szCs w:val="16"/>
                <w:lang w:eastAsia="lt-LT"/>
              </w:rPr>
            </w:pPr>
            <w:r w:rsidRPr="001629C9">
              <w:rPr>
                <w:sz w:val="16"/>
                <w:szCs w:val="16"/>
                <w:lang w:eastAsia="lt-LT"/>
              </w:rPr>
              <w:t>„Transportas ir ryšiai 2014“</w:t>
            </w:r>
          </w:p>
        </w:tc>
        <w:tc>
          <w:tcPr>
            <w:tcW w:w="1134" w:type="dxa"/>
            <w:tcBorders>
              <w:top w:val="single" w:sz="4" w:space="0" w:color="auto"/>
              <w:left w:val="nil"/>
              <w:bottom w:val="single" w:sz="4" w:space="0" w:color="auto"/>
              <w:right w:val="single" w:sz="4" w:space="0" w:color="auto"/>
            </w:tcBorders>
            <w:hideMark/>
          </w:tcPr>
          <w:p w14:paraId="1B5BF040"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2072" w:type="dxa"/>
            <w:tcBorders>
              <w:top w:val="single" w:sz="4" w:space="0" w:color="auto"/>
              <w:left w:val="nil"/>
              <w:bottom w:val="single" w:sz="4" w:space="0" w:color="auto"/>
              <w:right w:val="single" w:sz="4" w:space="0" w:color="auto"/>
            </w:tcBorders>
            <w:hideMark/>
          </w:tcPr>
          <w:p w14:paraId="1B5BF041" w14:textId="77777777" w:rsidR="00610310" w:rsidRPr="001629C9" w:rsidRDefault="00C21781" w:rsidP="001629C9">
            <w:pPr>
              <w:ind w:left="-57" w:right="-57"/>
              <w:rPr>
                <w:sz w:val="16"/>
                <w:szCs w:val="16"/>
                <w:lang w:eastAsia="lt-LT"/>
              </w:rPr>
            </w:pPr>
            <w:r w:rsidRPr="001629C9">
              <w:rPr>
                <w:sz w:val="16"/>
                <w:szCs w:val="16"/>
                <w:lang w:eastAsia="lt-LT"/>
              </w:rPr>
              <w:t>Eurostatui</w:t>
            </w:r>
          </w:p>
        </w:tc>
      </w:tr>
      <w:tr w:rsidR="001629C9" w:rsidRPr="001629C9" w14:paraId="1B5BF044"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F043" w14:textId="77777777" w:rsidR="00610310" w:rsidRPr="001629C9" w:rsidRDefault="00C21781" w:rsidP="001629C9">
            <w:pPr>
              <w:ind w:left="-57" w:right="-57"/>
              <w:rPr>
                <w:b/>
                <w:bCs/>
                <w:sz w:val="16"/>
                <w:szCs w:val="16"/>
                <w:lang w:eastAsia="lt-LT"/>
              </w:rPr>
            </w:pPr>
            <w:r w:rsidRPr="001629C9">
              <w:rPr>
                <w:b/>
                <w:bCs/>
                <w:sz w:val="16"/>
                <w:szCs w:val="16"/>
                <w:lang w:eastAsia="lt-LT"/>
              </w:rPr>
              <w:t xml:space="preserve">3.04.02. Keleivių vežimas ir kelių transporto statistika </w:t>
            </w:r>
          </w:p>
        </w:tc>
      </w:tr>
      <w:tr w:rsidR="001629C9" w:rsidRPr="001629C9" w14:paraId="1B5BF04C" w14:textId="77777777">
        <w:trPr>
          <w:trHeight w:val="23"/>
        </w:trPr>
        <w:tc>
          <w:tcPr>
            <w:tcW w:w="2030" w:type="dxa"/>
            <w:tcBorders>
              <w:top w:val="single" w:sz="4" w:space="0" w:color="auto"/>
              <w:left w:val="single" w:sz="4" w:space="0" w:color="auto"/>
              <w:bottom w:val="single" w:sz="4" w:space="0" w:color="auto"/>
              <w:right w:val="single" w:sz="4" w:space="0" w:color="auto"/>
            </w:tcBorders>
            <w:hideMark/>
          </w:tcPr>
          <w:p w14:paraId="1B5BF045" w14:textId="77777777" w:rsidR="00610310" w:rsidRPr="001629C9" w:rsidRDefault="00C21781" w:rsidP="001629C9">
            <w:pPr>
              <w:ind w:left="-57" w:right="-57"/>
              <w:rPr>
                <w:sz w:val="16"/>
                <w:szCs w:val="16"/>
                <w:lang w:eastAsia="lt-LT"/>
              </w:rPr>
            </w:pPr>
            <w:r w:rsidRPr="001629C9">
              <w:rPr>
                <w:sz w:val="16"/>
                <w:szCs w:val="16"/>
                <w:lang w:eastAsia="lt-LT"/>
              </w:rPr>
              <w:t>Lietuvos statistikos departamentas</w:t>
            </w:r>
          </w:p>
        </w:tc>
        <w:tc>
          <w:tcPr>
            <w:tcW w:w="742" w:type="dxa"/>
            <w:tcBorders>
              <w:top w:val="single" w:sz="4" w:space="0" w:color="auto"/>
              <w:left w:val="nil"/>
              <w:bottom w:val="single" w:sz="4" w:space="0" w:color="auto"/>
              <w:right w:val="single" w:sz="4" w:space="0" w:color="auto"/>
            </w:tcBorders>
            <w:hideMark/>
          </w:tcPr>
          <w:p w14:paraId="1B5BF046" w14:textId="77777777" w:rsidR="00610310" w:rsidRPr="001629C9" w:rsidRDefault="00C21781" w:rsidP="001629C9">
            <w:pPr>
              <w:jc w:val="center"/>
              <w:rPr>
                <w:sz w:val="16"/>
                <w:szCs w:val="16"/>
                <w:lang w:eastAsia="lt-LT"/>
              </w:rPr>
            </w:pPr>
            <w:r w:rsidRPr="001629C9">
              <w:rPr>
                <w:sz w:val="16"/>
                <w:szCs w:val="16"/>
                <w:lang w:eastAsia="lt-LT"/>
              </w:rPr>
              <w:t>7</w:t>
            </w:r>
          </w:p>
        </w:tc>
        <w:tc>
          <w:tcPr>
            <w:tcW w:w="784" w:type="dxa"/>
            <w:gridSpan w:val="2"/>
            <w:tcBorders>
              <w:top w:val="single" w:sz="4" w:space="0" w:color="auto"/>
              <w:left w:val="nil"/>
              <w:bottom w:val="single" w:sz="4" w:space="0" w:color="auto"/>
              <w:right w:val="single" w:sz="4" w:space="0" w:color="auto"/>
            </w:tcBorders>
            <w:hideMark/>
          </w:tcPr>
          <w:p w14:paraId="1B5BF047" w14:textId="77777777" w:rsidR="00610310" w:rsidRPr="001629C9" w:rsidRDefault="00C21781" w:rsidP="001629C9">
            <w:pPr>
              <w:jc w:val="center"/>
              <w:rPr>
                <w:sz w:val="16"/>
                <w:szCs w:val="16"/>
                <w:lang w:eastAsia="lt-LT"/>
              </w:rPr>
            </w:pPr>
            <w:r w:rsidRPr="001629C9">
              <w:rPr>
                <w:sz w:val="16"/>
                <w:szCs w:val="16"/>
                <w:lang w:eastAsia="lt-LT"/>
              </w:rPr>
              <w:t>7</w:t>
            </w:r>
          </w:p>
        </w:tc>
        <w:tc>
          <w:tcPr>
            <w:tcW w:w="1122" w:type="dxa"/>
            <w:tcBorders>
              <w:top w:val="single" w:sz="4" w:space="0" w:color="auto"/>
              <w:left w:val="nil"/>
              <w:bottom w:val="single" w:sz="4" w:space="0" w:color="auto"/>
              <w:right w:val="single" w:sz="4" w:space="0" w:color="auto"/>
            </w:tcBorders>
            <w:shd w:val="clear" w:color="auto" w:fill="FFFFFF"/>
            <w:hideMark/>
          </w:tcPr>
          <w:p w14:paraId="1B5BF048" w14:textId="77777777" w:rsidR="00610310" w:rsidRPr="001629C9" w:rsidRDefault="00C21781" w:rsidP="001629C9">
            <w:pPr>
              <w:jc w:val="center"/>
              <w:rPr>
                <w:sz w:val="16"/>
                <w:szCs w:val="16"/>
                <w:lang w:eastAsia="lt-LT"/>
              </w:rPr>
            </w:pPr>
            <w:r w:rsidRPr="001629C9">
              <w:rPr>
                <w:sz w:val="16"/>
                <w:szCs w:val="16"/>
                <w:lang w:eastAsia="lt-LT"/>
              </w:rPr>
              <w:t>*</w:t>
            </w:r>
          </w:p>
        </w:tc>
        <w:tc>
          <w:tcPr>
            <w:tcW w:w="1747" w:type="dxa"/>
            <w:tcBorders>
              <w:top w:val="single" w:sz="4" w:space="0" w:color="auto"/>
              <w:left w:val="nil"/>
              <w:bottom w:val="single" w:sz="4" w:space="0" w:color="auto"/>
              <w:right w:val="single" w:sz="4" w:space="0" w:color="auto"/>
            </w:tcBorders>
            <w:hideMark/>
          </w:tcPr>
          <w:p w14:paraId="1B5BF049" w14:textId="77777777" w:rsidR="00610310" w:rsidRPr="001629C9" w:rsidRDefault="00C21781" w:rsidP="001629C9">
            <w:pPr>
              <w:ind w:left="-57" w:right="-57"/>
              <w:rPr>
                <w:sz w:val="16"/>
                <w:szCs w:val="16"/>
                <w:lang w:eastAsia="lt-LT"/>
              </w:rPr>
            </w:pPr>
            <w:r w:rsidRPr="001629C9">
              <w:rPr>
                <w:sz w:val="16"/>
                <w:szCs w:val="16"/>
                <w:lang w:eastAsia="lt-LT"/>
              </w:rPr>
              <w:t>„Transportas ir ryšiai 2014“</w:t>
            </w:r>
          </w:p>
        </w:tc>
        <w:tc>
          <w:tcPr>
            <w:tcW w:w="1134" w:type="dxa"/>
            <w:tcBorders>
              <w:top w:val="single" w:sz="4" w:space="0" w:color="auto"/>
              <w:left w:val="nil"/>
              <w:bottom w:val="single" w:sz="4" w:space="0" w:color="auto"/>
              <w:right w:val="single" w:sz="4" w:space="0" w:color="auto"/>
            </w:tcBorders>
            <w:hideMark/>
          </w:tcPr>
          <w:p w14:paraId="1B5BF04A"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2072" w:type="dxa"/>
            <w:tcBorders>
              <w:top w:val="single" w:sz="4" w:space="0" w:color="auto"/>
              <w:left w:val="nil"/>
              <w:bottom w:val="single" w:sz="4" w:space="0" w:color="auto"/>
              <w:right w:val="single" w:sz="4" w:space="0" w:color="auto"/>
            </w:tcBorders>
            <w:hideMark/>
          </w:tcPr>
          <w:p w14:paraId="1B5BF04B" w14:textId="77777777" w:rsidR="00610310" w:rsidRPr="001629C9" w:rsidRDefault="00C21781" w:rsidP="001629C9">
            <w:pPr>
              <w:ind w:left="-57" w:right="-57"/>
              <w:rPr>
                <w:sz w:val="16"/>
                <w:szCs w:val="16"/>
                <w:lang w:eastAsia="lt-LT"/>
              </w:rPr>
            </w:pPr>
            <w:r w:rsidRPr="001629C9">
              <w:rPr>
                <w:sz w:val="16"/>
                <w:szCs w:val="16"/>
                <w:lang w:eastAsia="lt-LT"/>
              </w:rPr>
              <w:t>Eurostatui</w:t>
            </w:r>
          </w:p>
        </w:tc>
      </w:tr>
      <w:tr w:rsidR="001629C9" w:rsidRPr="001629C9" w14:paraId="1B5BF04E"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F04D" w14:textId="77777777" w:rsidR="00610310" w:rsidRPr="001629C9" w:rsidRDefault="00C21781" w:rsidP="001629C9">
            <w:pPr>
              <w:ind w:left="-57" w:right="-57"/>
              <w:rPr>
                <w:b/>
                <w:bCs/>
                <w:sz w:val="16"/>
                <w:szCs w:val="16"/>
                <w:lang w:eastAsia="lt-LT"/>
              </w:rPr>
            </w:pPr>
            <w:r w:rsidRPr="001629C9">
              <w:rPr>
                <w:b/>
                <w:bCs/>
                <w:sz w:val="16"/>
                <w:szCs w:val="16"/>
                <w:lang w:eastAsia="lt-LT"/>
              </w:rPr>
              <w:t>3.04.03. Krovinių vežimo kelių transportu statistika</w:t>
            </w:r>
          </w:p>
        </w:tc>
      </w:tr>
      <w:tr w:rsidR="001629C9" w:rsidRPr="001629C9" w14:paraId="1B5BF056" w14:textId="77777777">
        <w:trPr>
          <w:trHeight w:val="23"/>
        </w:trPr>
        <w:tc>
          <w:tcPr>
            <w:tcW w:w="2030" w:type="dxa"/>
            <w:tcBorders>
              <w:top w:val="single" w:sz="4" w:space="0" w:color="auto"/>
              <w:left w:val="single" w:sz="4" w:space="0" w:color="auto"/>
              <w:bottom w:val="single" w:sz="4" w:space="0" w:color="auto"/>
              <w:right w:val="single" w:sz="4" w:space="0" w:color="auto"/>
            </w:tcBorders>
            <w:hideMark/>
          </w:tcPr>
          <w:p w14:paraId="1B5BF04F" w14:textId="77777777" w:rsidR="00610310" w:rsidRPr="001629C9" w:rsidRDefault="00C21781" w:rsidP="001629C9">
            <w:pPr>
              <w:ind w:left="-57" w:right="-57"/>
              <w:rPr>
                <w:sz w:val="16"/>
                <w:szCs w:val="16"/>
                <w:lang w:eastAsia="lt-LT"/>
              </w:rPr>
            </w:pPr>
            <w:r w:rsidRPr="001629C9">
              <w:rPr>
                <w:sz w:val="16"/>
                <w:szCs w:val="16"/>
                <w:lang w:eastAsia="lt-LT"/>
              </w:rPr>
              <w:t>Lietuvos statistikos departamentas</w:t>
            </w:r>
          </w:p>
        </w:tc>
        <w:tc>
          <w:tcPr>
            <w:tcW w:w="742" w:type="dxa"/>
            <w:tcBorders>
              <w:top w:val="single" w:sz="4" w:space="0" w:color="auto"/>
              <w:left w:val="nil"/>
              <w:bottom w:val="single" w:sz="4" w:space="0" w:color="auto"/>
              <w:right w:val="single" w:sz="4" w:space="0" w:color="auto"/>
            </w:tcBorders>
            <w:hideMark/>
          </w:tcPr>
          <w:p w14:paraId="1B5BF050" w14:textId="77777777" w:rsidR="00610310" w:rsidRPr="001629C9" w:rsidRDefault="00C21781" w:rsidP="001629C9">
            <w:pPr>
              <w:jc w:val="center"/>
              <w:rPr>
                <w:sz w:val="16"/>
                <w:szCs w:val="16"/>
                <w:lang w:eastAsia="lt-LT"/>
              </w:rPr>
            </w:pPr>
            <w:r w:rsidRPr="001629C9">
              <w:rPr>
                <w:sz w:val="16"/>
                <w:szCs w:val="16"/>
                <w:lang w:eastAsia="lt-LT"/>
              </w:rPr>
              <w:t>1</w:t>
            </w:r>
          </w:p>
        </w:tc>
        <w:tc>
          <w:tcPr>
            <w:tcW w:w="784" w:type="dxa"/>
            <w:gridSpan w:val="2"/>
            <w:tcBorders>
              <w:top w:val="single" w:sz="4" w:space="0" w:color="auto"/>
              <w:left w:val="nil"/>
              <w:bottom w:val="single" w:sz="4" w:space="0" w:color="auto"/>
              <w:right w:val="single" w:sz="4" w:space="0" w:color="auto"/>
            </w:tcBorders>
            <w:hideMark/>
          </w:tcPr>
          <w:p w14:paraId="1B5BF051" w14:textId="77777777" w:rsidR="00610310" w:rsidRPr="001629C9" w:rsidRDefault="00C21781" w:rsidP="001629C9">
            <w:pPr>
              <w:jc w:val="center"/>
              <w:rPr>
                <w:sz w:val="16"/>
                <w:szCs w:val="16"/>
                <w:lang w:eastAsia="lt-LT"/>
              </w:rPr>
            </w:pPr>
            <w:r w:rsidRPr="001629C9">
              <w:rPr>
                <w:sz w:val="16"/>
                <w:szCs w:val="16"/>
                <w:lang w:eastAsia="lt-LT"/>
              </w:rPr>
              <w:t>1</w:t>
            </w:r>
          </w:p>
        </w:tc>
        <w:tc>
          <w:tcPr>
            <w:tcW w:w="1122" w:type="dxa"/>
            <w:tcBorders>
              <w:top w:val="single" w:sz="4" w:space="0" w:color="auto"/>
              <w:left w:val="nil"/>
              <w:bottom w:val="single" w:sz="4" w:space="0" w:color="auto"/>
              <w:right w:val="single" w:sz="4" w:space="0" w:color="auto"/>
            </w:tcBorders>
            <w:shd w:val="clear" w:color="auto" w:fill="FFFFFF"/>
            <w:hideMark/>
          </w:tcPr>
          <w:p w14:paraId="1B5BF052" w14:textId="77777777" w:rsidR="00610310" w:rsidRPr="001629C9" w:rsidRDefault="00C21781" w:rsidP="001629C9">
            <w:pPr>
              <w:jc w:val="center"/>
              <w:rPr>
                <w:sz w:val="16"/>
                <w:szCs w:val="16"/>
                <w:lang w:eastAsia="lt-LT"/>
              </w:rPr>
            </w:pPr>
            <w:r w:rsidRPr="001629C9">
              <w:rPr>
                <w:sz w:val="16"/>
                <w:szCs w:val="16"/>
                <w:lang w:eastAsia="lt-LT"/>
              </w:rPr>
              <w:t>*</w:t>
            </w:r>
          </w:p>
        </w:tc>
        <w:tc>
          <w:tcPr>
            <w:tcW w:w="1747" w:type="dxa"/>
            <w:tcBorders>
              <w:top w:val="single" w:sz="4" w:space="0" w:color="auto"/>
              <w:left w:val="nil"/>
              <w:bottom w:val="single" w:sz="4" w:space="0" w:color="auto"/>
              <w:right w:val="single" w:sz="4" w:space="0" w:color="auto"/>
            </w:tcBorders>
            <w:hideMark/>
          </w:tcPr>
          <w:p w14:paraId="1B5BF053" w14:textId="77777777" w:rsidR="00610310" w:rsidRPr="001629C9" w:rsidRDefault="00C21781" w:rsidP="001629C9">
            <w:pPr>
              <w:ind w:left="-57" w:right="-57"/>
              <w:rPr>
                <w:sz w:val="16"/>
                <w:szCs w:val="16"/>
                <w:lang w:eastAsia="lt-LT"/>
              </w:rPr>
            </w:pPr>
            <w:r w:rsidRPr="001629C9">
              <w:rPr>
                <w:sz w:val="16"/>
                <w:szCs w:val="16"/>
                <w:lang w:eastAsia="lt-LT"/>
              </w:rPr>
              <w:t>„Transportas ir ryšiai 2014“</w:t>
            </w:r>
          </w:p>
        </w:tc>
        <w:tc>
          <w:tcPr>
            <w:tcW w:w="1134" w:type="dxa"/>
            <w:tcBorders>
              <w:top w:val="single" w:sz="4" w:space="0" w:color="auto"/>
              <w:left w:val="nil"/>
              <w:bottom w:val="single" w:sz="4" w:space="0" w:color="auto"/>
              <w:right w:val="single" w:sz="4" w:space="0" w:color="auto"/>
            </w:tcBorders>
            <w:hideMark/>
          </w:tcPr>
          <w:p w14:paraId="1B5BF054"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2072" w:type="dxa"/>
            <w:tcBorders>
              <w:top w:val="single" w:sz="4" w:space="0" w:color="auto"/>
              <w:left w:val="nil"/>
              <w:bottom w:val="single" w:sz="4" w:space="0" w:color="auto"/>
              <w:right w:val="single" w:sz="4" w:space="0" w:color="auto"/>
            </w:tcBorders>
            <w:hideMark/>
          </w:tcPr>
          <w:p w14:paraId="1B5BF055" w14:textId="77777777" w:rsidR="00610310" w:rsidRPr="001629C9" w:rsidRDefault="00C21781" w:rsidP="001629C9">
            <w:pPr>
              <w:ind w:left="-57" w:right="-57"/>
              <w:rPr>
                <w:sz w:val="16"/>
                <w:szCs w:val="16"/>
                <w:lang w:eastAsia="lt-LT"/>
              </w:rPr>
            </w:pPr>
            <w:r w:rsidRPr="001629C9">
              <w:rPr>
                <w:sz w:val="16"/>
                <w:szCs w:val="16"/>
                <w:lang w:eastAsia="lt-LT"/>
              </w:rPr>
              <w:t>Eurostatui</w:t>
            </w:r>
          </w:p>
        </w:tc>
      </w:tr>
      <w:tr w:rsidR="001629C9" w:rsidRPr="001629C9" w14:paraId="1B5BF058"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F057" w14:textId="77777777" w:rsidR="00610310" w:rsidRPr="001629C9" w:rsidRDefault="00C21781" w:rsidP="001629C9">
            <w:pPr>
              <w:keepNext/>
              <w:keepLines/>
              <w:ind w:left="-57" w:right="-57"/>
              <w:rPr>
                <w:b/>
                <w:bCs/>
                <w:sz w:val="16"/>
                <w:szCs w:val="16"/>
                <w:lang w:eastAsia="lt-LT"/>
              </w:rPr>
            </w:pPr>
            <w:r w:rsidRPr="001629C9">
              <w:rPr>
                <w:b/>
                <w:bCs/>
                <w:sz w:val="16"/>
                <w:szCs w:val="16"/>
                <w:lang w:eastAsia="lt-LT"/>
              </w:rPr>
              <w:lastRenderedPageBreak/>
              <w:t>3.04.04. Geležinkelių transporto statistika</w:t>
            </w:r>
          </w:p>
        </w:tc>
      </w:tr>
      <w:tr w:rsidR="001629C9" w:rsidRPr="001629C9" w14:paraId="1B5BF060" w14:textId="77777777">
        <w:trPr>
          <w:trHeight w:val="23"/>
        </w:trPr>
        <w:tc>
          <w:tcPr>
            <w:tcW w:w="2030" w:type="dxa"/>
            <w:tcBorders>
              <w:top w:val="single" w:sz="4" w:space="0" w:color="auto"/>
              <w:left w:val="single" w:sz="4" w:space="0" w:color="auto"/>
              <w:bottom w:val="single" w:sz="4" w:space="0" w:color="auto"/>
              <w:right w:val="single" w:sz="4" w:space="0" w:color="auto"/>
            </w:tcBorders>
            <w:hideMark/>
          </w:tcPr>
          <w:p w14:paraId="1B5BF059" w14:textId="77777777" w:rsidR="00610310" w:rsidRPr="001629C9" w:rsidRDefault="00C21781" w:rsidP="001629C9">
            <w:pPr>
              <w:keepNext/>
              <w:keepLines/>
              <w:ind w:left="-57" w:right="-57"/>
              <w:rPr>
                <w:sz w:val="16"/>
                <w:szCs w:val="16"/>
                <w:lang w:eastAsia="lt-LT"/>
              </w:rPr>
            </w:pPr>
            <w:r w:rsidRPr="001629C9">
              <w:rPr>
                <w:sz w:val="16"/>
                <w:szCs w:val="16"/>
                <w:lang w:eastAsia="lt-LT"/>
              </w:rPr>
              <w:t>Lietuvos statistikos departamentas</w:t>
            </w:r>
          </w:p>
        </w:tc>
        <w:tc>
          <w:tcPr>
            <w:tcW w:w="742" w:type="dxa"/>
            <w:tcBorders>
              <w:top w:val="single" w:sz="4" w:space="0" w:color="auto"/>
              <w:left w:val="nil"/>
              <w:bottom w:val="single" w:sz="4" w:space="0" w:color="auto"/>
              <w:right w:val="single" w:sz="4" w:space="0" w:color="auto"/>
            </w:tcBorders>
            <w:hideMark/>
          </w:tcPr>
          <w:p w14:paraId="1B5BF05A" w14:textId="77777777" w:rsidR="00610310" w:rsidRPr="001629C9" w:rsidRDefault="00C21781" w:rsidP="001629C9">
            <w:pPr>
              <w:keepNext/>
              <w:keepLines/>
              <w:jc w:val="center"/>
              <w:rPr>
                <w:sz w:val="16"/>
                <w:szCs w:val="16"/>
                <w:lang w:eastAsia="lt-LT"/>
              </w:rPr>
            </w:pPr>
            <w:r w:rsidRPr="001629C9">
              <w:rPr>
                <w:sz w:val="16"/>
                <w:szCs w:val="16"/>
                <w:lang w:eastAsia="lt-LT"/>
              </w:rPr>
              <w:t>4</w:t>
            </w:r>
          </w:p>
        </w:tc>
        <w:tc>
          <w:tcPr>
            <w:tcW w:w="784" w:type="dxa"/>
            <w:gridSpan w:val="2"/>
            <w:tcBorders>
              <w:top w:val="single" w:sz="4" w:space="0" w:color="auto"/>
              <w:left w:val="nil"/>
              <w:bottom w:val="single" w:sz="4" w:space="0" w:color="auto"/>
              <w:right w:val="single" w:sz="4" w:space="0" w:color="auto"/>
            </w:tcBorders>
            <w:hideMark/>
          </w:tcPr>
          <w:p w14:paraId="1B5BF05B" w14:textId="77777777" w:rsidR="00610310" w:rsidRPr="001629C9" w:rsidRDefault="00C21781" w:rsidP="001629C9">
            <w:pPr>
              <w:keepNext/>
              <w:keepLines/>
              <w:jc w:val="center"/>
              <w:rPr>
                <w:sz w:val="16"/>
                <w:szCs w:val="16"/>
                <w:lang w:eastAsia="lt-LT"/>
              </w:rPr>
            </w:pPr>
            <w:r w:rsidRPr="001629C9">
              <w:rPr>
                <w:sz w:val="16"/>
                <w:szCs w:val="16"/>
                <w:lang w:eastAsia="lt-LT"/>
              </w:rPr>
              <w:t>4</w:t>
            </w:r>
          </w:p>
        </w:tc>
        <w:tc>
          <w:tcPr>
            <w:tcW w:w="1122" w:type="dxa"/>
            <w:tcBorders>
              <w:top w:val="single" w:sz="4" w:space="0" w:color="auto"/>
              <w:left w:val="nil"/>
              <w:bottom w:val="single" w:sz="4" w:space="0" w:color="auto"/>
              <w:right w:val="single" w:sz="4" w:space="0" w:color="auto"/>
            </w:tcBorders>
            <w:shd w:val="clear" w:color="auto" w:fill="FFFFFF"/>
            <w:hideMark/>
          </w:tcPr>
          <w:p w14:paraId="1B5BF05C" w14:textId="77777777" w:rsidR="00610310" w:rsidRPr="001629C9" w:rsidRDefault="00C21781" w:rsidP="001629C9">
            <w:pPr>
              <w:keepNext/>
              <w:keepLines/>
              <w:jc w:val="center"/>
              <w:rPr>
                <w:sz w:val="16"/>
                <w:szCs w:val="16"/>
                <w:lang w:eastAsia="lt-LT"/>
              </w:rPr>
            </w:pPr>
            <w:r w:rsidRPr="001629C9">
              <w:rPr>
                <w:sz w:val="16"/>
                <w:szCs w:val="16"/>
                <w:lang w:eastAsia="lt-LT"/>
              </w:rPr>
              <w:t>*</w:t>
            </w:r>
          </w:p>
        </w:tc>
        <w:tc>
          <w:tcPr>
            <w:tcW w:w="1747" w:type="dxa"/>
            <w:tcBorders>
              <w:top w:val="single" w:sz="4" w:space="0" w:color="auto"/>
              <w:left w:val="nil"/>
              <w:bottom w:val="single" w:sz="4" w:space="0" w:color="auto"/>
              <w:right w:val="single" w:sz="4" w:space="0" w:color="auto"/>
            </w:tcBorders>
            <w:hideMark/>
          </w:tcPr>
          <w:p w14:paraId="1B5BF05D" w14:textId="77777777" w:rsidR="00610310" w:rsidRPr="001629C9" w:rsidRDefault="00C21781" w:rsidP="001629C9">
            <w:pPr>
              <w:keepNext/>
              <w:keepLines/>
              <w:ind w:left="-57" w:right="-57"/>
              <w:rPr>
                <w:sz w:val="16"/>
                <w:szCs w:val="16"/>
                <w:lang w:eastAsia="lt-LT"/>
              </w:rPr>
            </w:pPr>
            <w:r w:rsidRPr="001629C9">
              <w:rPr>
                <w:sz w:val="16"/>
                <w:szCs w:val="16"/>
                <w:lang w:eastAsia="lt-LT"/>
              </w:rPr>
              <w:t>„Transportas ir ryšiai 2014“</w:t>
            </w:r>
          </w:p>
        </w:tc>
        <w:tc>
          <w:tcPr>
            <w:tcW w:w="1134" w:type="dxa"/>
            <w:tcBorders>
              <w:top w:val="single" w:sz="4" w:space="0" w:color="auto"/>
              <w:left w:val="nil"/>
              <w:bottom w:val="single" w:sz="4" w:space="0" w:color="auto"/>
              <w:right w:val="single" w:sz="4" w:space="0" w:color="auto"/>
            </w:tcBorders>
            <w:hideMark/>
          </w:tcPr>
          <w:p w14:paraId="1B5BF05E" w14:textId="77777777" w:rsidR="00610310" w:rsidRPr="001629C9" w:rsidRDefault="00C21781" w:rsidP="001629C9">
            <w:pPr>
              <w:keepNext/>
              <w:keepLines/>
              <w:ind w:left="-57" w:right="-57"/>
              <w:rPr>
                <w:sz w:val="16"/>
                <w:szCs w:val="16"/>
                <w:lang w:eastAsia="lt-LT"/>
              </w:rPr>
            </w:pPr>
            <w:proofErr w:type="spellStart"/>
            <w:r w:rsidRPr="001629C9">
              <w:rPr>
                <w:sz w:val="16"/>
                <w:szCs w:val="16"/>
                <w:lang w:eastAsia="lt-LT"/>
              </w:rPr>
              <w:t>osp.stat.gov.lt</w:t>
            </w:r>
            <w:proofErr w:type="spellEnd"/>
          </w:p>
        </w:tc>
        <w:tc>
          <w:tcPr>
            <w:tcW w:w="2072" w:type="dxa"/>
            <w:tcBorders>
              <w:top w:val="single" w:sz="4" w:space="0" w:color="auto"/>
              <w:left w:val="nil"/>
              <w:bottom w:val="single" w:sz="4" w:space="0" w:color="auto"/>
              <w:right w:val="single" w:sz="4" w:space="0" w:color="auto"/>
            </w:tcBorders>
            <w:hideMark/>
          </w:tcPr>
          <w:p w14:paraId="1B5BF05F" w14:textId="77777777" w:rsidR="00610310" w:rsidRPr="001629C9" w:rsidRDefault="00C21781" w:rsidP="001629C9">
            <w:pPr>
              <w:keepNext/>
              <w:keepLines/>
              <w:ind w:left="-57" w:right="-57"/>
              <w:rPr>
                <w:sz w:val="16"/>
                <w:szCs w:val="16"/>
                <w:lang w:eastAsia="lt-LT"/>
              </w:rPr>
            </w:pPr>
            <w:r w:rsidRPr="001629C9">
              <w:rPr>
                <w:sz w:val="16"/>
                <w:szCs w:val="16"/>
                <w:lang w:eastAsia="lt-LT"/>
              </w:rPr>
              <w:t>Eurostatui</w:t>
            </w:r>
          </w:p>
        </w:tc>
      </w:tr>
      <w:tr w:rsidR="001629C9" w:rsidRPr="001629C9" w14:paraId="1B5BF062"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F061" w14:textId="77777777" w:rsidR="00610310" w:rsidRPr="001629C9" w:rsidRDefault="00C21781" w:rsidP="001629C9">
            <w:pPr>
              <w:keepNext/>
              <w:keepLines/>
              <w:ind w:left="-57" w:right="-57"/>
              <w:rPr>
                <w:b/>
                <w:bCs/>
                <w:sz w:val="16"/>
                <w:szCs w:val="16"/>
                <w:highlight w:val="magenta"/>
                <w:lang w:eastAsia="lt-LT"/>
              </w:rPr>
            </w:pPr>
            <w:r w:rsidRPr="001629C9">
              <w:rPr>
                <w:b/>
                <w:bCs/>
                <w:sz w:val="16"/>
                <w:szCs w:val="16"/>
                <w:lang w:eastAsia="lt-LT"/>
              </w:rPr>
              <w:t>3.04.05. Jūrų ir vidaus vandenų transporto statistika</w:t>
            </w:r>
          </w:p>
        </w:tc>
      </w:tr>
      <w:tr w:rsidR="001629C9" w:rsidRPr="001629C9" w14:paraId="1B5BF06A" w14:textId="77777777">
        <w:trPr>
          <w:trHeight w:val="23"/>
        </w:trPr>
        <w:tc>
          <w:tcPr>
            <w:tcW w:w="2030" w:type="dxa"/>
            <w:tcBorders>
              <w:top w:val="single" w:sz="4" w:space="0" w:color="auto"/>
              <w:left w:val="single" w:sz="4" w:space="0" w:color="auto"/>
              <w:bottom w:val="single" w:sz="4" w:space="0" w:color="auto"/>
              <w:right w:val="single" w:sz="4" w:space="0" w:color="auto"/>
            </w:tcBorders>
            <w:hideMark/>
          </w:tcPr>
          <w:p w14:paraId="1B5BF063" w14:textId="77777777" w:rsidR="00610310" w:rsidRPr="001629C9" w:rsidRDefault="00C21781" w:rsidP="001629C9">
            <w:pPr>
              <w:keepNext/>
              <w:keepLines/>
              <w:ind w:left="-57" w:right="-57"/>
              <w:rPr>
                <w:sz w:val="16"/>
                <w:szCs w:val="16"/>
                <w:highlight w:val="magenta"/>
                <w:lang w:eastAsia="lt-LT"/>
              </w:rPr>
            </w:pPr>
            <w:r w:rsidRPr="001629C9">
              <w:rPr>
                <w:sz w:val="16"/>
                <w:szCs w:val="16"/>
                <w:lang w:eastAsia="lt-LT"/>
              </w:rPr>
              <w:t>Lietuvos statistikos departamentas</w:t>
            </w:r>
          </w:p>
        </w:tc>
        <w:tc>
          <w:tcPr>
            <w:tcW w:w="742" w:type="dxa"/>
            <w:tcBorders>
              <w:top w:val="single" w:sz="4" w:space="0" w:color="auto"/>
              <w:left w:val="nil"/>
              <w:bottom w:val="single" w:sz="4" w:space="0" w:color="auto"/>
              <w:right w:val="single" w:sz="4" w:space="0" w:color="auto"/>
            </w:tcBorders>
            <w:hideMark/>
          </w:tcPr>
          <w:p w14:paraId="1B5BF064" w14:textId="77777777" w:rsidR="00610310" w:rsidRPr="001629C9" w:rsidRDefault="00C21781" w:rsidP="001629C9">
            <w:pPr>
              <w:keepNext/>
              <w:keepLines/>
              <w:jc w:val="center"/>
              <w:rPr>
                <w:sz w:val="16"/>
                <w:szCs w:val="16"/>
                <w:lang w:eastAsia="lt-LT"/>
              </w:rPr>
            </w:pPr>
            <w:r w:rsidRPr="001629C9">
              <w:rPr>
                <w:sz w:val="16"/>
                <w:szCs w:val="16"/>
                <w:lang w:eastAsia="lt-LT"/>
              </w:rPr>
              <w:t>6</w:t>
            </w:r>
          </w:p>
        </w:tc>
        <w:tc>
          <w:tcPr>
            <w:tcW w:w="784" w:type="dxa"/>
            <w:gridSpan w:val="2"/>
            <w:tcBorders>
              <w:top w:val="single" w:sz="4" w:space="0" w:color="auto"/>
              <w:left w:val="nil"/>
              <w:bottom w:val="single" w:sz="4" w:space="0" w:color="auto"/>
              <w:right w:val="single" w:sz="4" w:space="0" w:color="auto"/>
            </w:tcBorders>
            <w:hideMark/>
          </w:tcPr>
          <w:p w14:paraId="1B5BF065" w14:textId="77777777" w:rsidR="00610310" w:rsidRPr="001629C9" w:rsidRDefault="00C21781" w:rsidP="001629C9">
            <w:pPr>
              <w:keepNext/>
              <w:keepLines/>
              <w:jc w:val="center"/>
              <w:rPr>
                <w:sz w:val="16"/>
                <w:szCs w:val="16"/>
                <w:lang w:eastAsia="lt-LT"/>
              </w:rPr>
            </w:pPr>
            <w:r w:rsidRPr="001629C9">
              <w:rPr>
                <w:sz w:val="16"/>
                <w:szCs w:val="16"/>
                <w:lang w:eastAsia="lt-LT"/>
              </w:rPr>
              <w:t>6</w:t>
            </w:r>
          </w:p>
        </w:tc>
        <w:tc>
          <w:tcPr>
            <w:tcW w:w="1122" w:type="dxa"/>
            <w:tcBorders>
              <w:top w:val="single" w:sz="4" w:space="0" w:color="auto"/>
              <w:left w:val="nil"/>
              <w:bottom w:val="single" w:sz="4" w:space="0" w:color="auto"/>
              <w:right w:val="single" w:sz="4" w:space="0" w:color="auto"/>
            </w:tcBorders>
            <w:shd w:val="clear" w:color="auto" w:fill="FFFFFF"/>
            <w:hideMark/>
          </w:tcPr>
          <w:p w14:paraId="1B5BF066" w14:textId="77777777" w:rsidR="00610310" w:rsidRPr="001629C9" w:rsidRDefault="00C21781" w:rsidP="001629C9">
            <w:pPr>
              <w:keepNext/>
              <w:keepLines/>
              <w:jc w:val="center"/>
              <w:rPr>
                <w:sz w:val="16"/>
                <w:szCs w:val="16"/>
                <w:lang w:eastAsia="lt-LT"/>
              </w:rPr>
            </w:pPr>
            <w:r w:rsidRPr="001629C9">
              <w:rPr>
                <w:sz w:val="16"/>
                <w:szCs w:val="16"/>
                <w:lang w:eastAsia="lt-LT"/>
              </w:rPr>
              <w:t>*</w:t>
            </w:r>
          </w:p>
        </w:tc>
        <w:tc>
          <w:tcPr>
            <w:tcW w:w="1747" w:type="dxa"/>
            <w:tcBorders>
              <w:top w:val="single" w:sz="4" w:space="0" w:color="auto"/>
              <w:left w:val="nil"/>
              <w:bottom w:val="single" w:sz="4" w:space="0" w:color="auto"/>
              <w:right w:val="single" w:sz="4" w:space="0" w:color="auto"/>
            </w:tcBorders>
            <w:hideMark/>
          </w:tcPr>
          <w:p w14:paraId="1B5BF067" w14:textId="77777777" w:rsidR="00610310" w:rsidRPr="001629C9" w:rsidRDefault="00C21781" w:rsidP="001629C9">
            <w:pPr>
              <w:keepNext/>
              <w:keepLines/>
              <w:ind w:left="-57" w:right="-57"/>
              <w:rPr>
                <w:sz w:val="16"/>
                <w:szCs w:val="16"/>
                <w:lang w:eastAsia="lt-LT"/>
              </w:rPr>
            </w:pPr>
            <w:r w:rsidRPr="001629C9">
              <w:rPr>
                <w:sz w:val="16"/>
                <w:szCs w:val="16"/>
                <w:lang w:eastAsia="lt-LT"/>
              </w:rPr>
              <w:t>„Transportas ir ryšiai 2014“</w:t>
            </w:r>
          </w:p>
        </w:tc>
        <w:tc>
          <w:tcPr>
            <w:tcW w:w="1134" w:type="dxa"/>
            <w:tcBorders>
              <w:top w:val="single" w:sz="4" w:space="0" w:color="auto"/>
              <w:left w:val="nil"/>
              <w:bottom w:val="single" w:sz="4" w:space="0" w:color="auto"/>
              <w:right w:val="single" w:sz="4" w:space="0" w:color="auto"/>
            </w:tcBorders>
            <w:hideMark/>
          </w:tcPr>
          <w:p w14:paraId="1B5BF068" w14:textId="77777777" w:rsidR="00610310" w:rsidRPr="001629C9" w:rsidRDefault="00C21781" w:rsidP="001629C9">
            <w:pPr>
              <w:keepNext/>
              <w:keepLines/>
              <w:ind w:left="-57" w:right="-57"/>
              <w:rPr>
                <w:sz w:val="16"/>
                <w:szCs w:val="16"/>
                <w:lang w:eastAsia="lt-LT"/>
              </w:rPr>
            </w:pPr>
            <w:proofErr w:type="spellStart"/>
            <w:r w:rsidRPr="001629C9">
              <w:rPr>
                <w:sz w:val="16"/>
                <w:szCs w:val="16"/>
                <w:lang w:eastAsia="lt-LT"/>
              </w:rPr>
              <w:t>osp.stat.gov.lt</w:t>
            </w:r>
            <w:proofErr w:type="spellEnd"/>
          </w:p>
        </w:tc>
        <w:tc>
          <w:tcPr>
            <w:tcW w:w="2072" w:type="dxa"/>
            <w:tcBorders>
              <w:top w:val="single" w:sz="4" w:space="0" w:color="auto"/>
              <w:left w:val="nil"/>
              <w:bottom w:val="single" w:sz="4" w:space="0" w:color="auto"/>
              <w:right w:val="single" w:sz="4" w:space="0" w:color="auto"/>
            </w:tcBorders>
            <w:hideMark/>
          </w:tcPr>
          <w:p w14:paraId="1B5BF069" w14:textId="77777777" w:rsidR="00610310" w:rsidRPr="001629C9" w:rsidRDefault="00C21781" w:rsidP="001629C9">
            <w:pPr>
              <w:keepNext/>
              <w:keepLines/>
              <w:ind w:left="-57" w:right="-57"/>
              <w:rPr>
                <w:sz w:val="16"/>
                <w:szCs w:val="16"/>
                <w:lang w:eastAsia="lt-LT"/>
              </w:rPr>
            </w:pPr>
            <w:r w:rsidRPr="001629C9">
              <w:rPr>
                <w:sz w:val="16"/>
                <w:szCs w:val="16"/>
                <w:lang w:eastAsia="lt-LT"/>
              </w:rPr>
              <w:t>Eurostatui</w:t>
            </w:r>
          </w:p>
        </w:tc>
      </w:tr>
      <w:tr w:rsidR="001629C9" w:rsidRPr="001629C9" w14:paraId="1B5BF06C"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F06B"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3.04.06. Oro transporto statistika</w:t>
            </w:r>
          </w:p>
        </w:tc>
      </w:tr>
      <w:tr w:rsidR="001629C9" w:rsidRPr="001629C9" w14:paraId="1B5BF074" w14:textId="77777777">
        <w:trPr>
          <w:trHeight w:val="23"/>
        </w:trPr>
        <w:tc>
          <w:tcPr>
            <w:tcW w:w="2030" w:type="dxa"/>
            <w:tcBorders>
              <w:top w:val="single" w:sz="4" w:space="0" w:color="auto"/>
              <w:left w:val="single" w:sz="4" w:space="0" w:color="auto"/>
              <w:bottom w:val="single" w:sz="4" w:space="0" w:color="auto"/>
              <w:right w:val="single" w:sz="4" w:space="0" w:color="auto"/>
            </w:tcBorders>
            <w:hideMark/>
          </w:tcPr>
          <w:p w14:paraId="1B5BF06D" w14:textId="77777777" w:rsidR="00610310" w:rsidRPr="001629C9" w:rsidRDefault="00C21781" w:rsidP="001629C9">
            <w:pPr>
              <w:ind w:left="-57" w:right="-57"/>
              <w:rPr>
                <w:sz w:val="16"/>
                <w:szCs w:val="16"/>
                <w:lang w:eastAsia="lt-LT"/>
              </w:rPr>
            </w:pPr>
            <w:r w:rsidRPr="001629C9">
              <w:rPr>
                <w:sz w:val="16"/>
                <w:szCs w:val="16"/>
                <w:lang w:eastAsia="lt-LT"/>
              </w:rPr>
              <w:t>Lietuvos statistikos departamentas</w:t>
            </w:r>
          </w:p>
        </w:tc>
        <w:tc>
          <w:tcPr>
            <w:tcW w:w="742" w:type="dxa"/>
            <w:tcBorders>
              <w:top w:val="single" w:sz="4" w:space="0" w:color="auto"/>
              <w:left w:val="nil"/>
              <w:bottom w:val="single" w:sz="4" w:space="0" w:color="auto"/>
              <w:right w:val="single" w:sz="4" w:space="0" w:color="auto"/>
            </w:tcBorders>
            <w:hideMark/>
          </w:tcPr>
          <w:p w14:paraId="1B5BF06E" w14:textId="77777777" w:rsidR="00610310" w:rsidRPr="001629C9" w:rsidRDefault="00C21781" w:rsidP="001629C9">
            <w:pPr>
              <w:jc w:val="center"/>
              <w:rPr>
                <w:sz w:val="16"/>
                <w:szCs w:val="16"/>
                <w:lang w:eastAsia="lt-LT"/>
              </w:rPr>
            </w:pPr>
            <w:r w:rsidRPr="001629C9">
              <w:rPr>
                <w:sz w:val="16"/>
                <w:szCs w:val="16"/>
                <w:lang w:eastAsia="lt-LT"/>
              </w:rPr>
              <w:t>4</w:t>
            </w:r>
          </w:p>
        </w:tc>
        <w:tc>
          <w:tcPr>
            <w:tcW w:w="784" w:type="dxa"/>
            <w:gridSpan w:val="2"/>
            <w:tcBorders>
              <w:top w:val="single" w:sz="4" w:space="0" w:color="auto"/>
              <w:left w:val="nil"/>
              <w:bottom w:val="single" w:sz="4" w:space="0" w:color="auto"/>
              <w:right w:val="single" w:sz="4" w:space="0" w:color="auto"/>
            </w:tcBorders>
            <w:hideMark/>
          </w:tcPr>
          <w:p w14:paraId="1B5BF06F" w14:textId="77777777" w:rsidR="00610310" w:rsidRPr="001629C9" w:rsidRDefault="00C21781" w:rsidP="001629C9">
            <w:pPr>
              <w:jc w:val="center"/>
              <w:rPr>
                <w:sz w:val="16"/>
                <w:szCs w:val="16"/>
                <w:lang w:eastAsia="lt-LT"/>
              </w:rPr>
            </w:pPr>
            <w:r w:rsidRPr="001629C9">
              <w:rPr>
                <w:sz w:val="16"/>
                <w:szCs w:val="16"/>
                <w:lang w:eastAsia="lt-LT"/>
              </w:rPr>
              <w:t>4</w:t>
            </w:r>
          </w:p>
        </w:tc>
        <w:tc>
          <w:tcPr>
            <w:tcW w:w="1122" w:type="dxa"/>
            <w:tcBorders>
              <w:top w:val="single" w:sz="4" w:space="0" w:color="auto"/>
              <w:left w:val="nil"/>
              <w:bottom w:val="single" w:sz="4" w:space="0" w:color="auto"/>
              <w:right w:val="single" w:sz="4" w:space="0" w:color="auto"/>
            </w:tcBorders>
            <w:shd w:val="clear" w:color="auto" w:fill="FFFFFF"/>
            <w:hideMark/>
          </w:tcPr>
          <w:p w14:paraId="1B5BF070" w14:textId="77777777" w:rsidR="00610310" w:rsidRPr="001629C9" w:rsidRDefault="00C21781" w:rsidP="001629C9">
            <w:pPr>
              <w:jc w:val="center"/>
              <w:rPr>
                <w:sz w:val="16"/>
                <w:szCs w:val="16"/>
                <w:lang w:eastAsia="lt-LT"/>
              </w:rPr>
            </w:pPr>
            <w:r w:rsidRPr="001629C9">
              <w:rPr>
                <w:sz w:val="16"/>
                <w:szCs w:val="16"/>
                <w:lang w:eastAsia="lt-LT"/>
              </w:rPr>
              <w:t>*</w:t>
            </w:r>
          </w:p>
        </w:tc>
        <w:tc>
          <w:tcPr>
            <w:tcW w:w="1747" w:type="dxa"/>
            <w:tcBorders>
              <w:top w:val="single" w:sz="4" w:space="0" w:color="auto"/>
              <w:left w:val="nil"/>
              <w:bottom w:val="single" w:sz="4" w:space="0" w:color="auto"/>
              <w:right w:val="single" w:sz="4" w:space="0" w:color="auto"/>
            </w:tcBorders>
            <w:hideMark/>
          </w:tcPr>
          <w:p w14:paraId="1B5BF071" w14:textId="77777777" w:rsidR="00610310" w:rsidRPr="001629C9" w:rsidRDefault="00C21781" w:rsidP="001629C9">
            <w:pPr>
              <w:ind w:left="-57" w:right="-57"/>
              <w:rPr>
                <w:sz w:val="16"/>
                <w:szCs w:val="16"/>
                <w:lang w:eastAsia="lt-LT"/>
              </w:rPr>
            </w:pPr>
            <w:r w:rsidRPr="001629C9">
              <w:rPr>
                <w:sz w:val="16"/>
                <w:szCs w:val="16"/>
                <w:lang w:eastAsia="lt-LT"/>
              </w:rPr>
              <w:t>„Transportas ir ryšiai 2014“</w:t>
            </w:r>
          </w:p>
        </w:tc>
        <w:tc>
          <w:tcPr>
            <w:tcW w:w="1134" w:type="dxa"/>
            <w:tcBorders>
              <w:top w:val="single" w:sz="4" w:space="0" w:color="auto"/>
              <w:left w:val="nil"/>
              <w:bottom w:val="single" w:sz="4" w:space="0" w:color="auto"/>
              <w:right w:val="single" w:sz="4" w:space="0" w:color="auto"/>
            </w:tcBorders>
            <w:hideMark/>
          </w:tcPr>
          <w:p w14:paraId="1B5BF072"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2072" w:type="dxa"/>
            <w:tcBorders>
              <w:top w:val="single" w:sz="4" w:space="0" w:color="auto"/>
              <w:left w:val="nil"/>
              <w:bottom w:val="single" w:sz="4" w:space="0" w:color="auto"/>
              <w:right w:val="single" w:sz="4" w:space="0" w:color="auto"/>
            </w:tcBorders>
            <w:hideMark/>
          </w:tcPr>
          <w:p w14:paraId="1B5BF073" w14:textId="77777777" w:rsidR="00610310" w:rsidRPr="001629C9" w:rsidRDefault="00C21781" w:rsidP="001629C9">
            <w:pPr>
              <w:ind w:left="-57" w:right="-57"/>
              <w:rPr>
                <w:sz w:val="16"/>
                <w:szCs w:val="16"/>
                <w:lang w:eastAsia="lt-LT"/>
              </w:rPr>
            </w:pPr>
            <w:r w:rsidRPr="001629C9">
              <w:rPr>
                <w:sz w:val="16"/>
                <w:szCs w:val="16"/>
                <w:lang w:eastAsia="lt-LT"/>
              </w:rPr>
              <w:t>Eurostatui</w:t>
            </w:r>
          </w:p>
        </w:tc>
      </w:tr>
      <w:tr w:rsidR="001629C9" w:rsidRPr="001629C9" w14:paraId="1B5BF076"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F075" w14:textId="77777777" w:rsidR="00610310" w:rsidRPr="001629C9" w:rsidRDefault="00C21781" w:rsidP="001629C9">
            <w:pPr>
              <w:ind w:left="-57" w:right="-57"/>
              <w:rPr>
                <w:b/>
                <w:bCs/>
                <w:sz w:val="16"/>
                <w:szCs w:val="16"/>
                <w:lang w:eastAsia="lt-LT"/>
              </w:rPr>
            </w:pPr>
            <w:r w:rsidRPr="001629C9">
              <w:rPr>
                <w:b/>
                <w:bCs/>
                <w:sz w:val="16"/>
                <w:szCs w:val="16"/>
                <w:lang w:eastAsia="lt-LT"/>
              </w:rPr>
              <w:t>3.05. Turizmas</w:t>
            </w:r>
          </w:p>
        </w:tc>
      </w:tr>
      <w:tr w:rsidR="001629C9" w:rsidRPr="001629C9" w14:paraId="1B5BF078"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F077" w14:textId="77777777" w:rsidR="00610310" w:rsidRPr="001629C9" w:rsidRDefault="00C21781" w:rsidP="001629C9">
            <w:pPr>
              <w:ind w:left="-57" w:right="-57"/>
              <w:rPr>
                <w:b/>
                <w:bCs/>
                <w:sz w:val="16"/>
                <w:szCs w:val="16"/>
                <w:lang w:eastAsia="lt-LT"/>
              </w:rPr>
            </w:pPr>
            <w:r w:rsidRPr="001629C9">
              <w:rPr>
                <w:b/>
                <w:bCs/>
                <w:sz w:val="16"/>
                <w:szCs w:val="16"/>
                <w:lang w:eastAsia="lt-LT"/>
              </w:rPr>
              <w:t>3.05.01. Turizmo statistika</w:t>
            </w:r>
          </w:p>
        </w:tc>
      </w:tr>
      <w:tr w:rsidR="001629C9" w:rsidRPr="001629C9" w14:paraId="1B5BF080" w14:textId="77777777">
        <w:trPr>
          <w:trHeight w:val="23"/>
        </w:trPr>
        <w:tc>
          <w:tcPr>
            <w:tcW w:w="2030" w:type="dxa"/>
            <w:tcBorders>
              <w:top w:val="single" w:sz="4" w:space="0" w:color="auto"/>
              <w:left w:val="single" w:sz="4" w:space="0" w:color="auto"/>
              <w:bottom w:val="single" w:sz="4" w:space="0" w:color="auto"/>
              <w:right w:val="single" w:sz="4" w:space="0" w:color="auto"/>
            </w:tcBorders>
            <w:hideMark/>
          </w:tcPr>
          <w:p w14:paraId="1B5BF079" w14:textId="77777777" w:rsidR="00610310" w:rsidRPr="001629C9" w:rsidRDefault="00C21781" w:rsidP="001629C9">
            <w:pPr>
              <w:ind w:left="-57" w:right="-57"/>
              <w:rPr>
                <w:sz w:val="16"/>
                <w:szCs w:val="16"/>
                <w:lang w:eastAsia="lt-LT"/>
              </w:rPr>
            </w:pPr>
            <w:r w:rsidRPr="001629C9">
              <w:rPr>
                <w:sz w:val="16"/>
                <w:szCs w:val="16"/>
                <w:lang w:eastAsia="lt-LT"/>
              </w:rPr>
              <w:t>Lietuvos statistikos departamentas</w:t>
            </w:r>
          </w:p>
        </w:tc>
        <w:tc>
          <w:tcPr>
            <w:tcW w:w="742" w:type="dxa"/>
            <w:tcBorders>
              <w:top w:val="single" w:sz="4" w:space="0" w:color="auto"/>
              <w:left w:val="nil"/>
              <w:bottom w:val="single" w:sz="4" w:space="0" w:color="auto"/>
              <w:right w:val="single" w:sz="4" w:space="0" w:color="auto"/>
            </w:tcBorders>
            <w:hideMark/>
          </w:tcPr>
          <w:p w14:paraId="1B5BF07A" w14:textId="77777777" w:rsidR="00610310" w:rsidRPr="001629C9" w:rsidRDefault="00C21781" w:rsidP="001629C9">
            <w:pPr>
              <w:jc w:val="center"/>
              <w:rPr>
                <w:sz w:val="16"/>
                <w:szCs w:val="16"/>
                <w:lang w:eastAsia="lt-LT"/>
              </w:rPr>
            </w:pPr>
            <w:r w:rsidRPr="001629C9">
              <w:rPr>
                <w:sz w:val="16"/>
                <w:szCs w:val="16"/>
                <w:lang w:eastAsia="lt-LT"/>
              </w:rPr>
              <w:t>8</w:t>
            </w:r>
          </w:p>
        </w:tc>
        <w:tc>
          <w:tcPr>
            <w:tcW w:w="784" w:type="dxa"/>
            <w:gridSpan w:val="2"/>
            <w:tcBorders>
              <w:top w:val="single" w:sz="4" w:space="0" w:color="auto"/>
              <w:left w:val="nil"/>
              <w:bottom w:val="single" w:sz="4" w:space="0" w:color="auto"/>
              <w:right w:val="single" w:sz="4" w:space="0" w:color="auto"/>
            </w:tcBorders>
            <w:hideMark/>
          </w:tcPr>
          <w:p w14:paraId="1B5BF07B" w14:textId="77777777" w:rsidR="00610310" w:rsidRPr="001629C9" w:rsidRDefault="00C21781" w:rsidP="001629C9">
            <w:pPr>
              <w:jc w:val="center"/>
              <w:rPr>
                <w:sz w:val="16"/>
                <w:szCs w:val="16"/>
                <w:lang w:eastAsia="lt-LT"/>
              </w:rPr>
            </w:pPr>
            <w:r w:rsidRPr="001629C9">
              <w:rPr>
                <w:sz w:val="16"/>
                <w:szCs w:val="16"/>
                <w:lang w:eastAsia="lt-LT"/>
              </w:rPr>
              <w:t>8</w:t>
            </w:r>
          </w:p>
        </w:tc>
        <w:tc>
          <w:tcPr>
            <w:tcW w:w="1122" w:type="dxa"/>
            <w:tcBorders>
              <w:top w:val="single" w:sz="4" w:space="0" w:color="auto"/>
              <w:left w:val="nil"/>
              <w:bottom w:val="single" w:sz="4" w:space="0" w:color="auto"/>
              <w:right w:val="single" w:sz="4" w:space="0" w:color="auto"/>
            </w:tcBorders>
            <w:shd w:val="clear" w:color="auto" w:fill="FFFFFF"/>
            <w:hideMark/>
          </w:tcPr>
          <w:p w14:paraId="1B5BF07C" w14:textId="77777777" w:rsidR="00610310" w:rsidRPr="001629C9" w:rsidRDefault="00C21781" w:rsidP="001629C9">
            <w:pPr>
              <w:jc w:val="center"/>
              <w:rPr>
                <w:sz w:val="16"/>
                <w:szCs w:val="16"/>
                <w:lang w:eastAsia="lt-LT"/>
              </w:rPr>
            </w:pPr>
            <w:r w:rsidRPr="001629C9">
              <w:rPr>
                <w:sz w:val="16"/>
                <w:szCs w:val="16"/>
                <w:lang w:eastAsia="lt-LT"/>
              </w:rPr>
              <w:t>13</w:t>
            </w:r>
          </w:p>
        </w:tc>
        <w:tc>
          <w:tcPr>
            <w:tcW w:w="1747" w:type="dxa"/>
            <w:tcBorders>
              <w:top w:val="single" w:sz="4" w:space="0" w:color="auto"/>
              <w:left w:val="nil"/>
              <w:bottom w:val="single" w:sz="4" w:space="0" w:color="auto"/>
              <w:right w:val="single" w:sz="4" w:space="0" w:color="auto"/>
            </w:tcBorders>
            <w:hideMark/>
          </w:tcPr>
          <w:p w14:paraId="1B5BF07D" w14:textId="77777777" w:rsidR="00610310" w:rsidRPr="001629C9" w:rsidRDefault="00C21781" w:rsidP="001629C9">
            <w:pPr>
              <w:ind w:left="-57" w:right="-57"/>
              <w:rPr>
                <w:sz w:val="16"/>
                <w:szCs w:val="16"/>
                <w:lang w:eastAsia="lt-LT"/>
              </w:rPr>
            </w:pPr>
            <w:r w:rsidRPr="001629C9">
              <w:rPr>
                <w:sz w:val="16"/>
                <w:szCs w:val="16"/>
                <w:lang w:eastAsia="lt-LT"/>
              </w:rPr>
              <w:t>„Turizmas Lietuvoje 2014“</w:t>
            </w:r>
          </w:p>
        </w:tc>
        <w:tc>
          <w:tcPr>
            <w:tcW w:w="1134" w:type="dxa"/>
            <w:tcBorders>
              <w:top w:val="single" w:sz="4" w:space="0" w:color="auto"/>
              <w:left w:val="nil"/>
              <w:bottom w:val="single" w:sz="4" w:space="0" w:color="auto"/>
              <w:right w:val="single" w:sz="4" w:space="0" w:color="auto"/>
            </w:tcBorders>
            <w:hideMark/>
          </w:tcPr>
          <w:p w14:paraId="1B5BF07E"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2072" w:type="dxa"/>
            <w:tcBorders>
              <w:top w:val="single" w:sz="4" w:space="0" w:color="auto"/>
              <w:left w:val="nil"/>
              <w:bottom w:val="single" w:sz="4" w:space="0" w:color="auto"/>
              <w:right w:val="single" w:sz="4" w:space="0" w:color="auto"/>
            </w:tcBorders>
            <w:hideMark/>
          </w:tcPr>
          <w:p w14:paraId="1B5BF07F" w14:textId="77777777" w:rsidR="00610310" w:rsidRPr="001629C9" w:rsidRDefault="00C21781" w:rsidP="001629C9">
            <w:pPr>
              <w:ind w:left="-57" w:right="-57"/>
              <w:rPr>
                <w:sz w:val="16"/>
                <w:szCs w:val="16"/>
                <w:lang w:eastAsia="lt-LT"/>
              </w:rPr>
            </w:pPr>
            <w:r w:rsidRPr="001629C9">
              <w:rPr>
                <w:sz w:val="16"/>
                <w:szCs w:val="16"/>
                <w:lang w:eastAsia="lt-LT"/>
              </w:rPr>
              <w:t>Lietuvos bankui, Valstybiniam turizmo departamentui prie Lietuvos Respublikos ūkio ministerijos, Eurostatui</w:t>
            </w:r>
          </w:p>
        </w:tc>
      </w:tr>
      <w:tr w:rsidR="001629C9" w:rsidRPr="001629C9" w14:paraId="1B5BF082"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F081" w14:textId="77777777" w:rsidR="00610310" w:rsidRPr="001629C9" w:rsidRDefault="00C21781" w:rsidP="001629C9">
            <w:pPr>
              <w:ind w:left="-57" w:right="-57"/>
              <w:rPr>
                <w:b/>
                <w:bCs/>
                <w:sz w:val="16"/>
                <w:szCs w:val="16"/>
                <w:lang w:eastAsia="lt-LT"/>
              </w:rPr>
            </w:pPr>
            <w:r w:rsidRPr="001629C9">
              <w:rPr>
                <w:b/>
                <w:bCs/>
                <w:sz w:val="16"/>
                <w:szCs w:val="16"/>
                <w:lang w:eastAsia="lt-LT"/>
              </w:rPr>
              <w:t>3.06. Ūkio subjektų registrai</w:t>
            </w:r>
          </w:p>
        </w:tc>
      </w:tr>
      <w:tr w:rsidR="001629C9" w:rsidRPr="001629C9" w14:paraId="1B5BF084" w14:textId="77777777">
        <w:trPr>
          <w:trHeight w:val="23"/>
        </w:trPr>
        <w:tc>
          <w:tcPr>
            <w:tcW w:w="9631" w:type="dxa"/>
            <w:gridSpan w:val="8"/>
            <w:tcBorders>
              <w:top w:val="single" w:sz="4" w:space="0" w:color="auto"/>
              <w:left w:val="single" w:sz="4" w:space="0" w:color="auto"/>
              <w:bottom w:val="single" w:sz="4" w:space="0" w:color="auto"/>
              <w:right w:val="single" w:sz="4" w:space="0" w:color="auto"/>
            </w:tcBorders>
            <w:hideMark/>
          </w:tcPr>
          <w:p w14:paraId="1B5BF083" w14:textId="77777777" w:rsidR="00610310" w:rsidRPr="001629C9" w:rsidRDefault="00C21781" w:rsidP="001629C9">
            <w:pPr>
              <w:ind w:left="-57" w:right="-57"/>
              <w:rPr>
                <w:b/>
                <w:bCs/>
                <w:sz w:val="16"/>
                <w:szCs w:val="16"/>
                <w:lang w:eastAsia="lt-LT"/>
              </w:rPr>
            </w:pPr>
            <w:r w:rsidRPr="001629C9">
              <w:rPr>
                <w:b/>
                <w:bCs/>
                <w:sz w:val="16"/>
                <w:szCs w:val="16"/>
                <w:lang w:eastAsia="lt-LT"/>
              </w:rPr>
              <w:t>3.06.01. Ūkio subjektų registrai</w:t>
            </w:r>
          </w:p>
        </w:tc>
      </w:tr>
      <w:tr w:rsidR="001629C9" w:rsidRPr="001629C9" w14:paraId="1B5BF08C" w14:textId="77777777">
        <w:trPr>
          <w:trHeight w:val="23"/>
        </w:trPr>
        <w:tc>
          <w:tcPr>
            <w:tcW w:w="2030" w:type="dxa"/>
            <w:tcBorders>
              <w:top w:val="single" w:sz="4" w:space="0" w:color="auto"/>
              <w:left w:val="single" w:sz="4" w:space="0" w:color="auto"/>
              <w:bottom w:val="single" w:sz="4" w:space="0" w:color="auto"/>
              <w:right w:val="single" w:sz="4" w:space="0" w:color="auto"/>
            </w:tcBorders>
            <w:hideMark/>
          </w:tcPr>
          <w:p w14:paraId="1B5BF085" w14:textId="77777777" w:rsidR="00610310" w:rsidRPr="001629C9" w:rsidRDefault="00C21781" w:rsidP="001629C9">
            <w:pPr>
              <w:ind w:right="-57"/>
              <w:rPr>
                <w:sz w:val="16"/>
                <w:szCs w:val="16"/>
                <w:lang w:eastAsia="lt-LT"/>
              </w:rPr>
            </w:pPr>
            <w:r w:rsidRPr="001629C9">
              <w:rPr>
                <w:sz w:val="16"/>
                <w:szCs w:val="16"/>
                <w:lang w:eastAsia="lt-LT"/>
              </w:rPr>
              <w:t>Lietuvos statistikos departamentas</w:t>
            </w:r>
          </w:p>
        </w:tc>
        <w:tc>
          <w:tcPr>
            <w:tcW w:w="742" w:type="dxa"/>
            <w:tcBorders>
              <w:top w:val="single" w:sz="4" w:space="0" w:color="auto"/>
              <w:left w:val="nil"/>
              <w:bottom w:val="single" w:sz="4" w:space="0" w:color="auto"/>
              <w:right w:val="single" w:sz="4" w:space="0" w:color="auto"/>
            </w:tcBorders>
            <w:hideMark/>
          </w:tcPr>
          <w:p w14:paraId="1B5BF086" w14:textId="77777777" w:rsidR="00610310" w:rsidRPr="001629C9" w:rsidRDefault="00C21781" w:rsidP="001629C9">
            <w:pPr>
              <w:jc w:val="center"/>
              <w:rPr>
                <w:sz w:val="16"/>
                <w:szCs w:val="16"/>
                <w:lang w:eastAsia="lt-LT"/>
              </w:rPr>
            </w:pPr>
            <w:r w:rsidRPr="001629C9">
              <w:rPr>
                <w:sz w:val="16"/>
                <w:szCs w:val="16"/>
                <w:lang w:eastAsia="lt-LT"/>
              </w:rPr>
              <w:t>6</w:t>
            </w:r>
          </w:p>
        </w:tc>
        <w:tc>
          <w:tcPr>
            <w:tcW w:w="784" w:type="dxa"/>
            <w:gridSpan w:val="2"/>
            <w:tcBorders>
              <w:top w:val="single" w:sz="4" w:space="0" w:color="auto"/>
              <w:left w:val="nil"/>
              <w:bottom w:val="single" w:sz="4" w:space="0" w:color="auto"/>
              <w:right w:val="single" w:sz="4" w:space="0" w:color="auto"/>
            </w:tcBorders>
            <w:hideMark/>
          </w:tcPr>
          <w:p w14:paraId="1B5BF087" w14:textId="77777777" w:rsidR="00610310" w:rsidRPr="001629C9" w:rsidRDefault="00C21781" w:rsidP="001629C9">
            <w:pPr>
              <w:jc w:val="center"/>
              <w:rPr>
                <w:sz w:val="16"/>
                <w:szCs w:val="16"/>
                <w:lang w:eastAsia="lt-LT"/>
              </w:rPr>
            </w:pPr>
            <w:r w:rsidRPr="001629C9">
              <w:rPr>
                <w:sz w:val="16"/>
                <w:szCs w:val="16"/>
                <w:lang w:eastAsia="lt-LT"/>
              </w:rPr>
              <w:t>6</w:t>
            </w:r>
          </w:p>
        </w:tc>
        <w:tc>
          <w:tcPr>
            <w:tcW w:w="1122" w:type="dxa"/>
            <w:tcBorders>
              <w:top w:val="single" w:sz="4" w:space="0" w:color="auto"/>
              <w:left w:val="nil"/>
              <w:bottom w:val="single" w:sz="4" w:space="0" w:color="auto"/>
              <w:right w:val="single" w:sz="4" w:space="0" w:color="auto"/>
            </w:tcBorders>
            <w:shd w:val="clear" w:color="auto" w:fill="FFFFFF"/>
            <w:hideMark/>
          </w:tcPr>
          <w:p w14:paraId="1B5BF088" w14:textId="77777777" w:rsidR="00610310" w:rsidRPr="001629C9" w:rsidRDefault="00C21781" w:rsidP="001629C9">
            <w:pPr>
              <w:jc w:val="center"/>
              <w:rPr>
                <w:sz w:val="16"/>
                <w:szCs w:val="16"/>
                <w:lang w:eastAsia="lt-LT"/>
              </w:rPr>
            </w:pPr>
            <w:r w:rsidRPr="001629C9">
              <w:rPr>
                <w:sz w:val="16"/>
                <w:szCs w:val="16"/>
                <w:lang w:eastAsia="lt-LT"/>
              </w:rPr>
              <w:t>2</w:t>
            </w:r>
          </w:p>
        </w:tc>
        <w:tc>
          <w:tcPr>
            <w:tcW w:w="1747" w:type="dxa"/>
            <w:tcBorders>
              <w:top w:val="single" w:sz="4" w:space="0" w:color="auto"/>
              <w:left w:val="nil"/>
              <w:bottom w:val="single" w:sz="4" w:space="0" w:color="auto"/>
              <w:right w:val="single" w:sz="4" w:space="0" w:color="auto"/>
            </w:tcBorders>
            <w:hideMark/>
          </w:tcPr>
          <w:p w14:paraId="1B5BF089" w14:textId="77777777" w:rsidR="00610310" w:rsidRPr="001629C9" w:rsidRDefault="00C21781" w:rsidP="001629C9">
            <w:pPr>
              <w:ind w:left="-57" w:right="-57"/>
              <w:rPr>
                <w:sz w:val="16"/>
                <w:szCs w:val="16"/>
                <w:lang w:eastAsia="lt-LT"/>
              </w:rPr>
            </w:pPr>
            <w:r w:rsidRPr="001629C9">
              <w:rPr>
                <w:sz w:val="16"/>
                <w:szCs w:val="16"/>
                <w:lang w:eastAsia="lt-LT"/>
              </w:rPr>
              <w:t>„Ūkio subjektai 2014. Pagrindiniai duomenys“</w:t>
            </w:r>
          </w:p>
        </w:tc>
        <w:tc>
          <w:tcPr>
            <w:tcW w:w="1134" w:type="dxa"/>
            <w:tcBorders>
              <w:top w:val="single" w:sz="4" w:space="0" w:color="auto"/>
              <w:left w:val="nil"/>
              <w:bottom w:val="single" w:sz="4" w:space="0" w:color="auto"/>
              <w:right w:val="single" w:sz="4" w:space="0" w:color="auto"/>
            </w:tcBorders>
            <w:hideMark/>
          </w:tcPr>
          <w:p w14:paraId="1B5BF08A"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2072" w:type="dxa"/>
            <w:tcBorders>
              <w:top w:val="single" w:sz="4" w:space="0" w:color="auto"/>
              <w:left w:val="nil"/>
              <w:bottom w:val="single" w:sz="4" w:space="0" w:color="auto"/>
              <w:right w:val="single" w:sz="4" w:space="0" w:color="auto"/>
            </w:tcBorders>
            <w:hideMark/>
          </w:tcPr>
          <w:p w14:paraId="1B5BF08B" w14:textId="77777777" w:rsidR="00610310" w:rsidRPr="001629C9" w:rsidRDefault="00C21781" w:rsidP="001629C9">
            <w:pPr>
              <w:ind w:left="-57" w:right="-57"/>
              <w:rPr>
                <w:sz w:val="16"/>
                <w:szCs w:val="16"/>
                <w:lang w:eastAsia="lt-LT"/>
              </w:rPr>
            </w:pPr>
            <w:r w:rsidRPr="001629C9">
              <w:rPr>
                <w:sz w:val="16"/>
                <w:szCs w:val="16"/>
                <w:lang w:eastAsia="lt-LT"/>
              </w:rPr>
              <w:t>Eurostatui</w:t>
            </w:r>
          </w:p>
        </w:tc>
      </w:tr>
    </w:tbl>
    <w:p w14:paraId="1B5BF08D" w14:textId="77777777" w:rsidR="00610310" w:rsidRPr="001629C9" w:rsidRDefault="00610310" w:rsidP="001629C9">
      <w:pPr>
        <w:tabs>
          <w:tab w:val="left" w:pos="-426"/>
        </w:tabs>
        <w:rPr>
          <w:lang w:eastAsia="lt-LT"/>
        </w:rPr>
      </w:pPr>
    </w:p>
    <w:p w14:paraId="1B5BF08E" w14:textId="77777777" w:rsidR="00610310" w:rsidRPr="001629C9" w:rsidRDefault="00610310" w:rsidP="001629C9">
      <w:pPr>
        <w:tabs>
          <w:tab w:val="left" w:pos="-426"/>
        </w:tabs>
        <w:rPr>
          <w:lang w:eastAsia="lt-LT"/>
        </w:rPr>
      </w:pPr>
    </w:p>
    <w:p w14:paraId="1B5BF08F" w14:textId="77777777" w:rsidR="00610310" w:rsidRPr="001629C9" w:rsidRDefault="00610310" w:rsidP="001629C9">
      <w:pPr>
        <w:tabs>
          <w:tab w:val="left" w:pos="-426"/>
        </w:tabs>
        <w:rPr>
          <w:lang w:eastAsia="lt-LT"/>
        </w:rPr>
      </w:pPr>
    </w:p>
    <w:p w14:paraId="1B5BF091" w14:textId="1F3DE10C" w:rsidR="00610310" w:rsidRPr="001629C9" w:rsidRDefault="00C21781" w:rsidP="001629C9">
      <w:pPr>
        <w:tabs>
          <w:tab w:val="left" w:pos="6237"/>
          <w:tab w:val="right" w:pos="8306"/>
        </w:tabs>
        <w:jc w:val="center"/>
      </w:pPr>
      <w:r w:rsidRPr="001629C9">
        <w:t>––––––––––––––––––––</w:t>
      </w:r>
    </w:p>
    <w:p w14:paraId="4D3E2115" w14:textId="6388004A" w:rsidR="00C21781" w:rsidRPr="001629C9" w:rsidRDefault="00C21781" w:rsidP="001629C9">
      <w:r w:rsidRPr="001629C9">
        <w:br w:type="page"/>
      </w:r>
    </w:p>
    <w:p w14:paraId="1B5BF092" w14:textId="455E49B3" w:rsidR="00610310" w:rsidRPr="001629C9" w:rsidRDefault="00C21781" w:rsidP="001629C9">
      <w:pPr>
        <w:ind w:left="4536"/>
        <w:rPr>
          <w:rFonts w:eastAsia="Calibri"/>
          <w:szCs w:val="24"/>
          <w:lang w:eastAsia="lt-LT"/>
        </w:rPr>
      </w:pPr>
      <w:r w:rsidRPr="001629C9">
        <w:rPr>
          <w:rFonts w:eastAsia="Calibri"/>
          <w:szCs w:val="24"/>
          <w:lang w:eastAsia="lt-LT"/>
        </w:rPr>
        <w:lastRenderedPageBreak/>
        <w:t xml:space="preserve">Oficialiosios statistikos 2015 metų darbų </w:t>
      </w:r>
    </w:p>
    <w:p w14:paraId="1B5BF093" w14:textId="77777777" w:rsidR="00610310" w:rsidRPr="001629C9" w:rsidRDefault="00C21781" w:rsidP="001629C9">
      <w:pPr>
        <w:ind w:left="4536"/>
        <w:rPr>
          <w:lang w:eastAsia="lt-LT"/>
        </w:rPr>
      </w:pPr>
      <w:r w:rsidRPr="001629C9">
        <w:rPr>
          <w:rFonts w:eastAsia="Calibri"/>
          <w:szCs w:val="24"/>
          <w:lang w:eastAsia="lt-LT"/>
        </w:rPr>
        <w:t>programos įvykdymo ataskaitos</w:t>
      </w:r>
      <w:r w:rsidRPr="001629C9">
        <w:rPr>
          <w:lang w:eastAsia="ar-SA"/>
        </w:rPr>
        <w:br/>
      </w:r>
      <w:r w:rsidRPr="001629C9">
        <w:rPr>
          <w:lang w:eastAsia="lt-LT"/>
        </w:rPr>
        <w:t>5</w:t>
      </w:r>
      <w:r w:rsidRPr="001629C9">
        <w:rPr>
          <w:lang w:eastAsia="lt-LT"/>
        </w:rPr>
        <w:t xml:space="preserve"> priedas</w:t>
      </w:r>
    </w:p>
    <w:p w14:paraId="1B5BF094" w14:textId="77777777" w:rsidR="00610310" w:rsidRPr="001629C9" w:rsidRDefault="00610310" w:rsidP="001629C9">
      <w:pPr>
        <w:tabs>
          <w:tab w:val="left" w:pos="-284"/>
        </w:tabs>
        <w:rPr>
          <w:caps/>
          <w:lang w:eastAsia="lt-LT"/>
        </w:rPr>
      </w:pPr>
    </w:p>
    <w:p w14:paraId="1B5BF095" w14:textId="77777777" w:rsidR="00610310" w:rsidRPr="001629C9" w:rsidRDefault="00610310" w:rsidP="001629C9">
      <w:pPr>
        <w:tabs>
          <w:tab w:val="left" w:pos="-284"/>
        </w:tabs>
        <w:rPr>
          <w:caps/>
          <w:lang w:eastAsia="lt-LT"/>
        </w:rPr>
      </w:pPr>
    </w:p>
    <w:p w14:paraId="1B5BF096" w14:textId="77777777" w:rsidR="00610310" w:rsidRPr="001629C9" w:rsidRDefault="001629C9" w:rsidP="001629C9">
      <w:pPr>
        <w:jc w:val="center"/>
        <w:rPr>
          <w:rFonts w:eastAsia="Calibri"/>
          <w:b/>
          <w:szCs w:val="24"/>
          <w:lang w:eastAsia="lt-LT"/>
        </w:rPr>
      </w:pPr>
      <w:r w:rsidR="00C21781" w:rsidRPr="001629C9">
        <w:rPr>
          <w:rFonts w:eastAsia="Calibri"/>
          <w:b/>
          <w:szCs w:val="24"/>
          <w:lang w:eastAsia="lt-LT"/>
        </w:rPr>
        <w:t xml:space="preserve">2015 </w:t>
      </w:r>
      <w:r w:rsidR="00C21781" w:rsidRPr="001629C9">
        <w:rPr>
          <w:b/>
          <w:szCs w:val="24"/>
          <w:lang w:eastAsia="lt-LT"/>
        </w:rPr>
        <w:t>METAIS</w:t>
      </w:r>
      <w:r w:rsidR="00C21781" w:rsidRPr="001629C9">
        <w:rPr>
          <w:rFonts w:eastAsia="Calibri"/>
          <w:b/>
          <w:szCs w:val="24"/>
          <w:lang w:eastAsia="lt-LT"/>
        </w:rPr>
        <w:t xml:space="preserve"> ATLIKTI </w:t>
      </w:r>
      <w:r w:rsidR="00C21781" w:rsidRPr="001629C9">
        <w:rPr>
          <w:b/>
          <w:bCs/>
          <w:szCs w:val="24"/>
          <w:lang w:eastAsia="lt-LT"/>
        </w:rPr>
        <w:t xml:space="preserve">ŽEMĖS ŪKIO, MIŠKININKYSTĖS IR ŽUVININKYSTĖS </w:t>
      </w:r>
      <w:r w:rsidR="00C21781" w:rsidRPr="001629C9">
        <w:rPr>
          <w:rFonts w:eastAsia="Calibri"/>
          <w:b/>
          <w:szCs w:val="24"/>
          <w:lang w:eastAsia="lt-LT"/>
        </w:rPr>
        <w:t>STATISTIKOS DARBAI (TYRIMAI) IR JŲ REZULTATŲ SKLAIDA</w:t>
      </w:r>
    </w:p>
    <w:p w14:paraId="1B5BF097" w14:textId="77777777" w:rsidR="00610310" w:rsidRPr="001629C9" w:rsidRDefault="00610310" w:rsidP="001629C9">
      <w:pPr>
        <w:jc w:val="center"/>
        <w:rPr>
          <w:b/>
          <w:bCs/>
          <w:sz w:val="20"/>
          <w:highlight w:val="magenta"/>
          <w:lang w:eastAsia="lt-LT"/>
        </w:rPr>
      </w:pPr>
    </w:p>
    <w:tbl>
      <w:tblPr>
        <w:tblW w:w="0" w:type="auto"/>
        <w:tblInd w:w="108" w:type="dxa"/>
        <w:tblLayout w:type="fixed"/>
        <w:tblLook w:val="04A0" w:firstRow="1" w:lastRow="0" w:firstColumn="1" w:lastColumn="0" w:noHBand="0" w:noVBand="1"/>
      </w:tblPr>
      <w:tblGrid>
        <w:gridCol w:w="2044"/>
        <w:gridCol w:w="756"/>
        <w:gridCol w:w="756"/>
        <w:gridCol w:w="1122"/>
        <w:gridCol w:w="1215"/>
        <w:gridCol w:w="1666"/>
        <w:gridCol w:w="2094"/>
      </w:tblGrid>
      <w:tr w:rsidR="001629C9" w:rsidRPr="001629C9" w14:paraId="1B5BF09E" w14:textId="77777777">
        <w:trPr>
          <w:trHeight w:val="23"/>
          <w:tblHeader/>
        </w:trPr>
        <w:tc>
          <w:tcPr>
            <w:tcW w:w="2044" w:type="dxa"/>
            <w:vMerge w:val="restart"/>
            <w:tcBorders>
              <w:top w:val="single" w:sz="4" w:space="0" w:color="auto"/>
              <w:left w:val="single" w:sz="4" w:space="0" w:color="auto"/>
              <w:bottom w:val="single" w:sz="4" w:space="0" w:color="auto"/>
              <w:right w:val="single" w:sz="4" w:space="0" w:color="auto"/>
            </w:tcBorders>
            <w:hideMark/>
          </w:tcPr>
          <w:p w14:paraId="1B5BF098" w14:textId="77777777" w:rsidR="00610310" w:rsidRPr="001629C9" w:rsidRDefault="00610310" w:rsidP="001629C9">
            <w:pPr>
              <w:rPr>
                <w:sz w:val="2"/>
                <w:szCs w:val="2"/>
              </w:rPr>
            </w:pPr>
          </w:p>
          <w:p w14:paraId="1B5BF099"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 xml:space="preserve">Valstybės institucijos ir įstaigos, atsakingos už statistikos darbų (tyrimų) atlikimą </w:t>
            </w:r>
          </w:p>
        </w:tc>
        <w:tc>
          <w:tcPr>
            <w:tcW w:w="1512" w:type="dxa"/>
            <w:gridSpan w:val="2"/>
            <w:vMerge w:val="restart"/>
            <w:tcBorders>
              <w:top w:val="single" w:sz="4" w:space="0" w:color="auto"/>
              <w:left w:val="single" w:sz="4" w:space="0" w:color="auto"/>
              <w:bottom w:val="single" w:sz="4" w:space="0" w:color="auto"/>
              <w:right w:val="single" w:sz="4" w:space="0" w:color="auto"/>
            </w:tcBorders>
            <w:hideMark/>
          </w:tcPr>
          <w:p w14:paraId="1B5BF09A" w14:textId="77777777" w:rsidR="00610310" w:rsidRPr="001629C9" w:rsidRDefault="00610310" w:rsidP="001629C9">
            <w:pPr>
              <w:rPr>
                <w:sz w:val="2"/>
                <w:szCs w:val="2"/>
              </w:rPr>
            </w:pPr>
          </w:p>
          <w:p w14:paraId="1B5BF09B"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Statistikos darbų (tyrimų) skaičius pagal periodiškumą</w:t>
            </w:r>
          </w:p>
        </w:tc>
        <w:tc>
          <w:tcPr>
            <w:tcW w:w="6097" w:type="dxa"/>
            <w:gridSpan w:val="4"/>
            <w:tcBorders>
              <w:top w:val="single" w:sz="4" w:space="0" w:color="auto"/>
              <w:left w:val="nil"/>
              <w:bottom w:val="single" w:sz="4" w:space="0" w:color="auto"/>
              <w:right w:val="single" w:sz="4" w:space="0" w:color="auto"/>
            </w:tcBorders>
            <w:hideMark/>
          </w:tcPr>
          <w:p w14:paraId="1B5BF09C" w14:textId="77777777" w:rsidR="00610310" w:rsidRPr="001629C9" w:rsidRDefault="00610310" w:rsidP="001629C9">
            <w:pPr>
              <w:rPr>
                <w:sz w:val="2"/>
                <w:szCs w:val="2"/>
              </w:rPr>
            </w:pPr>
          </w:p>
          <w:p w14:paraId="1B5BF09D"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Statistinės informacijos sklaida</w:t>
            </w:r>
          </w:p>
        </w:tc>
      </w:tr>
      <w:tr w:rsidR="001629C9" w:rsidRPr="001629C9" w14:paraId="1B5BF0A9" w14:textId="77777777">
        <w:trPr>
          <w:trHeight w:val="200"/>
          <w:tblHeader/>
        </w:trPr>
        <w:tc>
          <w:tcPr>
            <w:tcW w:w="9653" w:type="dxa"/>
            <w:vMerge/>
            <w:tcBorders>
              <w:top w:val="single" w:sz="4" w:space="0" w:color="auto"/>
              <w:left w:val="single" w:sz="4" w:space="0" w:color="auto"/>
              <w:bottom w:val="single" w:sz="4" w:space="0" w:color="auto"/>
              <w:right w:val="single" w:sz="4" w:space="0" w:color="auto"/>
            </w:tcBorders>
            <w:vAlign w:val="center"/>
            <w:hideMark/>
          </w:tcPr>
          <w:p w14:paraId="1B5BF09F" w14:textId="77777777" w:rsidR="00610310" w:rsidRPr="001629C9" w:rsidRDefault="00610310" w:rsidP="001629C9">
            <w:pPr>
              <w:rPr>
                <w:b/>
                <w:bCs/>
                <w:sz w:val="16"/>
                <w:szCs w:val="16"/>
                <w:lang w:eastAsia="lt-LT"/>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1B5BF0A0" w14:textId="77777777" w:rsidR="00610310" w:rsidRPr="001629C9" w:rsidRDefault="00610310" w:rsidP="001629C9">
            <w:pPr>
              <w:rPr>
                <w:b/>
                <w:bCs/>
                <w:sz w:val="16"/>
                <w:szCs w:val="16"/>
                <w:lang w:eastAsia="lt-LT"/>
              </w:rPr>
            </w:pPr>
          </w:p>
        </w:tc>
        <w:tc>
          <w:tcPr>
            <w:tcW w:w="1122" w:type="dxa"/>
            <w:vMerge w:val="restart"/>
            <w:tcBorders>
              <w:top w:val="single" w:sz="4" w:space="0" w:color="auto"/>
              <w:left w:val="single" w:sz="4" w:space="0" w:color="auto"/>
              <w:bottom w:val="single" w:sz="4" w:space="0" w:color="auto"/>
              <w:right w:val="single" w:sz="4" w:space="0" w:color="auto"/>
            </w:tcBorders>
            <w:hideMark/>
          </w:tcPr>
          <w:p w14:paraId="1B5BF0A1" w14:textId="77777777" w:rsidR="00610310" w:rsidRPr="001629C9" w:rsidRDefault="00610310" w:rsidP="001629C9">
            <w:pPr>
              <w:rPr>
                <w:sz w:val="2"/>
                <w:szCs w:val="2"/>
              </w:rPr>
            </w:pPr>
          </w:p>
          <w:p w14:paraId="1B5BF0A2"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informacinių pranešimų skaičius</w:t>
            </w:r>
          </w:p>
        </w:tc>
        <w:tc>
          <w:tcPr>
            <w:tcW w:w="1215" w:type="dxa"/>
            <w:vMerge w:val="restart"/>
            <w:tcBorders>
              <w:top w:val="single" w:sz="4" w:space="0" w:color="auto"/>
              <w:left w:val="single" w:sz="4" w:space="0" w:color="auto"/>
              <w:bottom w:val="single" w:sz="4" w:space="0" w:color="auto"/>
              <w:right w:val="single" w:sz="4" w:space="0" w:color="auto"/>
            </w:tcBorders>
            <w:hideMark/>
          </w:tcPr>
          <w:p w14:paraId="1B5BF0A3" w14:textId="77777777" w:rsidR="00610310" w:rsidRPr="001629C9" w:rsidRDefault="00610310" w:rsidP="001629C9">
            <w:pPr>
              <w:rPr>
                <w:sz w:val="2"/>
                <w:szCs w:val="2"/>
              </w:rPr>
            </w:pPr>
          </w:p>
          <w:p w14:paraId="1B5BF0A4"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statistikos leidiniai</w:t>
            </w:r>
          </w:p>
        </w:tc>
        <w:tc>
          <w:tcPr>
            <w:tcW w:w="1666" w:type="dxa"/>
            <w:vMerge w:val="restart"/>
            <w:tcBorders>
              <w:top w:val="single" w:sz="4" w:space="0" w:color="auto"/>
              <w:left w:val="single" w:sz="4" w:space="0" w:color="auto"/>
              <w:bottom w:val="single" w:sz="4" w:space="0" w:color="auto"/>
              <w:right w:val="single" w:sz="4" w:space="0" w:color="auto"/>
            </w:tcBorders>
            <w:hideMark/>
          </w:tcPr>
          <w:p w14:paraId="1B5BF0A5" w14:textId="77777777" w:rsidR="00610310" w:rsidRPr="001629C9" w:rsidRDefault="00610310" w:rsidP="001629C9">
            <w:pPr>
              <w:rPr>
                <w:sz w:val="2"/>
                <w:szCs w:val="2"/>
              </w:rPr>
            </w:pPr>
          </w:p>
          <w:p w14:paraId="1B5BF0A6"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statistinės informacijos skelbimas interneto svetainėse</w:t>
            </w:r>
          </w:p>
        </w:tc>
        <w:tc>
          <w:tcPr>
            <w:tcW w:w="2094" w:type="dxa"/>
            <w:vMerge w:val="restart"/>
            <w:tcBorders>
              <w:top w:val="single" w:sz="4" w:space="0" w:color="auto"/>
              <w:left w:val="single" w:sz="4" w:space="0" w:color="auto"/>
              <w:bottom w:val="single" w:sz="4" w:space="0" w:color="auto"/>
              <w:right w:val="single" w:sz="4" w:space="0" w:color="auto"/>
            </w:tcBorders>
            <w:hideMark/>
          </w:tcPr>
          <w:p w14:paraId="1B5BF0A7" w14:textId="77777777" w:rsidR="00610310" w:rsidRPr="001629C9" w:rsidRDefault="00610310" w:rsidP="001629C9">
            <w:pPr>
              <w:rPr>
                <w:sz w:val="2"/>
                <w:szCs w:val="2"/>
              </w:rPr>
            </w:pPr>
          </w:p>
          <w:p w14:paraId="1B5BF0A8"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statistinės informacijos teikimas kitoms institucijoms ir įstaigoms</w:t>
            </w:r>
          </w:p>
        </w:tc>
      </w:tr>
      <w:tr w:rsidR="001629C9" w:rsidRPr="001629C9" w14:paraId="1B5BF0B1" w14:textId="77777777">
        <w:trPr>
          <w:trHeight w:val="23"/>
          <w:tblHeader/>
        </w:trPr>
        <w:tc>
          <w:tcPr>
            <w:tcW w:w="9653" w:type="dxa"/>
            <w:vMerge/>
            <w:tcBorders>
              <w:top w:val="single" w:sz="4" w:space="0" w:color="auto"/>
              <w:left w:val="single" w:sz="4" w:space="0" w:color="auto"/>
              <w:bottom w:val="single" w:sz="4" w:space="0" w:color="auto"/>
              <w:right w:val="single" w:sz="4" w:space="0" w:color="auto"/>
            </w:tcBorders>
            <w:vAlign w:val="center"/>
            <w:hideMark/>
          </w:tcPr>
          <w:p w14:paraId="1B5BF0AA" w14:textId="77777777" w:rsidR="00610310" w:rsidRPr="001629C9" w:rsidRDefault="00610310" w:rsidP="001629C9">
            <w:pPr>
              <w:rPr>
                <w:b/>
                <w:bCs/>
                <w:sz w:val="16"/>
                <w:szCs w:val="16"/>
                <w:lang w:eastAsia="lt-LT"/>
              </w:rPr>
            </w:pPr>
          </w:p>
        </w:tc>
        <w:tc>
          <w:tcPr>
            <w:tcW w:w="756" w:type="dxa"/>
            <w:tcBorders>
              <w:top w:val="nil"/>
              <w:left w:val="single" w:sz="4" w:space="0" w:color="auto"/>
              <w:bottom w:val="single" w:sz="4" w:space="0" w:color="auto"/>
              <w:right w:val="single" w:sz="4" w:space="0" w:color="auto"/>
            </w:tcBorders>
            <w:hideMark/>
          </w:tcPr>
          <w:p w14:paraId="1B5BF0AB"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planuota</w:t>
            </w:r>
          </w:p>
        </w:tc>
        <w:tc>
          <w:tcPr>
            <w:tcW w:w="756" w:type="dxa"/>
            <w:tcBorders>
              <w:top w:val="nil"/>
              <w:left w:val="nil"/>
              <w:bottom w:val="single" w:sz="4" w:space="0" w:color="auto"/>
              <w:right w:val="single" w:sz="4" w:space="0" w:color="auto"/>
            </w:tcBorders>
            <w:hideMark/>
          </w:tcPr>
          <w:p w14:paraId="1B5BF0AC"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atlikta</w:t>
            </w:r>
          </w:p>
        </w:tc>
        <w:tc>
          <w:tcPr>
            <w:tcW w:w="6097" w:type="dxa"/>
            <w:vMerge/>
            <w:tcBorders>
              <w:top w:val="single" w:sz="4" w:space="0" w:color="auto"/>
              <w:left w:val="single" w:sz="4" w:space="0" w:color="auto"/>
              <w:bottom w:val="single" w:sz="4" w:space="0" w:color="auto"/>
              <w:right w:val="single" w:sz="4" w:space="0" w:color="auto"/>
            </w:tcBorders>
            <w:vAlign w:val="center"/>
            <w:hideMark/>
          </w:tcPr>
          <w:p w14:paraId="1B5BF0AD" w14:textId="77777777" w:rsidR="00610310" w:rsidRPr="001629C9" w:rsidRDefault="00610310" w:rsidP="001629C9">
            <w:pPr>
              <w:rPr>
                <w:b/>
                <w:bCs/>
                <w:sz w:val="16"/>
                <w:szCs w:val="16"/>
                <w:lang w:eastAsia="lt-LT"/>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14:paraId="1B5BF0AE" w14:textId="77777777" w:rsidR="00610310" w:rsidRPr="001629C9" w:rsidRDefault="00610310" w:rsidP="001629C9">
            <w:pPr>
              <w:rPr>
                <w:b/>
                <w:bCs/>
                <w:sz w:val="16"/>
                <w:szCs w:val="16"/>
                <w:lang w:eastAsia="lt-LT"/>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14:paraId="1B5BF0AF" w14:textId="77777777" w:rsidR="00610310" w:rsidRPr="001629C9" w:rsidRDefault="00610310" w:rsidP="001629C9">
            <w:pPr>
              <w:rPr>
                <w:b/>
                <w:bCs/>
                <w:sz w:val="16"/>
                <w:szCs w:val="16"/>
                <w:lang w:eastAsia="lt-LT"/>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14:paraId="1B5BF0B0" w14:textId="77777777" w:rsidR="00610310" w:rsidRPr="001629C9" w:rsidRDefault="00610310" w:rsidP="001629C9">
            <w:pPr>
              <w:rPr>
                <w:b/>
                <w:bCs/>
                <w:sz w:val="16"/>
                <w:szCs w:val="16"/>
                <w:lang w:eastAsia="lt-LT"/>
              </w:rPr>
            </w:pPr>
          </w:p>
        </w:tc>
      </w:tr>
      <w:tr w:rsidR="001629C9" w:rsidRPr="001629C9" w14:paraId="1B5BF0B9" w14:textId="77777777">
        <w:trPr>
          <w:trHeight w:val="23"/>
        </w:trPr>
        <w:tc>
          <w:tcPr>
            <w:tcW w:w="2044" w:type="dxa"/>
            <w:tcBorders>
              <w:top w:val="single" w:sz="4" w:space="0" w:color="auto"/>
              <w:left w:val="single" w:sz="4" w:space="0" w:color="auto"/>
              <w:bottom w:val="single" w:sz="4" w:space="0" w:color="auto"/>
              <w:right w:val="single" w:sz="4" w:space="0" w:color="000000"/>
            </w:tcBorders>
            <w:hideMark/>
          </w:tcPr>
          <w:p w14:paraId="1B5BF0B2"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Iš viso:</w:t>
            </w:r>
          </w:p>
        </w:tc>
        <w:tc>
          <w:tcPr>
            <w:tcW w:w="756" w:type="dxa"/>
            <w:tcBorders>
              <w:top w:val="single" w:sz="4" w:space="0" w:color="auto"/>
              <w:left w:val="nil"/>
              <w:bottom w:val="single" w:sz="4" w:space="0" w:color="auto"/>
              <w:right w:val="single" w:sz="4" w:space="0" w:color="auto"/>
            </w:tcBorders>
            <w:hideMark/>
          </w:tcPr>
          <w:p w14:paraId="1B5BF0B3"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68</w:t>
            </w:r>
          </w:p>
        </w:tc>
        <w:tc>
          <w:tcPr>
            <w:tcW w:w="756" w:type="dxa"/>
            <w:tcBorders>
              <w:top w:val="single" w:sz="4" w:space="0" w:color="auto"/>
              <w:left w:val="nil"/>
              <w:bottom w:val="single" w:sz="4" w:space="0" w:color="auto"/>
              <w:right w:val="single" w:sz="4" w:space="0" w:color="auto"/>
            </w:tcBorders>
            <w:hideMark/>
          </w:tcPr>
          <w:p w14:paraId="1B5BF0B4"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68</w:t>
            </w:r>
          </w:p>
        </w:tc>
        <w:tc>
          <w:tcPr>
            <w:tcW w:w="1122" w:type="dxa"/>
            <w:tcBorders>
              <w:top w:val="single" w:sz="4" w:space="0" w:color="auto"/>
              <w:left w:val="nil"/>
              <w:bottom w:val="single" w:sz="4" w:space="0" w:color="auto"/>
              <w:right w:val="single" w:sz="4" w:space="0" w:color="auto"/>
            </w:tcBorders>
            <w:hideMark/>
          </w:tcPr>
          <w:p w14:paraId="1B5BF0B5"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18</w:t>
            </w:r>
          </w:p>
        </w:tc>
        <w:tc>
          <w:tcPr>
            <w:tcW w:w="1215" w:type="dxa"/>
            <w:tcBorders>
              <w:top w:val="single" w:sz="4" w:space="0" w:color="auto"/>
              <w:left w:val="nil"/>
              <w:bottom w:val="single" w:sz="4" w:space="0" w:color="auto"/>
              <w:right w:val="single" w:sz="4" w:space="0" w:color="auto"/>
            </w:tcBorders>
            <w:hideMark/>
          </w:tcPr>
          <w:p w14:paraId="1B5BF0B6" w14:textId="77777777" w:rsidR="00610310" w:rsidRPr="001629C9" w:rsidRDefault="00610310" w:rsidP="001629C9">
            <w:pPr>
              <w:rPr>
                <w:sz w:val="22"/>
                <w:szCs w:val="22"/>
                <w:lang w:eastAsia="lt-LT"/>
              </w:rPr>
            </w:pPr>
          </w:p>
        </w:tc>
        <w:tc>
          <w:tcPr>
            <w:tcW w:w="1666" w:type="dxa"/>
            <w:tcBorders>
              <w:top w:val="single" w:sz="4" w:space="0" w:color="auto"/>
              <w:left w:val="nil"/>
              <w:bottom w:val="single" w:sz="4" w:space="0" w:color="auto"/>
              <w:right w:val="single" w:sz="4" w:space="0" w:color="auto"/>
            </w:tcBorders>
            <w:hideMark/>
          </w:tcPr>
          <w:p w14:paraId="1B5BF0B7" w14:textId="77777777" w:rsidR="00610310" w:rsidRPr="001629C9" w:rsidRDefault="00610310" w:rsidP="001629C9">
            <w:pPr>
              <w:rPr>
                <w:sz w:val="22"/>
                <w:szCs w:val="22"/>
                <w:lang w:eastAsia="lt-LT"/>
              </w:rPr>
            </w:pPr>
          </w:p>
        </w:tc>
        <w:tc>
          <w:tcPr>
            <w:tcW w:w="2094" w:type="dxa"/>
            <w:tcBorders>
              <w:top w:val="single" w:sz="4" w:space="0" w:color="auto"/>
              <w:left w:val="nil"/>
              <w:bottom w:val="single" w:sz="4" w:space="0" w:color="auto"/>
              <w:right w:val="single" w:sz="4" w:space="0" w:color="auto"/>
            </w:tcBorders>
            <w:hideMark/>
          </w:tcPr>
          <w:p w14:paraId="1B5BF0B8" w14:textId="77777777" w:rsidR="00610310" w:rsidRPr="001629C9" w:rsidRDefault="00610310" w:rsidP="001629C9">
            <w:pPr>
              <w:rPr>
                <w:sz w:val="22"/>
                <w:szCs w:val="22"/>
                <w:lang w:eastAsia="lt-LT"/>
              </w:rPr>
            </w:pPr>
          </w:p>
        </w:tc>
      </w:tr>
      <w:tr w:rsidR="001629C9" w:rsidRPr="001629C9" w14:paraId="1B5BF0BB" w14:textId="77777777">
        <w:trPr>
          <w:trHeight w:val="23"/>
        </w:trPr>
        <w:tc>
          <w:tcPr>
            <w:tcW w:w="9653" w:type="dxa"/>
            <w:gridSpan w:val="7"/>
            <w:tcBorders>
              <w:top w:val="single" w:sz="4" w:space="0" w:color="auto"/>
              <w:left w:val="single" w:sz="4" w:space="0" w:color="auto"/>
              <w:bottom w:val="single" w:sz="4" w:space="0" w:color="auto"/>
              <w:right w:val="single" w:sz="4" w:space="0" w:color="auto"/>
            </w:tcBorders>
            <w:hideMark/>
          </w:tcPr>
          <w:p w14:paraId="1B5BF0BA" w14:textId="77777777" w:rsidR="00610310" w:rsidRPr="001629C9" w:rsidRDefault="00C21781" w:rsidP="001629C9">
            <w:pPr>
              <w:ind w:left="-57" w:right="-57"/>
              <w:rPr>
                <w:b/>
                <w:bCs/>
                <w:sz w:val="16"/>
                <w:szCs w:val="16"/>
                <w:lang w:eastAsia="lt-LT"/>
              </w:rPr>
            </w:pPr>
            <w:r w:rsidRPr="001629C9">
              <w:rPr>
                <w:b/>
                <w:bCs/>
                <w:sz w:val="16"/>
                <w:szCs w:val="16"/>
                <w:lang w:eastAsia="lt-LT"/>
              </w:rPr>
              <w:t>4.01. Žemės ūkio statistika</w:t>
            </w:r>
          </w:p>
        </w:tc>
      </w:tr>
      <w:tr w:rsidR="001629C9" w:rsidRPr="001629C9" w14:paraId="1B5BF0BD" w14:textId="77777777">
        <w:trPr>
          <w:trHeight w:val="23"/>
        </w:trPr>
        <w:tc>
          <w:tcPr>
            <w:tcW w:w="9653" w:type="dxa"/>
            <w:gridSpan w:val="7"/>
            <w:tcBorders>
              <w:top w:val="single" w:sz="4" w:space="0" w:color="auto"/>
              <w:left w:val="single" w:sz="4" w:space="0" w:color="auto"/>
              <w:bottom w:val="single" w:sz="4" w:space="0" w:color="000000"/>
              <w:right w:val="single" w:sz="4" w:space="0" w:color="auto"/>
            </w:tcBorders>
            <w:hideMark/>
          </w:tcPr>
          <w:p w14:paraId="1B5BF0BC" w14:textId="77777777" w:rsidR="00610310" w:rsidRPr="001629C9" w:rsidRDefault="00C21781" w:rsidP="001629C9">
            <w:pPr>
              <w:ind w:left="-57" w:right="-57"/>
              <w:rPr>
                <w:b/>
                <w:bCs/>
                <w:sz w:val="16"/>
                <w:szCs w:val="16"/>
                <w:lang w:eastAsia="lt-LT"/>
              </w:rPr>
            </w:pPr>
            <w:r w:rsidRPr="001629C9">
              <w:rPr>
                <w:b/>
                <w:bCs/>
                <w:sz w:val="16"/>
                <w:szCs w:val="16"/>
                <w:lang w:eastAsia="lt-LT"/>
              </w:rPr>
              <w:t>4.01.01. Augalininkystės statistika</w:t>
            </w:r>
          </w:p>
        </w:tc>
      </w:tr>
      <w:tr w:rsidR="001629C9" w:rsidRPr="001629C9" w14:paraId="1B5BF0C5" w14:textId="77777777">
        <w:trPr>
          <w:trHeight w:val="23"/>
        </w:trPr>
        <w:tc>
          <w:tcPr>
            <w:tcW w:w="2044" w:type="dxa"/>
            <w:tcBorders>
              <w:top w:val="single" w:sz="4" w:space="0" w:color="auto"/>
              <w:left w:val="single" w:sz="4" w:space="0" w:color="auto"/>
              <w:bottom w:val="single" w:sz="4" w:space="0" w:color="000000"/>
              <w:right w:val="single" w:sz="4" w:space="0" w:color="auto"/>
            </w:tcBorders>
            <w:hideMark/>
          </w:tcPr>
          <w:p w14:paraId="1B5BF0BE" w14:textId="77777777" w:rsidR="00610310" w:rsidRPr="001629C9" w:rsidRDefault="00C21781" w:rsidP="001629C9">
            <w:pPr>
              <w:ind w:left="-57" w:right="-57"/>
              <w:rPr>
                <w:sz w:val="16"/>
                <w:szCs w:val="16"/>
                <w:highlight w:val="magenta"/>
                <w:lang w:eastAsia="lt-LT"/>
              </w:rPr>
            </w:pPr>
            <w:r w:rsidRPr="001629C9">
              <w:rPr>
                <w:sz w:val="16"/>
                <w:szCs w:val="16"/>
                <w:lang w:eastAsia="lt-LT"/>
              </w:rPr>
              <w:t>Lietuvos statistikos departamentas</w:t>
            </w:r>
          </w:p>
        </w:tc>
        <w:tc>
          <w:tcPr>
            <w:tcW w:w="756" w:type="dxa"/>
            <w:tcBorders>
              <w:top w:val="nil"/>
              <w:left w:val="nil"/>
              <w:bottom w:val="single" w:sz="4" w:space="0" w:color="auto"/>
              <w:right w:val="single" w:sz="4" w:space="0" w:color="auto"/>
            </w:tcBorders>
            <w:noWrap/>
            <w:hideMark/>
          </w:tcPr>
          <w:p w14:paraId="1B5BF0BF" w14:textId="77777777" w:rsidR="00610310" w:rsidRPr="001629C9" w:rsidRDefault="00C21781" w:rsidP="001629C9">
            <w:pPr>
              <w:ind w:left="-57" w:right="-57"/>
              <w:jc w:val="center"/>
              <w:rPr>
                <w:sz w:val="16"/>
                <w:szCs w:val="16"/>
                <w:lang w:eastAsia="lt-LT"/>
              </w:rPr>
            </w:pPr>
            <w:r w:rsidRPr="001629C9">
              <w:rPr>
                <w:sz w:val="16"/>
                <w:szCs w:val="16"/>
                <w:lang w:eastAsia="lt-LT"/>
              </w:rPr>
              <w:t>3</w:t>
            </w:r>
          </w:p>
        </w:tc>
        <w:tc>
          <w:tcPr>
            <w:tcW w:w="756" w:type="dxa"/>
            <w:tcBorders>
              <w:top w:val="nil"/>
              <w:left w:val="nil"/>
              <w:bottom w:val="single" w:sz="4" w:space="0" w:color="auto"/>
              <w:right w:val="single" w:sz="4" w:space="0" w:color="auto"/>
            </w:tcBorders>
            <w:hideMark/>
          </w:tcPr>
          <w:p w14:paraId="1B5BF0C0" w14:textId="77777777" w:rsidR="00610310" w:rsidRPr="001629C9" w:rsidRDefault="00C21781" w:rsidP="001629C9">
            <w:pPr>
              <w:ind w:left="-57" w:right="-57"/>
              <w:jc w:val="center"/>
              <w:rPr>
                <w:sz w:val="16"/>
                <w:szCs w:val="16"/>
                <w:lang w:eastAsia="lt-LT"/>
              </w:rPr>
            </w:pPr>
            <w:r w:rsidRPr="001629C9">
              <w:rPr>
                <w:sz w:val="16"/>
                <w:szCs w:val="16"/>
                <w:lang w:eastAsia="lt-LT"/>
              </w:rPr>
              <w:t>3</w:t>
            </w:r>
          </w:p>
        </w:tc>
        <w:tc>
          <w:tcPr>
            <w:tcW w:w="1122" w:type="dxa"/>
            <w:tcBorders>
              <w:top w:val="nil"/>
              <w:left w:val="nil"/>
              <w:bottom w:val="single" w:sz="4" w:space="0" w:color="auto"/>
              <w:right w:val="single" w:sz="4" w:space="0" w:color="auto"/>
            </w:tcBorders>
            <w:hideMark/>
          </w:tcPr>
          <w:p w14:paraId="1B5BF0C1" w14:textId="77777777" w:rsidR="00610310" w:rsidRPr="001629C9" w:rsidRDefault="00C21781" w:rsidP="001629C9">
            <w:pPr>
              <w:ind w:left="-57" w:right="-57"/>
              <w:jc w:val="center"/>
              <w:rPr>
                <w:sz w:val="16"/>
                <w:szCs w:val="16"/>
                <w:lang w:eastAsia="lt-LT"/>
              </w:rPr>
            </w:pPr>
            <w:r w:rsidRPr="001629C9">
              <w:rPr>
                <w:sz w:val="16"/>
                <w:szCs w:val="16"/>
                <w:lang w:eastAsia="lt-LT"/>
              </w:rPr>
              <w:t>2</w:t>
            </w:r>
          </w:p>
        </w:tc>
        <w:tc>
          <w:tcPr>
            <w:tcW w:w="1215" w:type="dxa"/>
            <w:tcBorders>
              <w:top w:val="nil"/>
              <w:left w:val="nil"/>
              <w:bottom w:val="single" w:sz="4" w:space="0" w:color="auto"/>
              <w:right w:val="single" w:sz="4" w:space="0" w:color="auto"/>
            </w:tcBorders>
            <w:hideMark/>
          </w:tcPr>
          <w:p w14:paraId="1B5BF0C2" w14:textId="77777777" w:rsidR="00610310" w:rsidRPr="001629C9" w:rsidRDefault="00C21781" w:rsidP="001629C9">
            <w:pPr>
              <w:ind w:left="-57" w:right="-57"/>
              <w:rPr>
                <w:sz w:val="16"/>
                <w:szCs w:val="16"/>
                <w:lang w:eastAsia="lt-LT"/>
              </w:rPr>
            </w:pPr>
            <w:r w:rsidRPr="001629C9">
              <w:rPr>
                <w:sz w:val="16"/>
                <w:szCs w:val="16"/>
                <w:lang w:eastAsia="lt-LT"/>
              </w:rPr>
              <w:t>„Lietuvos žemės ūkis 2014“</w:t>
            </w:r>
          </w:p>
        </w:tc>
        <w:tc>
          <w:tcPr>
            <w:tcW w:w="1666" w:type="dxa"/>
            <w:tcBorders>
              <w:top w:val="nil"/>
              <w:left w:val="nil"/>
              <w:bottom w:val="single" w:sz="4" w:space="0" w:color="auto"/>
              <w:right w:val="single" w:sz="4" w:space="0" w:color="auto"/>
            </w:tcBorders>
            <w:hideMark/>
          </w:tcPr>
          <w:p w14:paraId="1B5BF0C3"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2094" w:type="dxa"/>
            <w:tcBorders>
              <w:top w:val="nil"/>
              <w:left w:val="nil"/>
              <w:bottom w:val="single" w:sz="4" w:space="0" w:color="auto"/>
              <w:right w:val="single" w:sz="4" w:space="0" w:color="auto"/>
            </w:tcBorders>
            <w:hideMark/>
          </w:tcPr>
          <w:p w14:paraId="1B5BF0C4" w14:textId="77777777" w:rsidR="00610310" w:rsidRPr="001629C9" w:rsidRDefault="00C21781" w:rsidP="001629C9">
            <w:pPr>
              <w:ind w:left="-57" w:right="-57"/>
              <w:rPr>
                <w:sz w:val="16"/>
                <w:szCs w:val="16"/>
                <w:lang w:eastAsia="lt-LT"/>
              </w:rPr>
            </w:pPr>
            <w:r w:rsidRPr="001629C9">
              <w:rPr>
                <w:sz w:val="16"/>
                <w:szCs w:val="16"/>
                <w:lang w:eastAsia="lt-LT"/>
              </w:rPr>
              <w:t xml:space="preserve">Europos Sąjungos statistikos tarnybai (toliau – Eurostatas), Jungtinių Tautų maisto ir žemės ūkio organizacijai </w:t>
            </w:r>
          </w:p>
        </w:tc>
      </w:tr>
      <w:tr w:rsidR="001629C9" w:rsidRPr="001629C9" w14:paraId="1B5BF0CD" w14:textId="77777777">
        <w:trPr>
          <w:trHeight w:val="23"/>
        </w:trPr>
        <w:tc>
          <w:tcPr>
            <w:tcW w:w="2044" w:type="dxa"/>
            <w:tcBorders>
              <w:top w:val="single" w:sz="4" w:space="0" w:color="auto"/>
              <w:left w:val="single" w:sz="4" w:space="0" w:color="auto"/>
              <w:bottom w:val="single" w:sz="4" w:space="0" w:color="000000"/>
              <w:right w:val="single" w:sz="4" w:space="0" w:color="auto"/>
            </w:tcBorders>
            <w:hideMark/>
          </w:tcPr>
          <w:p w14:paraId="1B5BF0C6" w14:textId="77777777" w:rsidR="00610310" w:rsidRPr="001629C9" w:rsidRDefault="00C21781" w:rsidP="001629C9">
            <w:pPr>
              <w:ind w:left="-57" w:right="-57"/>
              <w:rPr>
                <w:sz w:val="16"/>
                <w:szCs w:val="16"/>
                <w:lang w:eastAsia="lt-LT"/>
              </w:rPr>
            </w:pPr>
            <w:r w:rsidRPr="001629C9">
              <w:rPr>
                <w:sz w:val="16"/>
                <w:szCs w:val="16"/>
                <w:lang w:eastAsia="lt-LT"/>
              </w:rPr>
              <w:t xml:space="preserve">Lietuvos agrarinės ekonomikos institutas </w:t>
            </w:r>
          </w:p>
        </w:tc>
        <w:tc>
          <w:tcPr>
            <w:tcW w:w="756" w:type="dxa"/>
            <w:tcBorders>
              <w:top w:val="nil"/>
              <w:left w:val="nil"/>
              <w:bottom w:val="single" w:sz="4" w:space="0" w:color="auto"/>
              <w:right w:val="single" w:sz="4" w:space="0" w:color="auto"/>
            </w:tcBorders>
            <w:noWrap/>
            <w:hideMark/>
          </w:tcPr>
          <w:p w14:paraId="1B5BF0C7" w14:textId="77777777" w:rsidR="00610310" w:rsidRPr="001629C9" w:rsidRDefault="00C21781" w:rsidP="001629C9">
            <w:pPr>
              <w:ind w:left="-57" w:right="-57"/>
              <w:jc w:val="center"/>
              <w:rPr>
                <w:sz w:val="16"/>
                <w:szCs w:val="16"/>
                <w:lang w:eastAsia="lt-LT"/>
              </w:rPr>
            </w:pPr>
            <w:r w:rsidRPr="001629C9">
              <w:rPr>
                <w:sz w:val="16"/>
                <w:szCs w:val="16"/>
                <w:lang w:eastAsia="lt-LT"/>
              </w:rPr>
              <w:t>1</w:t>
            </w:r>
          </w:p>
        </w:tc>
        <w:tc>
          <w:tcPr>
            <w:tcW w:w="756" w:type="dxa"/>
            <w:tcBorders>
              <w:top w:val="nil"/>
              <w:left w:val="nil"/>
              <w:bottom w:val="single" w:sz="4" w:space="0" w:color="auto"/>
              <w:right w:val="single" w:sz="4" w:space="0" w:color="auto"/>
            </w:tcBorders>
            <w:hideMark/>
          </w:tcPr>
          <w:p w14:paraId="1B5BF0C8" w14:textId="77777777" w:rsidR="00610310" w:rsidRPr="001629C9" w:rsidRDefault="00C21781" w:rsidP="001629C9">
            <w:pPr>
              <w:ind w:left="-57" w:right="-57"/>
              <w:jc w:val="center"/>
              <w:rPr>
                <w:sz w:val="16"/>
                <w:szCs w:val="16"/>
                <w:lang w:eastAsia="lt-LT"/>
              </w:rPr>
            </w:pPr>
            <w:r w:rsidRPr="001629C9">
              <w:rPr>
                <w:sz w:val="16"/>
                <w:szCs w:val="16"/>
                <w:lang w:eastAsia="lt-LT"/>
              </w:rPr>
              <w:t>1</w:t>
            </w:r>
          </w:p>
        </w:tc>
        <w:tc>
          <w:tcPr>
            <w:tcW w:w="1122" w:type="dxa"/>
            <w:tcBorders>
              <w:top w:val="nil"/>
              <w:left w:val="nil"/>
              <w:bottom w:val="single" w:sz="4" w:space="0" w:color="auto"/>
              <w:right w:val="single" w:sz="4" w:space="0" w:color="auto"/>
            </w:tcBorders>
            <w:hideMark/>
          </w:tcPr>
          <w:p w14:paraId="1B5BF0C9" w14:textId="77777777" w:rsidR="00610310" w:rsidRPr="001629C9" w:rsidRDefault="00C21781" w:rsidP="001629C9">
            <w:pPr>
              <w:ind w:left="-57" w:right="-57"/>
              <w:jc w:val="center"/>
              <w:rPr>
                <w:sz w:val="16"/>
                <w:szCs w:val="16"/>
                <w:lang w:eastAsia="lt-LT"/>
              </w:rPr>
            </w:pPr>
            <w:r w:rsidRPr="001629C9">
              <w:rPr>
                <w:sz w:val="16"/>
                <w:szCs w:val="16"/>
                <w:lang w:eastAsia="lt-LT"/>
              </w:rPr>
              <w:t>–</w:t>
            </w:r>
          </w:p>
        </w:tc>
        <w:tc>
          <w:tcPr>
            <w:tcW w:w="1215" w:type="dxa"/>
            <w:tcBorders>
              <w:top w:val="single" w:sz="4" w:space="0" w:color="auto"/>
              <w:left w:val="nil"/>
              <w:bottom w:val="nil"/>
              <w:right w:val="single" w:sz="4" w:space="0" w:color="auto"/>
            </w:tcBorders>
            <w:hideMark/>
          </w:tcPr>
          <w:p w14:paraId="1B5BF0CA" w14:textId="77777777" w:rsidR="00610310" w:rsidRPr="001629C9" w:rsidRDefault="00C21781" w:rsidP="001629C9">
            <w:pPr>
              <w:ind w:left="-57" w:right="-57"/>
              <w:jc w:val="center"/>
              <w:rPr>
                <w:sz w:val="16"/>
                <w:szCs w:val="16"/>
                <w:lang w:eastAsia="lt-LT"/>
              </w:rPr>
            </w:pPr>
            <w:r w:rsidRPr="001629C9">
              <w:rPr>
                <w:sz w:val="16"/>
                <w:szCs w:val="16"/>
                <w:lang w:eastAsia="lt-LT"/>
              </w:rPr>
              <w:t>–</w:t>
            </w:r>
          </w:p>
        </w:tc>
        <w:tc>
          <w:tcPr>
            <w:tcW w:w="1666" w:type="dxa"/>
            <w:tcBorders>
              <w:top w:val="nil"/>
              <w:left w:val="nil"/>
              <w:bottom w:val="single" w:sz="4" w:space="0" w:color="auto"/>
              <w:right w:val="single" w:sz="4" w:space="0" w:color="auto"/>
            </w:tcBorders>
            <w:hideMark/>
          </w:tcPr>
          <w:p w14:paraId="1B5BF0CB" w14:textId="77777777" w:rsidR="00610310" w:rsidRPr="001629C9" w:rsidRDefault="00C21781" w:rsidP="001629C9">
            <w:pPr>
              <w:ind w:left="-57" w:right="-57"/>
              <w:rPr>
                <w:sz w:val="16"/>
                <w:szCs w:val="16"/>
                <w:lang w:eastAsia="lt-LT"/>
              </w:rPr>
            </w:pPr>
            <w:proofErr w:type="spellStart"/>
            <w:r w:rsidRPr="001629C9">
              <w:rPr>
                <w:sz w:val="16"/>
                <w:szCs w:val="16"/>
                <w:u w:val="single"/>
                <w:lang w:eastAsia="lt-LT"/>
              </w:rPr>
              <w:t>www.laei.lt</w:t>
            </w:r>
            <w:proofErr w:type="spellEnd"/>
          </w:p>
        </w:tc>
        <w:tc>
          <w:tcPr>
            <w:tcW w:w="2094" w:type="dxa"/>
            <w:tcBorders>
              <w:top w:val="nil"/>
              <w:left w:val="nil"/>
              <w:bottom w:val="single" w:sz="4" w:space="0" w:color="auto"/>
              <w:right w:val="single" w:sz="4" w:space="0" w:color="auto"/>
            </w:tcBorders>
            <w:hideMark/>
          </w:tcPr>
          <w:p w14:paraId="1B5BF0CC" w14:textId="77777777" w:rsidR="00610310" w:rsidRPr="001629C9" w:rsidRDefault="00C21781" w:rsidP="001629C9">
            <w:pPr>
              <w:ind w:left="-57" w:right="-57"/>
              <w:rPr>
                <w:sz w:val="16"/>
                <w:szCs w:val="16"/>
                <w:lang w:eastAsia="lt-LT"/>
              </w:rPr>
            </w:pPr>
            <w:r w:rsidRPr="001629C9">
              <w:rPr>
                <w:sz w:val="16"/>
                <w:szCs w:val="16"/>
                <w:lang w:eastAsia="lt-LT"/>
              </w:rPr>
              <w:t>Lietuvos Respublikos žemės ūkio ministerijai (toliau – Žemės ūkio ministerija)</w:t>
            </w:r>
          </w:p>
        </w:tc>
      </w:tr>
      <w:tr w:rsidR="001629C9" w:rsidRPr="001629C9" w14:paraId="1B5BF0D6" w14:textId="77777777">
        <w:trPr>
          <w:trHeight w:val="23"/>
        </w:trPr>
        <w:tc>
          <w:tcPr>
            <w:tcW w:w="2044" w:type="dxa"/>
            <w:vMerge w:val="restart"/>
            <w:tcBorders>
              <w:top w:val="single" w:sz="4" w:space="0" w:color="auto"/>
              <w:left w:val="single" w:sz="4" w:space="0" w:color="auto"/>
              <w:bottom w:val="single" w:sz="4" w:space="0" w:color="000000"/>
              <w:right w:val="single" w:sz="4" w:space="0" w:color="auto"/>
            </w:tcBorders>
            <w:hideMark/>
          </w:tcPr>
          <w:p w14:paraId="1B5BF0CE" w14:textId="77777777" w:rsidR="00610310" w:rsidRPr="001629C9" w:rsidRDefault="00C21781" w:rsidP="001629C9">
            <w:pPr>
              <w:ind w:left="-57" w:right="-57"/>
              <w:rPr>
                <w:sz w:val="16"/>
                <w:szCs w:val="16"/>
                <w:lang w:eastAsia="lt-LT"/>
              </w:rPr>
            </w:pPr>
            <w:r w:rsidRPr="001629C9">
              <w:rPr>
                <w:sz w:val="16"/>
                <w:szCs w:val="16"/>
                <w:lang w:eastAsia="lt-LT"/>
              </w:rPr>
              <w:t>Valstybės įmonė Žemės ūkio informacijos ir kaimo verslo centras</w:t>
            </w:r>
          </w:p>
        </w:tc>
        <w:tc>
          <w:tcPr>
            <w:tcW w:w="756" w:type="dxa"/>
            <w:vMerge w:val="restart"/>
            <w:tcBorders>
              <w:top w:val="nil"/>
              <w:left w:val="single" w:sz="4" w:space="0" w:color="auto"/>
              <w:bottom w:val="single" w:sz="4" w:space="0" w:color="000000"/>
              <w:right w:val="single" w:sz="4" w:space="0" w:color="auto"/>
            </w:tcBorders>
            <w:noWrap/>
            <w:hideMark/>
          </w:tcPr>
          <w:p w14:paraId="1B5BF0CF" w14:textId="77777777" w:rsidR="00610310" w:rsidRPr="001629C9" w:rsidRDefault="00C21781" w:rsidP="001629C9">
            <w:pPr>
              <w:ind w:left="-57" w:right="-57"/>
              <w:jc w:val="center"/>
              <w:rPr>
                <w:sz w:val="16"/>
                <w:szCs w:val="16"/>
                <w:lang w:eastAsia="lt-LT"/>
              </w:rPr>
            </w:pPr>
            <w:r w:rsidRPr="001629C9">
              <w:rPr>
                <w:sz w:val="16"/>
                <w:szCs w:val="16"/>
                <w:lang w:eastAsia="lt-LT"/>
              </w:rPr>
              <w:t>14</w:t>
            </w:r>
          </w:p>
        </w:tc>
        <w:tc>
          <w:tcPr>
            <w:tcW w:w="756" w:type="dxa"/>
            <w:vMerge w:val="restart"/>
            <w:tcBorders>
              <w:top w:val="nil"/>
              <w:left w:val="single" w:sz="4" w:space="0" w:color="auto"/>
              <w:bottom w:val="single" w:sz="4" w:space="0" w:color="000000"/>
              <w:right w:val="single" w:sz="4" w:space="0" w:color="auto"/>
            </w:tcBorders>
            <w:hideMark/>
          </w:tcPr>
          <w:p w14:paraId="1B5BF0D0" w14:textId="77777777" w:rsidR="00610310" w:rsidRPr="001629C9" w:rsidRDefault="00C21781" w:rsidP="001629C9">
            <w:pPr>
              <w:ind w:left="-57" w:right="-57"/>
              <w:jc w:val="center"/>
              <w:rPr>
                <w:sz w:val="16"/>
                <w:szCs w:val="16"/>
                <w:lang w:eastAsia="lt-LT"/>
              </w:rPr>
            </w:pPr>
            <w:r w:rsidRPr="001629C9">
              <w:rPr>
                <w:sz w:val="16"/>
                <w:szCs w:val="16"/>
                <w:lang w:eastAsia="lt-LT"/>
              </w:rPr>
              <w:t>14</w:t>
            </w:r>
          </w:p>
        </w:tc>
        <w:tc>
          <w:tcPr>
            <w:tcW w:w="1122" w:type="dxa"/>
            <w:vMerge w:val="restart"/>
            <w:tcBorders>
              <w:top w:val="nil"/>
              <w:left w:val="single" w:sz="4" w:space="0" w:color="auto"/>
              <w:bottom w:val="single" w:sz="4" w:space="0" w:color="000000"/>
              <w:right w:val="nil"/>
            </w:tcBorders>
            <w:hideMark/>
          </w:tcPr>
          <w:p w14:paraId="1B5BF0D1" w14:textId="77777777" w:rsidR="00610310" w:rsidRPr="001629C9" w:rsidRDefault="00C21781" w:rsidP="001629C9">
            <w:pPr>
              <w:ind w:left="-57" w:right="-57"/>
              <w:jc w:val="center"/>
              <w:rPr>
                <w:sz w:val="16"/>
                <w:szCs w:val="16"/>
                <w:lang w:eastAsia="lt-LT"/>
              </w:rPr>
            </w:pPr>
            <w:r w:rsidRPr="001629C9">
              <w:rPr>
                <w:sz w:val="16"/>
                <w:szCs w:val="16"/>
                <w:lang w:eastAsia="lt-LT"/>
              </w:rPr>
              <w:t>–</w:t>
            </w:r>
          </w:p>
        </w:tc>
        <w:tc>
          <w:tcPr>
            <w:tcW w:w="1215" w:type="dxa"/>
            <w:tcBorders>
              <w:top w:val="single" w:sz="4" w:space="0" w:color="auto"/>
              <w:left w:val="single" w:sz="4" w:space="0" w:color="auto"/>
              <w:bottom w:val="nil"/>
              <w:right w:val="single" w:sz="4" w:space="0" w:color="auto"/>
            </w:tcBorders>
            <w:hideMark/>
          </w:tcPr>
          <w:p w14:paraId="1B5BF0D2" w14:textId="77777777" w:rsidR="00610310" w:rsidRPr="001629C9" w:rsidRDefault="00C21781" w:rsidP="001629C9">
            <w:pPr>
              <w:ind w:left="-57" w:right="-57"/>
              <w:rPr>
                <w:sz w:val="16"/>
                <w:szCs w:val="16"/>
                <w:lang w:eastAsia="lt-LT"/>
              </w:rPr>
            </w:pPr>
            <w:r w:rsidRPr="001629C9">
              <w:rPr>
                <w:sz w:val="16"/>
                <w:szCs w:val="16"/>
                <w:lang w:eastAsia="lt-LT"/>
              </w:rPr>
              <w:t>„</w:t>
            </w:r>
            <w:proofErr w:type="spellStart"/>
            <w:r w:rsidRPr="001629C9">
              <w:rPr>
                <w:sz w:val="16"/>
                <w:szCs w:val="16"/>
                <w:lang w:eastAsia="lt-LT"/>
              </w:rPr>
              <w:t>Agro</w:t>
            </w:r>
            <w:proofErr w:type="spellEnd"/>
            <w:r w:rsidRPr="001629C9">
              <w:rPr>
                <w:sz w:val="16"/>
                <w:szCs w:val="16"/>
                <w:lang w:eastAsia="lt-LT"/>
              </w:rPr>
              <w:t xml:space="preserve"> RINKA“</w:t>
            </w:r>
          </w:p>
        </w:tc>
        <w:tc>
          <w:tcPr>
            <w:tcW w:w="1666" w:type="dxa"/>
            <w:vMerge w:val="restart"/>
            <w:tcBorders>
              <w:top w:val="nil"/>
              <w:left w:val="nil"/>
              <w:bottom w:val="single" w:sz="4" w:space="0" w:color="000000"/>
              <w:right w:val="single" w:sz="4" w:space="0" w:color="auto"/>
            </w:tcBorders>
            <w:hideMark/>
          </w:tcPr>
          <w:p w14:paraId="1B5BF0D3" w14:textId="77777777" w:rsidR="00610310" w:rsidRPr="001629C9" w:rsidRDefault="00C21781" w:rsidP="001629C9">
            <w:pPr>
              <w:ind w:left="-57" w:right="-57"/>
              <w:rPr>
                <w:sz w:val="16"/>
                <w:szCs w:val="16"/>
                <w:lang w:eastAsia="lt-LT"/>
              </w:rPr>
            </w:pPr>
            <w:proofErr w:type="spellStart"/>
            <w:r w:rsidRPr="001629C9">
              <w:rPr>
                <w:sz w:val="16"/>
                <w:szCs w:val="16"/>
                <w:lang w:eastAsia="lt-LT"/>
              </w:rPr>
              <w:t>www.vic.lt</w:t>
            </w:r>
            <w:proofErr w:type="spellEnd"/>
          </w:p>
          <w:p w14:paraId="1B5BF0D4" w14:textId="77777777" w:rsidR="00610310" w:rsidRPr="001629C9" w:rsidRDefault="00C21781" w:rsidP="001629C9">
            <w:pPr>
              <w:ind w:left="-57" w:right="-57"/>
              <w:rPr>
                <w:sz w:val="16"/>
                <w:szCs w:val="16"/>
                <w:lang w:eastAsia="lt-LT"/>
              </w:rPr>
            </w:pPr>
            <w:proofErr w:type="spellStart"/>
            <w:r w:rsidRPr="001629C9">
              <w:rPr>
                <w:sz w:val="16"/>
                <w:szCs w:val="16"/>
                <w:lang w:eastAsia="lt-LT"/>
              </w:rPr>
              <w:t>www.produktukainos.lt</w:t>
            </w:r>
            <w:proofErr w:type="spellEnd"/>
          </w:p>
        </w:tc>
        <w:tc>
          <w:tcPr>
            <w:tcW w:w="2094" w:type="dxa"/>
            <w:vMerge w:val="restart"/>
            <w:tcBorders>
              <w:top w:val="nil"/>
              <w:left w:val="single" w:sz="4" w:space="0" w:color="auto"/>
              <w:bottom w:val="single" w:sz="4" w:space="0" w:color="000000"/>
              <w:right w:val="single" w:sz="4" w:space="0" w:color="auto"/>
            </w:tcBorders>
            <w:hideMark/>
          </w:tcPr>
          <w:p w14:paraId="1B5BF0D5" w14:textId="77777777" w:rsidR="00610310" w:rsidRPr="001629C9" w:rsidRDefault="00C21781" w:rsidP="001629C9">
            <w:pPr>
              <w:ind w:left="-57" w:right="-57"/>
              <w:rPr>
                <w:sz w:val="16"/>
                <w:szCs w:val="16"/>
                <w:lang w:eastAsia="lt-LT"/>
              </w:rPr>
            </w:pPr>
            <w:r w:rsidRPr="001629C9">
              <w:rPr>
                <w:sz w:val="16"/>
                <w:szCs w:val="16"/>
                <w:lang w:eastAsia="lt-LT"/>
              </w:rPr>
              <w:t>Žemės ūkio ministerijai, Europos Komisijos Žemės ūkio ir kaimo plėtros generaliniam direktoratui</w:t>
            </w:r>
          </w:p>
        </w:tc>
      </w:tr>
      <w:tr w:rsidR="001629C9" w:rsidRPr="001629C9" w14:paraId="1B5BF0DF" w14:textId="77777777">
        <w:trPr>
          <w:trHeight w:val="23"/>
        </w:trPr>
        <w:tc>
          <w:tcPr>
            <w:tcW w:w="9653" w:type="dxa"/>
            <w:vMerge/>
            <w:tcBorders>
              <w:top w:val="single" w:sz="4" w:space="0" w:color="auto"/>
              <w:left w:val="single" w:sz="4" w:space="0" w:color="auto"/>
              <w:bottom w:val="single" w:sz="4" w:space="0" w:color="000000"/>
              <w:right w:val="single" w:sz="4" w:space="0" w:color="auto"/>
            </w:tcBorders>
            <w:vAlign w:val="center"/>
            <w:hideMark/>
          </w:tcPr>
          <w:p w14:paraId="1B5BF0D7" w14:textId="77777777" w:rsidR="00610310" w:rsidRPr="001629C9" w:rsidRDefault="00610310" w:rsidP="001629C9">
            <w:pPr>
              <w:rPr>
                <w:sz w:val="16"/>
                <w:szCs w:val="16"/>
                <w:lang w:eastAsia="lt-LT"/>
              </w:rPr>
            </w:pPr>
          </w:p>
        </w:tc>
        <w:tc>
          <w:tcPr>
            <w:tcW w:w="1512" w:type="dxa"/>
            <w:vMerge/>
            <w:tcBorders>
              <w:top w:val="nil"/>
              <w:left w:val="single" w:sz="4" w:space="0" w:color="auto"/>
              <w:bottom w:val="single" w:sz="4" w:space="0" w:color="000000"/>
              <w:right w:val="single" w:sz="4" w:space="0" w:color="auto"/>
            </w:tcBorders>
            <w:vAlign w:val="center"/>
            <w:hideMark/>
          </w:tcPr>
          <w:p w14:paraId="1B5BF0D8" w14:textId="77777777" w:rsidR="00610310" w:rsidRPr="001629C9" w:rsidRDefault="00610310" w:rsidP="001629C9">
            <w:pPr>
              <w:rPr>
                <w:sz w:val="16"/>
                <w:szCs w:val="16"/>
                <w:lang w:eastAsia="lt-LT"/>
              </w:rPr>
            </w:pPr>
          </w:p>
        </w:tc>
        <w:tc>
          <w:tcPr>
            <w:tcW w:w="756" w:type="dxa"/>
            <w:vMerge/>
            <w:tcBorders>
              <w:top w:val="nil"/>
              <w:left w:val="single" w:sz="4" w:space="0" w:color="auto"/>
              <w:bottom w:val="single" w:sz="4" w:space="0" w:color="000000"/>
              <w:right w:val="single" w:sz="4" w:space="0" w:color="auto"/>
            </w:tcBorders>
            <w:vAlign w:val="center"/>
            <w:hideMark/>
          </w:tcPr>
          <w:p w14:paraId="1B5BF0D9" w14:textId="77777777" w:rsidR="00610310" w:rsidRPr="001629C9" w:rsidRDefault="00610310" w:rsidP="001629C9">
            <w:pPr>
              <w:rPr>
                <w:sz w:val="16"/>
                <w:szCs w:val="16"/>
                <w:lang w:eastAsia="lt-LT"/>
              </w:rPr>
            </w:pPr>
          </w:p>
        </w:tc>
        <w:tc>
          <w:tcPr>
            <w:tcW w:w="6097" w:type="dxa"/>
            <w:vMerge/>
            <w:tcBorders>
              <w:top w:val="nil"/>
              <w:left w:val="single" w:sz="4" w:space="0" w:color="auto"/>
              <w:bottom w:val="single" w:sz="4" w:space="0" w:color="000000"/>
              <w:right w:val="nil"/>
            </w:tcBorders>
            <w:vAlign w:val="center"/>
            <w:hideMark/>
          </w:tcPr>
          <w:p w14:paraId="1B5BF0DA" w14:textId="77777777" w:rsidR="00610310" w:rsidRPr="001629C9" w:rsidRDefault="00610310" w:rsidP="001629C9">
            <w:pPr>
              <w:rPr>
                <w:sz w:val="16"/>
                <w:szCs w:val="16"/>
                <w:lang w:eastAsia="lt-LT"/>
              </w:rPr>
            </w:pPr>
          </w:p>
        </w:tc>
        <w:tc>
          <w:tcPr>
            <w:tcW w:w="1215" w:type="dxa"/>
            <w:tcBorders>
              <w:top w:val="nil"/>
              <w:left w:val="single" w:sz="4" w:space="0" w:color="auto"/>
              <w:bottom w:val="single" w:sz="4" w:space="0" w:color="auto"/>
              <w:right w:val="single" w:sz="4" w:space="0" w:color="auto"/>
            </w:tcBorders>
            <w:hideMark/>
          </w:tcPr>
          <w:p w14:paraId="1B5BF0DB" w14:textId="77777777" w:rsidR="00610310" w:rsidRPr="001629C9" w:rsidRDefault="00610310" w:rsidP="001629C9">
            <w:pPr>
              <w:rPr>
                <w:sz w:val="2"/>
                <w:szCs w:val="2"/>
              </w:rPr>
            </w:pPr>
          </w:p>
          <w:p w14:paraId="1B5BF0DC" w14:textId="77777777" w:rsidR="00610310" w:rsidRPr="001629C9" w:rsidRDefault="00C21781" w:rsidP="001629C9">
            <w:pPr>
              <w:ind w:left="-57" w:right="-211"/>
              <w:rPr>
                <w:sz w:val="16"/>
                <w:szCs w:val="16"/>
                <w:lang w:eastAsia="lt-LT"/>
              </w:rPr>
            </w:pPr>
            <w:r w:rsidRPr="001629C9">
              <w:rPr>
                <w:sz w:val="16"/>
                <w:szCs w:val="16"/>
                <w:lang w:eastAsia="lt-LT"/>
              </w:rPr>
              <w:t xml:space="preserve">„Lietuvos žemės ūkis: faktai ir skaičiai 2015“ </w:t>
            </w:r>
          </w:p>
        </w:tc>
        <w:tc>
          <w:tcPr>
            <w:tcW w:w="1666" w:type="dxa"/>
            <w:vMerge/>
            <w:tcBorders>
              <w:top w:val="nil"/>
              <w:left w:val="nil"/>
              <w:bottom w:val="single" w:sz="4" w:space="0" w:color="000000"/>
              <w:right w:val="single" w:sz="4" w:space="0" w:color="auto"/>
            </w:tcBorders>
            <w:vAlign w:val="center"/>
            <w:hideMark/>
          </w:tcPr>
          <w:p w14:paraId="1B5BF0DD" w14:textId="77777777" w:rsidR="00610310" w:rsidRPr="001629C9" w:rsidRDefault="00610310" w:rsidP="001629C9">
            <w:pPr>
              <w:rPr>
                <w:sz w:val="16"/>
                <w:szCs w:val="16"/>
                <w:lang w:eastAsia="lt-LT"/>
              </w:rPr>
            </w:pPr>
          </w:p>
        </w:tc>
        <w:tc>
          <w:tcPr>
            <w:tcW w:w="2094" w:type="dxa"/>
            <w:vMerge/>
            <w:tcBorders>
              <w:top w:val="nil"/>
              <w:left w:val="single" w:sz="4" w:space="0" w:color="auto"/>
              <w:bottom w:val="single" w:sz="4" w:space="0" w:color="000000"/>
              <w:right w:val="single" w:sz="4" w:space="0" w:color="auto"/>
            </w:tcBorders>
            <w:vAlign w:val="center"/>
            <w:hideMark/>
          </w:tcPr>
          <w:p w14:paraId="1B5BF0DE" w14:textId="77777777" w:rsidR="00610310" w:rsidRPr="001629C9" w:rsidRDefault="00610310" w:rsidP="001629C9">
            <w:pPr>
              <w:rPr>
                <w:sz w:val="16"/>
                <w:szCs w:val="16"/>
                <w:lang w:eastAsia="lt-LT"/>
              </w:rPr>
            </w:pPr>
          </w:p>
        </w:tc>
      </w:tr>
      <w:tr w:rsidR="001629C9" w:rsidRPr="001629C9" w14:paraId="1B5BF0E1" w14:textId="77777777">
        <w:trPr>
          <w:trHeight w:val="23"/>
        </w:trPr>
        <w:tc>
          <w:tcPr>
            <w:tcW w:w="9653" w:type="dxa"/>
            <w:gridSpan w:val="7"/>
            <w:tcBorders>
              <w:top w:val="nil"/>
              <w:left w:val="single" w:sz="4" w:space="0" w:color="auto"/>
              <w:bottom w:val="single" w:sz="4" w:space="0" w:color="000000"/>
              <w:right w:val="single" w:sz="4" w:space="0" w:color="auto"/>
            </w:tcBorders>
            <w:hideMark/>
          </w:tcPr>
          <w:p w14:paraId="1B5BF0E0"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4.01.02. Gyvulininkystės statistika</w:t>
            </w:r>
          </w:p>
        </w:tc>
      </w:tr>
      <w:tr w:rsidR="001629C9" w:rsidRPr="001629C9" w14:paraId="1B5BF0E9" w14:textId="77777777">
        <w:trPr>
          <w:trHeight w:val="23"/>
        </w:trPr>
        <w:tc>
          <w:tcPr>
            <w:tcW w:w="2044" w:type="dxa"/>
            <w:tcBorders>
              <w:top w:val="single" w:sz="4" w:space="0" w:color="auto"/>
              <w:left w:val="single" w:sz="4" w:space="0" w:color="auto"/>
              <w:bottom w:val="single" w:sz="4" w:space="0" w:color="000000"/>
              <w:right w:val="single" w:sz="4" w:space="0" w:color="auto"/>
            </w:tcBorders>
            <w:hideMark/>
          </w:tcPr>
          <w:p w14:paraId="1B5BF0E2" w14:textId="77777777" w:rsidR="00610310" w:rsidRPr="001629C9" w:rsidRDefault="00C21781" w:rsidP="001629C9">
            <w:pPr>
              <w:ind w:left="-57" w:right="-57"/>
              <w:rPr>
                <w:sz w:val="16"/>
                <w:szCs w:val="16"/>
                <w:lang w:eastAsia="lt-LT"/>
              </w:rPr>
            </w:pPr>
            <w:r w:rsidRPr="001629C9">
              <w:rPr>
                <w:sz w:val="16"/>
                <w:szCs w:val="16"/>
                <w:lang w:eastAsia="lt-LT"/>
              </w:rPr>
              <w:t>Lietuvos statistikos departamentas</w:t>
            </w:r>
          </w:p>
        </w:tc>
        <w:tc>
          <w:tcPr>
            <w:tcW w:w="756" w:type="dxa"/>
            <w:tcBorders>
              <w:top w:val="nil"/>
              <w:left w:val="nil"/>
              <w:bottom w:val="single" w:sz="4" w:space="0" w:color="auto"/>
              <w:right w:val="single" w:sz="4" w:space="0" w:color="auto"/>
            </w:tcBorders>
            <w:noWrap/>
            <w:hideMark/>
          </w:tcPr>
          <w:p w14:paraId="1B5BF0E3" w14:textId="77777777" w:rsidR="00610310" w:rsidRPr="001629C9" w:rsidRDefault="00C21781" w:rsidP="001629C9">
            <w:pPr>
              <w:ind w:left="-57" w:right="-57"/>
              <w:jc w:val="center"/>
              <w:rPr>
                <w:sz w:val="16"/>
                <w:szCs w:val="16"/>
                <w:lang w:eastAsia="lt-LT"/>
              </w:rPr>
            </w:pPr>
            <w:r w:rsidRPr="001629C9">
              <w:rPr>
                <w:sz w:val="16"/>
                <w:szCs w:val="16"/>
                <w:lang w:eastAsia="lt-LT"/>
              </w:rPr>
              <w:t>7</w:t>
            </w:r>
          </w:p>
        </w:tc>
        <w:tc>
          <w:tcPr>
            <w:tcW w:w="756" w:type="dxa"/>
            <w:tcBorders>
              <w:top w:val="nil"/>
              <w:left w:val="nil"/>
              <w:bottom w:val="single" w:sz="4" w:space="0" w:color="auto"/>
              <w:right w:val="single" w:sz="4" w:space="0" w:color="auto"/>
            </w:tcBorders>
            <w:hideMark/>
          </w:tcPr>
          <w:p w14:paraId="1B5BF0E4" w14:textId="77777777" w:rsidR="00610310" w:rsidRPr="001629C9" w:rsidRDefault="00C21781" w:rsidP="001629C9">
            <w:pPr>
              <w:ind w:left="-57" w:right="-57"/>
              <w:jc w:val="center"/>
              <w:rPr>
                <w:sz w:val="16"/>
                <w:szCs w:val="16"/>
                <w:lang w:eastAsia="lt-LT"/>
              </w:rPr>
            </w:pPr>
            <w:r w:rsidRPr="001629C9">
              <w:rPr>
                <w:sz w:val="16"/>
                <w:szCs w:val="16"/>
                <w:lang w:eastAsia="lt-LT"/>
              </w:rPr>
              <w:t>7</w:t>
            </w:r>
          </w:p>
        </w:tc>
        <w:tc>
          <w:tcPr>
            <w:tcW w:w="1122" w:type="dxa"/>
            <w:tcBorders>
              <w:top w:val="nil"/>
              <w:left w:val="nil"/>
              <w:bottom w:val="single" w:sz="4" w:space="0" w:color="auto"/>
              <w:right w:val="single" w:sz="4" w:space="0" w:color="auto"/>
            </w:tcBorders>
            <w:shd w:val="clear" w:color="auto" w:fill="FFFFFF"/>
            <w:hideMark/>
          </w:tcPr>
          <w:p w14:paraId="1B5BF0E5" w14:textId="77777777" w:rsidR="00610310" w:rsidRPr="001629C9" w:rsidRDefault="00C21781" w:rsidP="001629C9">
            <w:pPr>
              <w:ind w:left="-57" w:right="-57"/>
              <w:jc w:val="center"/>
              <w:rPr>
                <w:sz w:val="16"/>
                <w:szCs w:val="16"/>
                <w:lang w:eastAsia="lt-LT"/>
              </w:rPr>
            </w:pPr>
            <w:r w:rsidRPr="001629C9">
              <w:rPr>
                <w:sz w:val="16"/>
                <w:szCs w:val="16"/>
                <w:lang w:eastAsia="lt-LT"/>
              </w:rPr>
              <w:t>2</w:t>
            </w:r>
          </w:p>
        </w:tc>
        <w:tc>
          <w:tcPr>
            <w:tcW w:w="1215" w:type="dxa"/>
            <w:tcBorders>
              <w:top w:val="nil"/>
              <w:left w:val="nil"/>
              <w:bottom w:val="nil"/>
              <w:right w:val="single" w:sz="4" w:space="0" w:color="auto"/>
            </w:tcBorders>
            <w:hideMark/>
          </w:tcPr>
          <w:p w14:paraId="1B5BF0E6" w14:textId="77777777" w:rsidR="00610310" w:rsidRPr="001629C9" w:rsidRDefault="00C21781" w:rsidP="001629C9">
            <w:pPr>
              <w:ind w:left="-57" w:right="-57"/>
              <w:rPr>
                <w:sz w:val="16"/>
                <w:szCs w:val="16"/>
                <w:lang w:eastAsia="lt-LT"/>
              </w:rPr>
            </w:pPr>
            <w:r w:rsidRPr="001629C9">
              <w:rPr>
                <w:sz w:val="16"/>
                <w:szCs w:val="16"/>
                <w:lang w:eastAsia="lt-LT"/>
              </w:rPr>
              <w:t>„Lietuvos žemės ūkis 2014“</w:t>
            </w:r>
          </w:p>
        </w:tc>
        <w:tc>
          <w:tcPr>
            <w:tcW w:w="1666" w:type="dxa"/>
            <w:tcBorders>
              <w:top w:val="nil"/>
              <w:left w:val="nil"/>
              <w:bottom w:val="single" w:sz="4" w:space="0" w:color="auto"/>
              <w:right w:val="single" w:sz="4" w:space="0" w:color="auto"/>
            </w:tcBorders>
            <w:hideMark/>
          </w:tcPr>
          <w:p w14:paraId="1B5BF0E7"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2094" w:type="dxa"/>
            <w:tcBorders>
              <w:top w:val="nil"/>
              <w:left w:val="nil"/>
              <w:bottom w:val="single" w:sz="4" w:space="0" w:color="auto"/>
              <w:right w:val="single" w:sz="4" w:space="0" w:color="auto"/>
            </w:tcBorders>
            <w:hideMark/>
          </w:tcPr>
          <w:p w14:paraId="1B5BF0E8" w14:textId="77777777" w:rsidR="00610310" w:rsidRPr="001629C9" w:rsidRDefault="00C21781" w:rsidP="001629C9">
            <w:pPr>
              <w:ind w:left="-57" w:right="-57"/>
              <w:rPr>
                <w:sz w:val="16"/>
                <w:szCs w:val="16"/>
                <w:lang w:eastAsia="lt-LT"/>
              </w:rPr>
            </w:pPr>
            <w:r w:rsidRPr="001629C9">
              <w:rPr>
                <w:sz w:val="16"/>
                <w:szCs w:val="16"/>
                <w:lang w:eastAsia="lt-LT"/>
              </w:rPr>
              <w:t>Eurostatui, Jungtinių Tautų maisto ir žemės ūkio organizacijai</w:t>
            </w:r>
          </w:p>
        </w:tc>
      </w:tr>
      <w:tr w:rsidR="001629C9" w:rsidRPr="001629C9" w14:paraId="1B5BF0F2" w14:textId="77777777">
        <w:trPr>
          <w:trHeight w:val="23"/>
        </w:trPr>
        <w:tc>
          <w:tcPr>
            <w:tcW w:w="2044" w:type="dxa"/>
            <w:vMerge w:val="restart"/>
            <w:tcBorders>
              <w:top w:val="single" w:sz="4" w:space="0" w:color="auto"/>
              <w:left w:val="single" w:sz="4" w:space="0" w:color="auto"/>
              <w:bottom w:val="single" w:sz="4" w:space="0" w:color="000000"/>
              <w:right w:val="single" w:sz="4" w:space="0" w:color="auto"/>
            </w:tcBorders>
            <w:hideMark/>
          </w:tcPr>
          <w:p w14:paraId="1B5BF0EA" w14:textId="77777777" w:rsidR="00610310" w:rsidRPr="001629C9" w:rsidRDefault="00C21781" w:rsidP="001629C9">
            <w:pPr>
              <w:ind w:left="-57" w:right="-57"/>
              <w:rPr>
                <w:sz w:val="16"/>
                <w:szCs w:val="16"/>
                <w:lang w:eastAsia="lt-LT"/>
              </w:rPr>
            </w:pPr>
            <w:r w:rsidRPr="001629C9">
              <w:rPr>
                <w:sz w:val="16"/>
                <w:szCs w:val="16"/>
                <w:lang w:eastAsia="lt-LT"/>
              </w:rPr>
              <w:t>Valstybės įmonė Žemės ūkio informacijos ir kaimo verslo centras</w:t>
            </w:r>
          </w:p>
        </w:tc>
        <w:tc>
          <w:tcPr>
            <w:tcW w:w="756" w:type="dxa"/>
            <w:vMerge w:val="restart"/>
            <w:tcBorders>
              <w:top w:val="nil"/>
              <w:left w:val="single" w:sz="4" w:space="0" w:color="auto"/>
              <w:bottom w:val="single" w:sz="4" w:space="0" w:color="000000"/>
              <w:right w:val="single" w:sz="4" w:space="0" w:color="auto"/>
            </w:tcBorders>
            <w:noWrap/>
            <w:hideMark/>
          </w:tcPr>
          <w:p w14:paraId="1B5BF0EB" w14:textId="77777777" w:rsidR="00610310" w:rsidRPr="001629C9" w:rsidRDefault="00C21781" w:rsidP="001629C9">
            <w:pPr>
              <w:ind w:left="-57" w:right="-57"/>
              <w:jc w:val="center"/>
              <w:rPr>
                <w:sz w:val="16"/>
                <w:szCs w:val="16"/>
                <w:lang w:eastAsia="lt-LT"/>
              </w:rPr>
            </w:pPr>
            <w:r w:rsidRPr="001629C9">
              <w:rPr>
                <w:sz w:val="16"/>
                <w:szCs w:val="16"/>
                <w:lang w:eastAsia="lt-LT"/>
              </w:rPr>
              <w:t>9</w:t>
            </w:r>
          </w:p>
        </w:tc>
        <w:tc>
          <w:tcPr>
            <w:tcW w:w="756" w:type="dxa"/>
            <w:vMerge w:val="restart"/>
            <w:tcBorders>
              <w:top w:val="nil"/>
              <w:left w:val="single" w:sz="4" w:space="0" w:color="auto"/>
              <w:bottom w:val="single" w:sz="4" w:space="0" w:color="000000"/>
              <w:right w:val="single" w:sz="4" w:space="0" w:color="auto"/>
            </w:tcBorders>
            <w:hideMark/>
          </w:tcPr>
          <w:p w14:paraId="1B5BF0EC" w14:textId="77777777" w:rsidR="00610310" w:rsidRPr="001629C9" w:rsidRDefault="00C21781" w:rsidP="001629C9">
            <w:pPr>
              <w:ind w:left="-57" w:right="-57"/>
              <w:jc w:val="center"/>
              <w:rPr>
                <w:sz w:val="16"/>
                <w:szCs w:val="16"/>
                <w:lang w:eastAsia="lt-LT"/>
              </w:rPr>
            </w:pPr>
            <w:r w:rsidRPr="001629C9">
              <w:rPr>
                <w:sz w:val="16"/>
                <w:szCs w:val="16"/>
                <w:lang w:eastAsia="lt-LT"/>
              </w:rPr>
              <w:t>9</w:t>
            </w:r>
          </w:p>
        </w:tc>
        <w:tc>
          <w:tcPr>
            <w:tcW w:w="1122" w:type="dxa"/>
            <w:vMerge w:val="restart"/>
            <w:tcBorders>
              <w:top w:val="nil"/>
              <w:left w:val="single" w:sz="4" w:space="0" w:color="auto"/>
              <w:bottom w:val="single" w:sz="4" w:space="0" w:color="000000"/>
              <w:right w:val="nil"/>
            </w:tcBorders>
            <w:hideMark/>
          </w:tcPr>
          <w:p w14:paraId="1B5BF0ED" w14:textId="77777777" w:rsidR="00610310" w:rsidRPr="001629C9" w:rsidRDefault="00C21781" w:rsidP="001629C9">
            <w:pPr>
              <w:ind w:left="-57" w:right="-57"/>
              <w:jc w:val="center"/>
              <w:rPr>
                <w:sz w:val="16"/>
                <w:szCs w:val="16"/>
                <w:lang w:eastAsia="lt-LT"/>
              </w:rPr>
            </w:pPr>
            <w:r w:rsidRPr="001629C9">
              <w:rPr>
                <w:sz w:val="16"/>
                <w:szCs w:val="16"/>
                <w:lang w:eastAsia="lt-LT"/>
              </w:rPr>
              <w:t>–</w:t>
            </w:r>
          </w:p>
        </w:tc>
        <w:tc>
          <w:tcPr>
            <w:tcW w:w="1215" w:type="dxa"/>
            <w:tcBorders>
              <w:top w:val="single" w:sz="4" w:space="0" w:color="auto"/>
              <w:left w:val="single" w:sz="4" w:space="0" w:color="auto"/>
              <w:bottom w:val="nil"/>
              <w:right w:val="single" w:sz="4" w:space="0" w:color="auto"/>
            </w:tcBorders>
            <w:hideMark/>
          </w:tcPr>
          <w:p w14:paraId="1B5BF0EE" w14:textId="77777777" w:rsidR="00610310" w:rsidRPr="001629C9" w:rsidRDefault="00C21781" w:rsidP="001629C9">
            <w:pPr>
              <w:ind w:left="-57" w:right="-57"/>
              <w:rPr>
                <w:sz w:val="16"/>
                <w:szCs w:val="16"/>
                <w:lang w:eastAsia="lt-LT"/>
              </w:rPr>
            </w:pPr>
            <w:r w:rsidRPr="001629C9">
              <w:rPr>
                <w:sz w:val="16"/>
                <w:szCs w:val="16"/>
                <w:lang w:eastAsia="lt-LT"/>
              </w:rPr>
              <w:t>„</w:t>
            </w:r>
            <w:proofErr w:type="spellStart"/>
            <w:r w:rsidRPr="001629C9">
              <w:rPr>
                <w:sz w:val="16"/>
                <w:szCs w:val="16"/>
                <w:lang w:eastAsia="lt-LT"/>
              </w:rPr>
              <w:t>Agro</w:t>
            </w:r>
            <w:proofErr w:type="spellEnd"/>
            <w:r w:rsidRPr="001629C9">
              <w:rPr>
                <w:sz w:val="16"/>
                <w:szCs w:val="16"/>
                <w:lang w:eastAsia="lt-LT"/>
              </w:rPr>
              <w:t xml:space="preserve"> RINKA“</w:t>
            </w:r>
          </w:p>
        </w:tc>
        <w:tc>
          <w:tcPr>
            <w:tcW w:w="1666" w:type="dxa"/>
            <w:vMerge w:val="restart"/>
            <w:tcBorders>
              <w:top w:val="nil"/>
              <w:left w:val="nil"/>
              <w:bottom w:val="single" w:sz="4" w:space="0" w:color="000000"/>
              <w:right w:val="single" w:sz="4" w:space="0" w:color="auto"/>
            </w:tcBorders>
            <w:hideMark/>
          </w:tcPr>
          <w:p w14:paraId="1B5BF0EF" w14:textId="77777777" w:rsidR="00610310" w:rsidRPr="001629C9" w:rsidRDefault="00C21781" w:rsidP="001629C9">
            <w:pPr>
              <w:ind w:left="-57" w:right="-57"/>
              <w:rPr>
                <w:sz w:val="16"/>
                <w:szCs w:val="16"/>
                <w:lang w:eastAsia="lt-LT"/>
              </w:rPr>
            </w:pPr>
            <w:proofErr w:type="spellStart"/>
            <w:r w:rsidRPr="001629C9">
              <w:rPr>
                <w:sz w:val="16"/>
                <w:szCs w:val="16"/>
                <w:lang w:eastAsia="lt-LT"/>
              </w:rPr>
              <w:t>www.vic.lt</w:t>
            </w:r>
            <w:proofErr w:type="spellEnd"/>
            <w:r w:rsidRPr="001629C9">
              <w:rPr>
                <w:sz w:val="16"/>
                <w:szCs w:val="16"/>
                <w:lang w:eastAsia="lt-LT"/>
              </w:rPr>
              <w:t>,</w:t>
            </w:r>
          </w:p>
          <w:p w14:paraId="1B5BF0F0" w14:textId="77777777" w:rsidR="00610310" w:rsidRPr="001629C9" w:rsidRDefault="00C21781" w:rsidP="001629C9">
            <w:pPr>
              <w:ind w:left="-57" w:right="-57"/>
              <w:rPr>
                <w:sz w:val="16"/>
                <w:szCs w:val="16"/>
                <w:lang w:eastAsia="lt-LT"/>
              </w:rPr>
            </w:pPr>
            <w:proofErr w:type="spellStart"/>
            <w:r w:rsidRPr="001629C9">
              <w:rPr>
                <w:sz w:val="16"/>
                <w:szCs w:val="16"/>
                <w:lang w:eastAsia="lt-LT"/>
              </w:rPr>
              <w:t>www.produktukainos.lt</w:t>
            </w:r>
            <w:proofErr w:type="spellEnd"/>
          </w:p>
        </w:tc>
        <w:tc>
          <w:tcPr>
            <w:tcW w:w="2094" w:type="dxa"/>
            <w:vMerge w:val="restart"/>
            <w:tcBorders>
              <w:top w:val="nil"/>
              <w:left w:val="single" w:sz="4" w:space="0" w:color="auto"/>
              <w:bottom w:val="single" w:sz="4" w:space="0" w:color="000000"/>
              <w:right w:val="single" w:sz="4" w:space="0" w:color="auto"/>
            </w:tcBorders>
            <w:hideMark/>
          </w:tcPr>
          <w:p w14:paraId="1B5BF0F1" w14:textId="77777777" w:rsidR="00610310" w:rsidRPr="001629C9" w:rsidRDefault="00C21781" w:rsidP="001629C9">
            <w:pPr>
              <w:ind w:left="-57" w:right="-57"/>
              <w:rPr>
                <w:sz w:val="16"/>
                <w:szCs w:val="16"/>
                <w:lang w:eastAsia="lt-LT"/>
              </w:rPr>
            </w:pPr>
            <w:r w:rsidRPr="001629C9">
              <w:rPr>
                <w:sz w:val="16"/>
                <w:szCs w:val="16"/>
                <w:lang w:eastAsia="lt-LT"/>
              </w:rPr>
              <w:t>Žemės ūkio ministerijai, Eurostatui, Europos Komisijos Žemės ūkio ir kaimo plėtros generaliniam direktoratui</w:t>
            </w:r>
          </w:p>
        </w:tc>
      </w:tr>
      <w:tr w:rsidR="001629C9" w:rsidRPr="001629C9" w14:paraId="1B5BF0FB" w14:textId="77777777">
        <w:trPr>
          <w:trHeight w:val="23"/>
        </w:trPr>
        <w:tc>
          <w:tcPr>
            <w:tcW w:w="9653" w:type="dxa"/>
            <w:vMerge/>
            <w:tcBorders>
              <w:top w:val="single" w:sz="4" w:space="0" w:color="auto"/>
              <w:left w:val="single" w:sz="4" w:space="0" w:color="auto"/>
              <w:bottom w:val="single" w:sz="4" w:space="0" w:color="000000"/>
              <w:right w:val="single" w:sz="4" w:space="0" w:color="auto"/>
            </w:tcBorders>
            <w:vAlign w:val="center"/>
            <w:hideMark/>
          </w:tcPr>
          <w:p w14:paraId="1B5BF0F3" w14:textId="77777777" w:rsidR="00610310" w:rsidRPr="001629C9" w:rsidRDefault="00610310" w:rsidP="001629C9">
            <w:pPr>
              <w:rPr>
                <w:sz w:val="16"/>
                <w:szCs w:val="16"/>
                <w:lang w:eastAsia="lt-LT"/>
              </w:rPr>
            </w:pPr>
          </w:p>
        </w:tc>
        <w:tc>
          <w:tcPr>
            <w:tcW w:w="1512" w:type="dxa"/>
            <w:vMerge/>
            <w:tcBorders>
              <w:top w:val="nil"/>
              <w:left w:val="single" w:sz="4" w:space="0" w:color="auto"/>
              <w:bottom w:val="single" w:sz="4" w:space="0" w:color="000000"/>
              <w:right w:val="single" w:sz="4" w:space="0" w:color="auto"/>
            </w:tcBorders>
            <w:vAlign w:val="center"/>
            <w:hideMark/>
          </w:tcPr>
          <w:p w14:paraId="1B5BF0F4" w14:textId="77777777" w:rsidR="00610310" w:rsidRPr="001629C9" w:rsidRDefault="00610310" w:rsidP="001629C9">
            <w:pPr>
              <w:rPr>
                <w:sz w:val="16"/>
                <w:szCs w:val="16"/>
                <w:lang w:eastAsia="lt-LT"/>
              </w:rPr>
            </w:pPr>
          </w:p>
        </w:tc>
        <w:tc>
          <w:tcPr>
            <w:tcW w:w="756" w:type="dxa"/>
            <w:vMerge/>
            <w:tcBorders>
              <w:top w:val="nil"/>
              <w:left w:val="single" w:sz="4" w:space="0" w:color="auto"/>
              <w:bottom w:val="single" w:sz="4" w:space="0" w:color="000000"/>
              <w:right w:val="single" w:sz="4" w:space="0" w:color="auto"/>
            </w:tcBorders>
            <w:vAlign w:val="center"/>
            <w:hideMark/>
          </w:tcPr>
          <w:p w14:paraId="1B5BF0F5" w14:textId="77777777" w:rsidR="00610310" w:rsidRPr="001629C9" w:rsidRDefault="00610310" w:rsidP="001629C9">
            <w:pPr>
              <w:rPr>
                <w:sz w:val="16"/>
                <w:szCs w:val="16"/>
                <w:lang w:eastAsia="lt-LT"/>
              </w:rPr>
            </w:pPr>
          </w:p>
        </w:tc>
        <w:tc>
          <w:tcPr>
            <w:tcW w:w="6097" w:type="dxa"/>
            <w:vMerge/>
            <w:tcBorders>
              <w:top w:val="nil"/>
              <w:left w:val="single" w:sz="4" w:space="0" w:color="auto"/>
              <w:bottom w:val="single" w:sz="4" w:space="0" w:color="000000"/>
              <w:right w:val="nil"/>
            </w:tcBorders>
            <w:vAlign w:val="center"/>
            <w:hideMark/>
          </w:tcPr>
          <w:p w14:paraId="1B5BF0F6" w14:textId="77777777" w:rsidR="00610310" w:rsidRPr="001629C9" w:rsidRDefault="00610310" w:rsidP="001629C9">
            <w:pPr>
              <w:rPr>
                <w:sz w:val="16"/>
                <w:szCs w:val="16"/>
                <w:lang w:eastAsia="lt-LT"/>
              </w:rPr>
            </w:pPr>
          </w:p>
        </w:tc>
        <w:tc>
          <w:tcPr>
            <w:tcW w:w="1215" w:type="dxa"/>
            <w:tcBorders>
              <w:top w:val="nil"/>
              <w:left w:val="single" w:sz="4" w:space="0" w:color="auto"/>
              <w:bottom w:val="single" w:sz="4" w:space="0" w:color="auto"/>
              <w:right w:val="single" w:sz="4" w:space="0" w:color="auto"/>
            </w:tcBorders>
            <w:hideMark/>
          </w:tcPr>
          <w:p w14:paraId="1B5BF0F7" w14:textId="77777777" w:rsidR="00610310" w:rsidRPr="001629C9" w:rsidRDefault="00610310" w:rsidP="001629C9">
            <w:pPr>
              <w:rPr>
                <w:sz w:val="2"/>
                <w:szCs w:val="2"/>
              </w:rPr>
            </w:pPr>
          </w:p>
          <w:p w14:paraId="1B5BF0F8" w14:textId="77777777" w:rsidR="00610310" w:rsidRPr="001629C9" w:rsidRDefault="00C21781" w:rsidP="001629C9">
            <w:pPr>
              <w:ind w:left="-57" w:right="-211"/>
              <w:rPr>
                <w:sz w:val="16"/>
                <w:szCs w:val="16"/>
                <w:lang w:eastAsia="lt-LT"/>
              </w:rPr>
            </w:pPr>
            <w:r w:rsidRPr="001629C9">
              <w:rPr>
                <w:sz w:val="16"/>
                <w:szCs w:val="16"/>
                <w:lang w:eastAsia="lt-LT"/>
              </w:rPr>
              <w:t xml:space="preserve">„Lietuvos žemės ūkis: faktai ir skaičiai 2015“ </w:t>
            </w:r>
          </w:p>
        </w:tc>
        <w:tc>
          <w:tcPr>
            <w:tcW w:w="1666" w:type="dxa"/>
            <w:vMerge/>
            <w:tcBorders>
              <w:top w:val="nil"/>
              <w:left w:val="nil"/>
              <w:bottom w:val="single" w:sz="4" w:space="0" w:color="000000"/>
              <w:right w:val="single" w:sz="4" w:space="0" w:color="auto"/>
            </w:tcBorders>
            <w:vAlign w:val="center"/>
            <w:hideMark/>
          </w:tcPr>
          <w:p w14:paraId="1B5BF0F9" w14:textId="77777777" w:rsidR="00610310" w:rsidRPr="001629C9" w:rsidRDefault="00610310" w:rsidP="001629C9">
            <w:pPr>
              <w:rPr>
                <w:sz w:val="16"/>
                <w:szCs w:val="16"/>
                <w:lang w:eastAsia="lt-LT"/>
              </w:rPr>
            </w:pPr>
          </w:p>
        </w:tc>
        <w:tc>
          <w:tcPr>
            <w:tcW w:w="2094" w:type="dxa"/>
            <w:vMerge/>
            <w:tcBorders>
              <w:top w:val="nil"/>
              <w:left w:val="single" w:sz="4" w:space="0" w:color="auto"/>
              <w:bottom w:val="single" w:sz="4" w:space="0" w:color="000000"/>
              <w:right w:val="single" w:sz="4" w:space="0" w:color="auto"/>
            </w:tcBorders>
            <w:vAlign w:val="center"/>
            <w:hideMark/>
          </w:tcPr>
          <w:p w14:paraId="1B5BF0FA" w14:textId="77777777" w:rsidR="00610310" w:rsidRPr="001629C9" w:rsidRDefault="00610310" w:rsidP="001629C9">
            <w:pPr>
              <w:rPr>
                <w:sz w:val="16"/>
                <w:szCs w:val="16"/>
                <w:lang w:eastAsia="lt-LT"/>
              </w:rPr>
            </w:pPr>
          </w:p>
        </w:tc>
      </w:tr>
      <w:tr w:rsidR="001629C9" w:rsidRPr="001629C9" w14:paraId="1B5BF103" w14:textId="77777777">
        <w:trPr>
          <w:trHeight w:val="23"/>
        </w:trPr>
        <w:tc>
          <w:tcPr>
            <w:tcW w:w="2044" w:type="dxa"/>
            <w:tcBorders>
              <w:top w:val="single" w:sz="4" w:space="0" w:color="auto"/>
              <w:left w:val="single" w:sz="4" w:space="0" w:color="auto"/>
              <w:bottom w:val="single" w:sz="4" w:space="0" w:color="000000"/>
              <w:right w:val="single" w:sz="4" w:space="0" w:color="auto"/>
            </w:tcBorders>
            <w:hideMark/>
          </w:tcPr>
          <w:p w14:paraId="1B5BF0FC" w14:textId="77777777" w:rsidR="00610310" w:rsidRPr="001629C9" w:rsidRDefault="00C21781" w:rsidP="001629C9">
            <w:pPr>
              <w:ind w:left="-57" w:right="-57"/>
              <w:rPr>
                <w:sz w:val="16"/>
                <w:szCs w:val="16"/>
                <w:lang w:eastAsia="lt-LT"/>
              </w:rPr>
            </w:pPr>
            <w:r w:rsidRPr="001629C9">
              <w:rPr>
                <w:sz w:val="16"/>
                <w:szCs w:val="16"/>
                <w:lang w:eastAsia="lt-LT"/>
              </w:rPr>
              <w:t>Lietuvos agrarinės ekonomikos institutas</w:t>
            </w:r>
          </w:p>
        </w:tc>
        <w:tc>
          <w:tcPr>
            <w:tcW w:w="756" w:type="dxa"/>
            <w:tcBorders>
              <w:top w:val="nil"/>
              <w:left w:val="nil"/>
              <w:bottom w:val="single" w:sz="4" w:space="0" w:color="auto"/>
              <w:right w:val="single" w:sz="4" w:space="0" w:color="auto"/>
            </w:tcBorders>
            <w:noWrap/>
            <w:hideMark/>
          </w:tcPr>
          <w:p w14:paraId="1B5BF0FD" w14:textId="77777777" w:rsidR="00610310" w:rsidRPr="001629C9" w:rsidRDefault="00C21781" w:rsidP="001629C9">
            <w:pPr>
              <w:ind w:left="-57" w:right="-57"/>
              <w:jc w:val="center"/>
              <w:rPr>
                <w:sz w:val="16"/>
                <w:szCs w:val="16"/>
                <w:lang w:eastAsia="lt-LT"/>
              </w:rPr>
            </w:pPr>
            <w:r w:rsidRPr="001629C9">
              <w:rPr>
                <w:sz w:val="16"/>
                <w:szCs w:val="16"/>
                <w:lang w:eastAsia="lt-LT"/>
              </w:rPr>
              <w:t>1</w:t>
            </w:r>
          </w:p>
        </w:tc>
        <w:tc>
          <w:tcPr>
            <w:tcW w:w="756" w:type="dxa"/>
            <w:tcBorders>
              <w:top w:val="nil"/>
              <w:left w:val="nil"/>
              <w:bottom w:val="single" w:sz="4" w:space="0" w:color="auto"/>
              <w:right w:val="single" w:sz="4" w:space="0" w:color="auto"/>
            </w:tcBorders>
            <w:hideMark/>
          </w:tcPr>
          <w:p w14:paraId="1B5BF0FE" w14:textId="77777777" w:rsidR="00610310" w:rsidRPr="001629C9" w:rsidRDefault="00C21781" w:rsidP="001629C9">
            <w:pPr>
              <w:ind w:left="-57" w:right="-57"/>
              <w:jc w:val="center"/>
              <w:rPr>
                <w:sz w:val="16"/>
                <w:szCs w:val="16"/>
                <w:lang w:eastAsia="lt-LT"/>
              </w:rPr>
            </w:pPr>
            <w:r w:rsidRPr="001629C9">
              <w:rPr>
                <w:sz w:val="16"/>
                <w:szCs w:val="16"/>
                <w:lang w:eastAsia="lt-LT"/>
              </w:rPr>
              <w:t>1</w:t>
            </w:r>
          </w:p>
        </w:tc>
        <w:tc>
          <w:tcPr>
            <w:tcW w:w="1122" w:type="dxa"/>
            <w:tcBorders>
              <w:top w:val="nil"/>
              <w:left w:val="nil"/>
              <w:bottom w:val="single" w:sz="4" w:space="0" w:color="auto"/>
              <w:right w:val="single" w:sz="4" w:space="0" w:color="auto"/>
            </w:tcBorders>
            <w:hideMark/>
          </w:tcPr>
          <w:p w14:paraId="1B5BF0FF" w14:textId="77777777" w:rsidR="00610310" w:rsidRPr="001629C9" w:rsidRDefault="00C21781" w:rsidP="001629C9">
            <w:pPr>
              <w:ind w:left="-57" w:right="-57"/>
              <w:jc w:val="center"/>
              <w:rPr>
                <w:sz w:val="16"/>
                <w:szCs w:val="16"/>
                <w:lang w:eastAsia="lt-LT"/>
              </w:rPr>
            </w:pPr>
            <w:r w:rsidRPr="001629C9">
              <w:rPr>
                <w:sz w:val="16"/>
                <w:szCs w:val="16"/>
                <w:lang w:eastAsia="lt-LT"/>
              </w:rPr>
              <w:t>–</w:t>
            </w:r>
          </w:p>
        </w:tc>
        <w:tc>
          <w:tcPr>
            <w:tcW w:w="1215" w:type="dxa"/>
            <w:tcBorders>
              <w:top w:val="nil"/>
              <w:left w:val="nil"/>
              <w:bottom w:val="single" w:sz="4" w:space="0" w:color="auto"/>
              <w:right w:val="single" w:sz="4" w:space="0" w:color="auto"/>
            </w:tcBorders>
            <w:hideMark/>
          </w:tcPr>
          <w:p w14:paraId="1B5BF100" w14:textId="77777777" w:rsidR="00610310" w:rsidRPr="001629C9" w:rsidRDefault="00C21781" w:rsidP="001629C9">
            <w:pPr>
              <w:ind w:left="-57" w:right="-57"/>
              <w:jc w:val="center"/>
              <w:rPr>
                <w:sz w:val="16"/>
                <w:szCs w:val="16"/>
                <w:lang w:eastAsia="lt-LT"/>
              </w:rPr>
            </w:pPr>
            <w:r w:rsidRPr="001629C9">
              <w:rPr>
                <w:sz w:val="16"/>
                <w:szCs w:val="16"/>
                <w:lang w:eastAsia="lt-LT"/>
              </w:rPr>
              <w:t>–</w:t>
            </w:r>
          </w:p>
        </w:tc>
        <w:tc>
          <w:tcPr>
            <w:tcW w:w="1666" w:type="dxa"/>
            <w:tcBorders>
              <w:top w:val="nil"/>
              <w:left w:val="nil"/>
              <w:bottom w:val="single" w:sz="4" w:space="0" w:color="auto"/>
              <w:right w:val="single" w:sz="4" w:space="0" w:color="auto"/>
            </w:tcBorders>
            <w:hideMark/>
          </w:tcPr>
          <w:p w14:paraId="1B5BF101" w14:textId="77777777" w:rsidR="00610310" w:rsidRPr="001629C9" w:rsidRDefault="00C21781" w:rsidP="001629C9">
            <w:pPr>
              <w:ind w:left="-57" w:right="-57"/>
              <w:rPr>
                <w:sz w:val="16"/>
                <w:szCs w:val="16"/>
                <w:u w:val="single"/>
                <w:lang w:eastAsia="lt-LT"/>
              </w:rPr>
            </w:pPr>
            <w:proofErr w:type="spellStart"/>
            <w:r w:rsidRPr="001629C9">
              <w:rPr>
                <w:sz w:val="16"/>
                <w:szCs w:val="16"/>
                <w:lang w:eastAsia="lt-LT"/>
              </w:rPr>
              <w:t>www.laei.lt</w:t>
            </w:r>
            <w:proofErr w:type="spellEnd"/>
          </w:p>
        </w:tc>
        <w:tc>
          <w:tcPr>
            <w:tcW w:w="2094" w:type="dxa"/>
            <w:tcBorders>
              <w:top w:val="nil"/>
              <w:left w:val="nil"/>
              <w:bottom w:val="single" w:sz="4" w:space="0" w:color="auto"/>
              <w:right w:val="single" w:sz="4" w:space="0" w:color="auto"/>
            </w:tcBorders>
            <w:hideMark/>
          </w:tcPr>
          <w:p w14:paraId="1B5BF102" w14:textId="77777777" w:rsidR="00610310" w:rsidRPr="001629C9" w:rsidRDefault="00C21781" w:rsidP="001629C9">
            <w:pPr>
              <w:ind w:left="-57" w:right="-57"/>
              <w:rPr>
                <w:sz w:val="16"/>
                <w:szCs w:val="16"/>
                <w:lang w:eastAsia="lt-LT"/>
              </w:rPr>
            </w:pPr>
            <w:r w:rsidRPr="001629C9">
              <w:rPr>
                <w:sz w:val="16"/>
                <w:szCs w:val="16"/>
                <w:lang w:eastAsia="lt-LT"/>
              </w:rPr>
              <w:t>Žemės ūkio ministerijai</w:t>
            </w:r>
          </w:p>
        </w:tc>
      </w:tr>
      <w:tr w:rsidR="001629C9" w:rsidRPr="001629C9" w14:paraId="1B5BF105" w14:textId="77777777">
        <w:trPr>
          <w:trHeight w:val="23"/>
        </w:trPr>
        <w:tc>
          <w:tcPr>
            <w:tcW w:w="9653" w:type="dxa"/>
            <w:gridSpan w:val="7"/>
            <w:tcBorders>
              <w:top w:val="nil"/>
              <w:left w:val="single" w:sz="4" w:space="0" w:color="auto"/>
              <w:bottom w:val="single" w:sz="4" w:space="0" w:color="auto"/>
              <w:right w:val="single" w:sz="4" w:space="0" w:color="auto"/>
            </w:tcBorders>
            <w:hideMark/>
          </w:tcPr>
          <w:p w14:paraId="1B5BF104" w14:textId="77777777" w:rsidR="00610310" w:rsidRPr="001629C9" w:rsidRDefault="00C21781" w:rsidP="001629C9">
            <w:pPr>
              <w:ind w:left="-57" w:right="-57"/>
              <w:rPr>
                <w:b/>
                <w:bCs/>
                <w:sz w:val="16"/>
                <w:szCs w:val="16"/>
                <w:lang w:eastAsia="lt-LT"/>
              </w:rPr>
            </w:pPr>
            <w:r w:rsidRPr="001629C9">
              <w:rPr>
                <w:b/>
                <w:bCs/>
                <w:sz w:val="16"/>
                <w:szCs w:val="16"/>
                <w:lang w:eastAsia="lt-LT"/>
              </w:rPr>
              <w:t>4.02. Žemės ūkio struktūra</w:t>
            </w:r>
          </w:p>
        </w:tc>
      </w:tr>
      <w:tr w:rsidR="001629C9" w:rsidRPr="001629C9" w14:paraId="1B5BF107" w14:textId="77777777">
        <w:trPr>
          <w:trHeight w:val="23"/>
        </w:trPr>
        <w:tc>
          <w:tcPr>
            <w:tcW w:w="9653" w:type="dxa"/>
            <w:gridSpan w:val="7"/>
            <w:tcBorders>
              <w:top w:val="single" w:sz="4" w:space="0" w:color="auto"/>
              <w:left w:val="single" w:sz="4" w:space="0" w:color="auto"/>
              <w:bottom w:val="single" w:sz="4" w:space="0" w:color="auto"/>
              <w:right w:val="single" w:sz="4" w:space="0" w:color="auto"/>
            </w:tcBorders>
            <w:hideMark/>
          </w:tcPr>
          <w:p w14:paraId="1B5BF106" w14:textId="77777777" w:rsidR="00610310" w:rsidRPr="001629C9" w:rsidRDefault="00C21781" w:rsidP="001629C9">
            <w:pPr>
              <w:ind w:left="-57" w:right="-57"/>
              <w:rPr>
                <w:b/>
                <w:bCs/>
                <w:sz w:val="16"/>
                <w:szCs w:val="16"/>
                <w:lang w:eastAsia="lt-LT"/>
              </w:rPr>
            </w:pPr>
            <w:r w:rsidRPr="001629C9">
              <w:rPr>
                <w:b/>
                <w:bCs/>
                <w:sz w:val="16"/>
                <w:szCs w:val="16"/>
                <w:lang w:eastAsia="lt-LT"/>
              </w:rPr>
              <w:t>4.02.01. Žemės ūkio struktūra</w:t>
            </w:r>
          </w:p>
        </w:tc>
      </w:tr>
      <w:tr w:rsidR="001629C9" w:rsidRPr="001629C9" w14:paraId="1B5BF10F" w14:textId="77777777">
        <w:trPr>
          <w:trHeight w:val="23"/>
        </w:trPr>
        <w:tc>
          <w:tcPr>
            <w:tcW w:w="2044" w:type="dxa"/>
            <w:tcBorders>
              <w:top w:val="single" w:sz="4" w:space="0" w:color="auto"/>
              <w:left w:val="single" w:sz="4" w:space="0" w:color="auto"/>
              <w:bottom w:val="single" w:sz="4" w:space="0" w:color="auto"/>
              <w:right w:val="single" w:sz="4" w:space="0" w:color="auto"/>
            </w:tcBorders>
            <w:shd w:val="clear" w:color="auto" w:fill="FFFFFF"/>
            <w:hideMark/>
          </w:tcPr>
          <w:p w14:paraId="1B5BF108" w14:textId="77777777" w:rsidR="00610310" w:rsidRPr="001629C9" w:rsidRDefault="00C21781" w:rsidP="001629C9">
            <w:pPr>
              <w:ind w:left="-57" w:right="-57"/>
              <w:rPr>
                <w:sz w:val="16"/>
                <w:szCs w:val="16"/>
                <w:lang w:eastAsia="lt-LT"/>
              </w:rPr>
            </w:pPr>
            <w:r w:rsidRPr="001629C9">
              <w:rPr>
                <w:sz w:val="16"/>
                <w:szCs w:val="16"/>
                <w:lang w:eastAsia="lt-LT"/>
              </w:rPr>
              <w:t>Lietuvos statistikos departamentas</w:t>
            </w:r>
          </w:p>
        </w:tc>
        <w:tc>
          <w:tcPr>
            <w:tcW w:w="756" w:type="dxa"/>
            <w:tcBorders>
              <w:top w:val="single" w:sz="4" w:space="0" w:color="auto"/>
              <w:left w:val="nil"/>
              <w:bottom w:val="single" w:sz="4" w:space="0" w:color="auto"/>
              <w:right w:val="single" w:sz="4" w:space="0" w:color="auto"/>
            </w:tcBorders>
            <w:noWrap/>
            <w:hideMark/>
          </w:tcPr>
          <w:p w14:paraId="1B5BF109" w14:textId="77777777" w:rsidR="00610310" w:rsidRPr="001629C9" w:rsidRDefault="00C21781" w:rsidP="001629C9">
            <w:pPr>
              <w:ind w:left="-57" w:right="-57"/>
              <w:jc w:val="center"/>
              <w:rPr>
                <w:sz w:val="16"/>
                <w:szCs w:val="16"/>
                <w:lang w:eastAsia="lt-LT"/>
              </w:rPr>
            </w:pPr>
            <w:r w:rsidRPr="001629C9">
              <w:rPr>
                <w:sz w:val="16"/>
                <w:szCs w:val="16"/>
                <w:lang w:eastAsia="lt-LT"/>
              </w:rPr>
              <w:t>1</w:t>
            </w:r>
          </w:p>
        </w:tc>
        <w:tc>
          <w:tcPr>
            <w:tcW w:w="756" w:type="dxa"/>
            <w:tcBorders>
              <w:top w:val="single" w:sz="4" w:space="0" w:color="auto"/>
              <w:left w:val="nil"/>
              <w:bottom w:val="single" w:sz="4" w:space="0" w:color="auto"/>
              <w:right w:val="single" w:sz="4" w:space="0" w:color="auto"/>
            </w:tcBorders>
            <w:shd w:val="clear" w:color="auto" w:fill="FFFFFF"/>
            <w:hideMark/>
          </w:tcPr>
          <w:p w14:paraId="1B5BF10A" w14:textId="77777777" w:rsidR="00610310" w:rsidRPr="001629C9" w:rsidRDefault="00C21781" w:rsidP="001629C9">
            <w:pPr>
              <w:ind w:left="-57" w:right="-57"/>
              <w:jc w:val="center"/>
              <w:rPr>
                <w:sz w:val="16"/>
                <w:szCs w:val="16"/>
                <w:lang w:eastAsia="lt-LT"/>
              </w:rPr>
            </w:pPr>
            <w:r w:rsidRPr="001629C9">
              <w:rPr>
                <w:sz w:val="16"/>
                <w:szCs w:val="16"/>
                <w:lang w:eastAsia="lt-LT"/>
              </w:rPr>
              <w:t>1</w:t>
            </w:r>
          </w:p>
        </w:tc>
        <w:tc>
          <w:tcPr>
            <w:tcW w:w="1122" w:type="dxa"/>
            <w:tcBorders>
              <w:top w:val="single" w:sz="4" w:space="0" w:color="auto"/>
              <w:left w:val="nil"/>
              <w:bottom w:val="single" w:sz="4" w:space="0" w:color="auto"/>
              <w:right w:val="single" w:sz="4" w:space="0" w:color="auto"/>
            </w:tcBorders>
            <w:shd w:val="clear" w:color="auto" w:fill="FFFFFF"/>
            <w:hideMark/>
          </w:tcPr>
          <w:p w14:paraId="1B5BF10B" w14:textId="77777777" w:rsidR="00610310" w:rsidRPr="001629C9" w:rsidRDefault="00C21781" w:rsidP="001629C9">
            <w:pPr>
              <w:ind w:left="-57" w:right="-57"/>
              <w:jc w:val="center"/>
              <w:rPr>
                <w:sz w:val="16"/>
                <w:szCs w:val="16"/>
                <w:lang w:eastAsia="lt-LT"/>
              </w:rPr>
            </w:pPr>
            <w:r w:rsidRPr="001629C9">
              <w:rPr>
                <w:sz w:val="16"/>
                <w:szCs w:val="16"/>
                <w:lang w:eastAsia="lt-LT"/>
              </w:rPr>
              <w:t>–</w:t>
            </w:r>
          </w:p>
        </w:tc>
        <w:tc>
          <w:tcPr>
            <w:tcW w:w="1215" w:type="dxa"/>
            <w:tcBorders>
              <w:top w:val="single" w:sz="4" w:space="0" w:color="auto"/>
              <w:left w:val="nil"/>
              <w:bottom w:val="single" w:sz="4" w:space="0" w:color="auto"/>
              <w:right w:val="single" w:sz="4" w:space="0" w:color="auto"/>
            </w:tcBorders>
            <w:shd w:val="clear" w:color="auto" w:fill="FFFFFF"/>
            <w:hideMark/>
          </w:tcPr>
          <w:p w14:paraId="1B5BF10C" w14:textId="77777777" w:rsidR="00610310" w:rsidRPr="001629C9" w:rsidRDefault="00C21781" w:rsidP="001629C9">
            <w:pPr>
              <w:ind w:left="-57" w:right="-57"/>
              <w:rPr>
                <w:sz w:val="16"/>
                <w:szCs w:val="16"/>
                <w:lang w:eastAsia="lt-LT"/>
              </w:rPr>
            </w:pPr>
            <w:r w:rsidRPr="001629C9">
              <w:rPr>
                <w:sz w:val="16"/>
                <w:szCs w:val="16"/>
                <w:lang w:eastAsia="lt-LT"/>
              </w:rPr>
              <w:t>„2013 m. žemės ūkio struktūros tyrimo rezultatai“</w:t>
            </w:r>
          </w:p>
        </w:tc>
        <w:tc>
          <w:tcPr>
            <w:tcW w:w="1666" w:type="dxa"/>
            <w:tcBorders>
              <w:top w:val="single" w:sz="4" w:space="0" w:color="auto"/>
              <w:left w:val="nil"/>
              <w:bottom w:val="single" w:sz="4" w:space="0" w:color="auto"/>
              <w:right w:val="single" w:sz="4" w:space="0" w:color="auto"/>
            </w:tcBorders>
            <w:hideMark/>
          </w:tcPr>
          <w:p w14:paraId="1B5BF10D"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2094" w:type="dxa"/>
            <w:tcBorders>
              <w:top w:val="single" w:sz="4" w:space="0" w:color="auto"/>
              <w:left w:val="nil"/>
              <w:bottom w:val="single" w:sz="4" w:space="0" w:color="auto"/>
              <w:right w:val="single" w:sz="4" w:space="0" w:color="auto"/>
            </w:tcBorders>
            <w:noWrap/>
            <w:hideMark/>
          </w:tcPr>
          <w:p w14:paraId="1B5BF10E" w14:textId="77777777" w:rsidR="00610310" w:rsidRPr="001629C9" w:rsidRDefault="00C21781" w:rsidP="001629C9">
            <w:pPr>
              <w:ind w:left="-57" w:right="-57"/>
              <w:rPr>
                <w:sz w:val="16"/>
                <w:szCs w:val="16"/>
                <w:lang w:eastAsia="lt-LT"/>
              </w:rPr>
            </w:pPr>
            <w:r w:rsidRPr="001629C9">
              <w:rPr>
                <w:sz w:val="16"/>
                <w:szCs w:val="16"/>
                <w:lang w:eastAsia="lt-LT"/>
              </w:rPr>
              <w:t>Eurostatui</w:t>
            </w:r>
          </w:p>
        </w:tc>
      </w:tr>
      <w:tr w:rsidR="001629C9" w:rsidRPr="001629C9" w14:paraId="1B5BF111" w14:textId="77777777">
        <w:trPr>
          <w:trHeight w:val="23"/>
        </w:trPr>
        <w:tc>
          <w:tcPr>
            <w:tcW w:w="9653" w:type="dxa"/>
            <w:gridSpan w:val="7"/>
            <w:tcBorders>
              <w:top w:val="single" w:sz="4" w:space="0" w:color="auto"/>
              <w:left w:val="single" w:sz="4" w:space="0" w:color="auto"/>
              <w:bottom w:val="single" w:sz="4" w:space="0" w:color="auto"/>
              <w:right w:val="single" w:sz="4" w:space="0" w:color="auto"/>
            </w:tcBorders>
            <w:hideMark/>
          </w:tcPr>
          <w:p w14:paraId="1B5BF110" w14:textId="77777777" w:rsidR="00610310" w:rsidRPr="001629C9" w:rsidRDefault="00C21781" w:rsidP="001629C9">
            <w:pPr>
              <w:ind w:left="-57" w:right="-57"/>
              <w:rPr>
                <w:b/>
                <w:bCs/>
                <w:sz w:val="16"/>
                <w:szCs w:val="16"/>
                <w:lang w:eastAsia="lt-LT"/>
              </w:rPr>
            </w:pPr>
            <w:r w:rsidRPr="001629C9">
              <w:rPr>
                <w:b/>
                <w:bCs/>
                <w:sz w:val="16"/>
                <w:szCs w:val="16"/>
                <w:lang w:eastAsia="lt-LT"/>
              </w:rPr>
              <w:t>4.04. Žemės ūkio sąskaitos ir kainos</w:t>
            </w:r>
          </w:p>
        </w:tc>
      </w:tr>
      <w:tr w:rsidR="001629C9" w:rsidRPr="001629C9" w14:paraId="1B5BF113" w14:textId="77777777">
        <w:trPr>
          <w:trHeight w:val="23"/>
        </w:trPr>
        <w:tc>
          <w:tcPr>
            <w:tcW w:w="9653" w:type="dxa"/>
            <w:gridSpan w:val="7"/>
            <w:tcBorders>
              <w:top w:val="single" w:sz="4" w:space="0" w:color="auto"/>
              <w:left w:val="single" w:sz="4" w:space="0" w:color="auto"/>
              <w:bottom w:val="single" w:sz="4" w:space="0" w:color="auto"/>
              <w:right w:val="single" w:sz="4" w:space="0" w:color="auto"/>
            </w:tcBorders>
            <w:hideMark/>
          </w:tcPr>
          <w:p w14:paraId="1B5BF112" w14:textId="77777777" w:rsidR="00610310" w:rsidRPr="001629C9" w:rsidRDefault="00C21781" w:rsidP="001629C9">
            <w:pPr>
              <w:ind w:left="-57" w:right="-57"/>
              <w:rPr>
                <w:b/>
                <w:bCs/>
                <w:sz w:val="16"/>
                <w:szCs w:val="16"/>
                <w:lang w:eastAsia="lt-LT"/>
              </w:rPr>
            </w:pPr>
            <w:r w:rsidRPr="001629C9">
              <w:rPr>
                <w:b/>
                <w:bCs/>
                <w:sz w:val="16"/>
                <w:szCs w:val="16"/>
                <w:lang w:eastAsia="lt-LT"/>
              </w:rPr>
              <w:t>4.04.01. Žemės ūkio sąskaitos ir kainos</w:t>
            </w:r>
          </w:p>
        </w:tc>
      </w:tr>
      <w:tr w:rsidR="001629C9" w:rsidRPr="001629C9" w14:paraId="1B5BF11B" w14:textId="77777777">
        <w:trPr>
          <w:trHeight w:val="23"/>
        </w:trPr>
        <w:tc>
          <w:tcPr>
            <w:tcW w:w="2044" w:type="dxa"/>
            <w:tcBorders>
              <w:top w:val="single" w:sz="4" w:space="0" w:color="auto"/>
              <w:left w:val="single" w:sz="4" w:space="0" w:color="auto"/>
              <w:bottom w:val="single" w:sz="4" w:space="0" w:color="000000"/>
              <w:right w:val="single" w:sz="4" w:space="0" w:color="auto"/>
            </w:tcBorders>
            <w:hideMark/>
          </w:tcPr>
          <w:p w14:paraId="1B5BF114" w14:textId="77777777" w:rsidR="00610310" w:rsidRPr="001629C9" w:rsidRDefault="00C21781" w:rsidP="001629C9">
            <w:pPr>
              <w:ind w:left="-57" w:right="-57"/>
              <w:rPr>
                <w:sz w:val="16"/>
                <w:szCs w:val="16"/>
                <w:lang w:eastAsia="lt-LT"/>
              </w:rPr>
            </w:pPr>
            <w:r w:rsidRPr="001629C9">
              <w:rPr>
                <w:sz w:val="16"/>
                <w:szCs w:val="16"/>
                <w:lang w:eastAsia="lt-LT"/>
              </w:rPr>
              <w:t>Lietuvos statistikos departamentas</w:t>
            </w:r>
          </w:p>
        </w:tc>
        <w:tc>
          <w:tcPr>
            <w:tcW w:w="756" w:type="dxa"/>
            <w:tcBorders>
              <w:top w:val="nil"/>
              <w:left w:val="nil"/>
              <w:bottom w:val="single" w:sz="4" w:space="0" w:color="auto"/>
              <w:right w:val="single" w:sz="4" w:space="0" w:color="auto"/>
            </w:tcBorders>
            <w:noWrap/>
            <w:hideMark/>
          </w:tcPr>
          <w:p w14:paraId="1B5BF115" w14:textId="77777777" w:rsidR="00610310" w:rsidRPr="001629C9" w:rsidRDefault="00C21781" w:rsidP="001629C9">
            <w:pPr>
              <w:ind w:left="-57" w:right="-57"/>
              <w:jc w:val="center"/>
              <w:rPr>
                <w:sz w:val="16"/>
                <w:szCs w:val="16"/>
                <w:lang w:eastAsia="lt-LT"/>
              </w:rPr>
            </w:pPr>
            <w:r w:rsidRPr="001629C9">
              <w:rPr>
                <w:sz w:val="16"/>
                <w:szCs w:val="16"/>
                <w:lang w:eastAsia="lt-LT"/>
              </w:rPr>
              <w:t>9</w:t>
            </w:r>
          </w:p>
        </w:tc>
        <w:tc>
          <w:tcPr>
            <w:tcW w:w="756" w:type="dxa"/>
            <w:tcBorders>
              <w:top w:val="nil"/>
              <w:left w:val="nil"/>
              <w:bottom w:val="single" w:sz="4" w:space="0" w:color="auto"/>
              <w:right w:val="single" w:sz="4" w:space="0" w:color="auto"/>
            </w:tcBorders>
            <w:hideMark/>
          </w:tcPr>
          <w:p w14:paraId="1B5BF116" w14:textId="77777777" w:rsidR="00610310" w:rsidRPr="001629C9" w:rsidRDefault="00C21781" w:rsidP="001629C9">
            <w:pPr>
              <w:ind w:left="-57" w:right="-57"/>
              <w:jc w:val="center"/>
              <w:rPr>
                <w:sz w:val="16"/>
                <w:szCs w:val="16"/>
                <w:lang w:eastAsia="lt-LT"/>
              </w:rPr>
            </w:pPr>
            <w:r w:rsidRPr="001629C9">
              <w:rPr>
                <w:sz w:val="16"/>
                <w:szCs w:val="16"/>
                <w:lang w:eastAsia="lt-LT"/>
              </w:rPr>
              <w:t>9</w:t>
            </w:r>
          </w:p>
        </w:tc>
        <w:tc>
          <w:tcPr>
            <w:tcW w:w="1122" w:type="dxa"/>
            <w:tcBorders>
              <w:top w:val="nil"/>
              <w:left w:val="nil"/>
              <w:bottom w:val="single" w:sz="4" w:space="0" w:color="auto"/>
              <w:right w:val="single" w:sz="4" w:space="0" w:color="auto"/>
            </w:tcBorders>
            <w:hideMark/>
          </w:tcPr>
          <w:p w14:paraId="1B5BF117" w14:textId="77777777" w:rsidR="00610310" w:rsidRPr="001629C9" w:rsidRDefault="00C21781" w:rsidP="001629C9">
            <w:pPr>
              <w:ind w:left="-57" w:right="-57"/>
              <w:jc w:val="center"/>
              <w:rPr>
                <w:sz w:val="16"/>
                <w:szCs w:val="16"/>
                <w:lang w:eastAsia="lt-LT"/>
              </w:rPr>
            </w:pPr>
            <w:r w:rsidRPr="001629C9">
              <w:rPr>
                <w:sz w:val="16"/>
                <w:szCs w:val="16"/>
                <w:lang w:eastAsia="lt-LT"/>
              </w:rPr>
              <w:t>13</w:t>
            </w:r>
          </w:p>
        </w:tc>
        <w:tc>
          <w:tcPr>
            <w:tcW w:w="1215" w:type="dxa"/>
            <w:tcBorders>
              <w:top w:val="nil"/>
              <w:left w:val="nil"/>
              <w:bottom w:val="single" w:sz="4" w:space="0" w:color="auto"/>
              <w:right w:val="single" w:sz="4" w:space="0" w:color="auto"/>
            </w:tcBorders>
            <w:hideMark/>
          </w:tcPr>
          <w:p w14:paraId="1B5BF118" w14:textId="77777777" w:rsidR="00610310" w:rsidRPr="001629C9" w:rsidRDefault="00C21781" w:rsidP="001629C9">
            <w:pPr>
              <w:ind w:left="-57" w:right="-57"/>
              <w:rPr>
                <w:sz w:val="16"/>
                <w:szCs w:val="16"/>
                <w:lang w:eastAsia="lt-LT"/>
              </w:rPr>
            </w:pPr>
            <w:r w:rsidRPr="001629C9">
              <w:rPr>
                <w:sz w:val="16"/>
                <w:szCs w:val="16"/>
                <w:lang w:eastAsia="lt-LT"/>
              </w:rPr>
              <w:t>„Lietuvos žemės ūkis 2014“</w:t>
            </w:r>
          </w:p>
        </w:tc>
        <w:tc>
          <w:tcPr>
            <w:tcW w:w="1666" w:type="dxa"/>
            <w:tcBorders>
              <w:top w:val="nil"/>
              <w:left w:val="nil"/>
              <w:bottom w:val="single" w:sz="4" w:space="0" w:color="auto"/>
              <w:right w:val="single" w:sz="4" w:space="0" w:color="auto"/>
            </w:tcBorders>
            <w:hideMark/>
          </w:tcPr>
          <w:p w14:paraId="1B5BF119"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2094" w:type="dxa"/>
            <w:tcBorders>
              <w:top w:val="nil"/>
              <w:left w:val="nil"/>
              <w:bottom w:val="single" w:sz="4" w:space="0" w:color="auto"/>
              <w:right w:val="single" w:sz="4" w:space="0" w:color="auto"/>
            </w:tcBorders>
            <w:hideMark/>
          </w:tcPr>
          <w:p w14:paraId="1B5BF11A" w14:textId="77777777" w:rsidR="00610310" w:rsidRPr="001629C9" w:rsidRDefault="00C21781" w:rsidP="001629C9">
            <w:pPr>
              <w:ind w:left="-57" w:right="-57"/>
              <w:rPr>
                <w:sz w:val="16"/>
                <w:szCs w:val="16"/>
                <w:lang w:eastAsia="lt-LT"/>
              </w:rPr>
            </w:pPr>
            <w:r w:rsidRPr="001629C9">
              <w:rPr>
                <w:sz w:val="16"/>
                <w:szCs w:val="16"/>
                <w:lang w:eastAsia="lt-LT"/>
              </w:rPr>
              <w:t>Lietuvos agrarinės ekonomikos institutui, Eurostatui</w:t>
            </w:r>
          </w:p>
        </w:tc>
      </w:tr>
      <w:tr w:rsidR="001629C9" w:rsidRPr="001629C9" w14:paraId="1B5BF123" w14:textId="77777777">
        <w:trPr>
          <w:trHeight w:val="23"/>
        </w:trPr>
        <w:tc>
          <w:tcPr>
            <w:tcW w:w="2044" w:type="dxa"/>
            <w:vMerge w:val="restart"/>
            <w:tcBorders>
              <w:top w:val="single" w:sz="4" w:space="0" w:color="auto"/>
              <w:left w:val="single" w:sz="4" w:space="0" w:color="auto"/>
              <w:bottom w:val="single" w:sz="4" w:space="0" w:color="000000"/>
              <w:right w:val="single" w:sz="4" w:space="0" w:color="auto"/>
            </w:tcBorders>
            <w:hideMark/>
          </w:tcPr>
          <w:p w14:paraId="1B5BF11C" w14:textId="77777777" w:rsidR="00610310" w:rsidRPr="001629C9" w:rsidRDefault="00C21781" w:rsidP="001629C9">
            <w:pPr>
              <w:ind w:left="-57" w:right="-57"/>
              <w:rPr>
                <w:sz w:val="16"/>
                <w:szCs w:val="16"/>
                <w:lang w:eastAsia="lt-LT"/>
              </w:rPr>
            </w:pPr>
            <w:r w:rsidRPr="001629C9">
              <w:rPr>
                <w:sz w:val="16"/>
                <w:szCs w:val="16"/>
                <w:lang w:eastAsia="lt-LT"/>
              </w:rPr>
              <w:t>Lietuvos agrarinės ekonomikos institutas</w:t>
            </w:r>
          </w:p>
        </w:tc>
        <w:tc>
          <w:tcPr>
            <w:tcW w:w="756" w:type="dxa"/>
            <w:vMerge w:val="restart"/>
            <w:tcBorders>
              <w:top w:val="nil"/>
              <w:left w:val="single" w:sz="4" w:space="0" w:color="auto"/>
              <w:bottom w:val="single" w:sz="4" w:space="0" w:color="000000"/>
              <w:right w:val="single" w:sz="4" w:space="0" w:color="auto"/>
            </w:tcBorders>
            <w:noWrap/>
            <w:hideMark/>
          </w:tcPr>
          <w:p w14:paraId="1B5BF11D" w14:textId="77777777" w:rsidR="00610310" w:rsidRPr="001629C9" w:rsidRDefault="00C21781" w:rsidP="001629C9">
            <w:pPr>
              <w:ind w:left="-57" w:right="-57"/>
              <w:jc w:val="center"/>
              <w:rPr>
                <w:sz w:val="16"/>
                <w:szCs w:val="16"/>
                <w:lang w:eastAsia="lt-LT"/>
              </w:rPr>
            </w:pPr>
            <w:r w:rsidRPr="001629C9">
              <w:rPr>
                <w:sz w:val="16"/>
                <w:szCs w:val="16"/>
                <w:lang w:eastAsia="lt-LT"/>
              </w:rPr>
              <w:t>2</w:t>
            </w:r>
          </w:p>
        </w:tc>
        <w:tc>
          <w:tcPr>
            <w:tcW w:w="756" w:type="dxa"/>
            <w:vMerge w:val="restart"/>
            <w:tcBorders>
              <w:top w:val="nil"/>
              <w:left w:val="single" w:sz="4" w:space="0" w:color="auto"/>
              <w:bottom w:val="single" w:sz="4" w:space="0" w:color="000000"/>
              <w:right w:val="single" w:sz="4" w:space="0" w:color="auto"/>
            </w:tcBorders>
            <w:hideMark/>
          </w:tcPr>
          <w:p w14:paraId="1B5BF11E" w14:textId="77777777" w:rsidR="00610310" w:rsidRPr="001629C9" w:rsidRDefault="00C21781" w:rsidP="001629C9">
            <w:pPr>
              <w:ind w:left="-57" w:right="-57"/>
              <w:jc w:val="center"/>
              <w:rPr>
                <w:sz w:val="16"/>
                <w:szCs w:val="16"/>
                <w:lang w:eastAsia="lt-LT"/>
              </w:rPr>
            </w:pPr>
            <w:r w:rsidRPr="001629C9">
              <w:rPr>
                <w:sz w:val="16"/>
                <w:szCs w:val="16"/>
                <w:lang w:eastAsia="lt-LT"/>
              </w:rPr>
              <w:t>2</w:t>
            </w:r>
          </w:p>
        </w:tc>
        <w:tc>
          <w:tcPr>
            <w:tcW w:w="1122" w:type="dxa"/>
            <w:vMerge w:val="restart"/>
            <w:tcBorders>
              <w:top w:val="nil"/>
              <w:left w:val="single" w:sz="4" w:space="0" w:color="auto"/>
              <w:bottom w:val="single" w:sz="4" w:space="0" w:color="000000"/>
              <w:right w:val="nil"/>
            </w:tcBorders>
            <w:hideMark/>
          </w:tcPr>
          <w:p w14:paraId="1B5BF11F" w14:textId="77777777" w:rsidR="00610310" w:rsidRPr="001629C9" w:rsidRDefault="00C21781" w:rsidP="001629C9">
            <w:pPr>
              <w:jc w:val="center"/>
              <w:rPr>
                <w:sz w:val="16"/>
                <w:szCs w:val="16"/>
                <w:lang w:eastAsia="lt-LT"/>
              </w:rPr>
            </w:pPr>
            <w:r w:rsidRPr="001629C9">
              <w:rPr>
                <w:sz w:val="16"/>
                <w:szCs w:val="16"/>
                <w:lang w:eastAsia="lt-LT"/>
              </w:rPr>
              <w:t>–</w:t>
            </w:r>
          </w:p>
        </w:tc>
        <w:tc>
          <w:tcPr>
            <w:tcW w:w="1215" w:type="dxa"/>
            <w:tcBorders>
              <w:top w:val="single" w:sz="4" w:space="0" w:color="auto"/>
              <w:left w:val="single" w:sz="4" w:space="0" w:color="auto"/>
              <w:bottom w:val="nil"/>
              <w:right w:val="single" w:sz="4" w:space="0" w:color="auto"/>
            </w:tcBorders>
            <w:hideMark/>
          </w:tcPr>
          <w:p w14:paraId="1B5BF120" w14:textId="77777777" w:rsidR="00610310" w:rsidRPr="001629C9" w:rsidRDefault="00C21781" w:rsidP="001629C9">
            <w:pPr>
              <w:ind w:left="-57" w:right="-57"/>
              <w:rPr>
                <w:sz w:val="16"/>
                <w:szCs w:val="16"/>
                <w:lang w:eastAsia="lt-LT"/>
              </w:rPr>
            </w:pPr>
            <w:r w:rsidRPr="001629C9">
              <w:rPr>
                <w:sz w:val="16"/>
                <w:szCs w:val="16"/>
                <w:lang w:eastAsia="lt-LT"/>
              </w:rPr>
              <w:t>„Lietuvos žemės ir maisto ūkis 2014“</w:t>
            </w:r>
          </w:p>
        </w:tc>
        <w:tc>
          <w:tcPr>
            <w:tcW w:w="1666" w:type="dxa"/>
            <w:vMerge w:val="restart"/>
            <w:tcBorders>
              <w:top w:val="nil"/>
              <w:left w:val="nil"/>
              <w:bottom w:val="single" w:sz="4" w:space="0" w:color="000000"/>
              <w:right w:val="single" w:sz="4" w:space="0" w:color="auto"/>
            </w:tcBorders>
            <w:hideMark/>
          </w:tcPr>
          <w:p w14:paraId="1B5BF121" w14:textId="77777777" w:rsidR="00610310" w:rsidRPr="001629C9" w:rsidRDefault="00C21781" w:rsidP="001629C9">
            <w:pPr>
              <w:ind w:left="-57" w:right="-57"/>
              <w:rPr>
                <w:sz w:val="16"/>
                <w:szCs w:val="16"/>
                <w:lang w:eastAsia="lt-LT"/>
              </w:rPr>
            </w:pPr>
            <w:proofErr w:type="spellStart"/>
            <w:r w:rsidRPr="001629C9">
              <w:rPr>
                <w:sz w:val="16"/>
                <w:szCs w:val="16"/>
                <w:lang w:eastAsia="lt-LT"/>
              </w:rPr>
              <w:t>www.laei.lt</w:t>
            </w:r>
            <w:proofErr w:type="spellEnd"/>
          </w:p>
        </w:tc>
        <w:tc>
          <w:tcPr>
            <w:tcW w:w="2094" w:type="dxa"/>
            <w:vMerge w:val="restart"/>
            <w:tcBorders>
              <w:top w:val="nil"/>
              <w:left w:val="single" w:sz="4" w:space="0" w:color="auto"/>
              <w:bottom w:val="single" w:sz="4" w:space="0" w:color="000000"/>
              <w:right w:val="single" w:sz="4" w:space="0" w:color="auto"/>
            </w:tcBorders>
            <w:hideMark/>
          </w:tcPr>
          <w:p w14:paraId="1B5BF122" w14:textId="77777777" w:rsidR="00610310" w:rsidRPr="001629C9" w:rsidRDefault="00C21781" w:rsidP="001629C9">
            <w:pPr>
              <w:ind w:left="-57" w:right="-57"/>
              <w:rPr>
                <w:sz w:val="16"/>
                <w:szCs w:val="16"/>
                <w:lang w:eastAsia="lt-LT"/>
              </w:rPr>
            </w:pPr>
            <w:r w:rsidRPr="001629C9">
              <w:rPr>
                <w:sz w:val="16"/>
                <w:szCs w:val="16"/>
                <w:lang w:eastAsia="lt-LT"/>
              </w:rPr>
              <w:t>Žemės ūkio ministerijai, Eurostatui, Europos Komisijos Žemės ūkio ir kaimo plėtros generaliniam direktoratui</w:t>
            </w:r>
          </w:p>
        </w:tc>
      </w:tr>
      <w:tr w:rsidR="001629C9" w:rsidRPr="001629C9" w14:paraId="1B5BF12B" w14:textId="77777777">
        <w:trPr>
          <w:trHeight w:val="23"/>
        </w:trPr>
        <w:tc>
          <w:tcPr>
            <w:tcW w:w="9653" w:type="dxa"/>
            <w:vMerge/>
            <w:tcBorders>
              <w:top w:val="single" w:sz="4" w:space="0" w:color="auto"/>
              <w:left w:val="single" w:sz="4" w:space="0" w:color="auto"/>
              <w:bottom w:val="single" w:sz="4" w:space="0" w:color="000000"/>
              <w:right w:val="single" w:sz="4" w:space="0" w:color="auto"/>
            </w:tcBorders>
            <w:vAlign w:val="center"/>
            <w:hideMark/>
          </w:tcPr>
          <w:p w14:paraId="1B5BF124" w14:textId="77777777" w:rsidR="00610310" w:rsidRPr="001629C9" w:rsidRDefault="00610310" w:rsidP="001629C9">
            <w:pPr>
              <w:rPr>
                <w:sz w:val="16"/>
                <w:szCs w:val="16"/>
                <w:lang w:eastAsia="lt-LT"/>
              </w:rPr>
            </w:pPr>
          </w:p>
        </w:tc>
        <w:tc>
          <w:tcPr>
            <w:tcW w:w="1512" w:type="dxa"/>
            <w:vMerge/>
            <w:tcBorders>
              <w:top w:val="nil"/>
              <w:left w:val="single" w:sz="4" w:space="0" w:color="auto"/>
              <w:bottom w:val="single" w:sz="4" w:space="0" w:color="000000"/>
              <w:right w:val="single" w:sz="4" w:space="0" w:color="auto"/>
            </w:tcBorders>
            <w:vAlign w:val="center"/>
            <w:hideMark/>
          </w:tcPr>
          <w:p w14:paraId="1B5BF125" w14:textId="77777777" w:rsidR="00610310" w:rsidRPr="001629C9" w:rsidRDefault="00610310" w:rsidP="001629C9">
            <w:pPr>
              <w:rPr>
                <w:sz w:val="16"/>
                <w:szCs w:val="16"/>
                <w:lang w:eastAsia="lt-LT"/>
              </w:rPr>
            </w:pPr>
          </w:p>
        </w:tc>
        <w:tc>
          <w:tcPr>
            <w:tcW w:w="756" w:type="dxa"/>
            <w:vMerge/>
            <w:tcBorders>
              <w:top w:val="nil"/>
              <w:left w:val="single" w:sz="4" w:space="0" w:color="auto"/>
              <w:bottom w:val="single" w:sz="4" w:space="0" w:color="000000"/>
              <w:right w:val="single" w:sz="4" w:space="0" w:color="auto"/>
            </w:tcBorders>
            <w:vAlign w:val="center"/>
            <w:hideMark/>
          </w:tcPr>
          <w:p w14:paraId="1B5BF126" w14:textId="77777777" w:rsidR="00610310" w:rsidRPr="001629C9" w:rsidRDefault="00610310" w:rsidP="001629C9">
            <w:pPr>
              <w:rPr>
                <w:sz w:val="16"/>
                <w:szCs w:val="16"/>
                <w:lang w:eastAsia="lt-LT"/>
              </w:rPr>
            </w:pPr>
          </w:p>
        </w:tc>
        <w:tc>
          <w:tcPr>
            <w:tcW w:w="6097" w:type="dxa"/>
            <w:vMerge/>
            <w:tcBorders>
              <w:top w:val="nil"/>
              <w:left w:val="single" w:sz="4" w:space="0" w:color="auto"/>
              <w:bottom w:val="single" w:sz="4" w:space="0" w:color="000000"/>
              <w:right w:val="nil"/>
            </w:tcBorders>
            <w:vAlign w:val="center"/>
            <w:hideMark/>
          </w:tcPr>
          <w:p w14:paraId="1B5BF127" w14:textId="77777777" w:rsidR="00610310" w:rsidRPr="001629C9" w:rsidRDefault="00610310" w:rsidP="001629C9">
            <w:pPr>
              <w:rPr>
                <w:sz w:val="16"/>
                <w:szCs w:val="16"/>
                <w:lang w:eastAsia="lt-LT"/>
              </w:rPr>
            </w:pPr>
          </w:p>
        </w:tc>
        <w:tc>
          <w:tcPr>
            <w:tcW w:w="1215" w:type="dxa"/>
            <w:tcBorders>
              <w:top w:val="nil"/>
              <w:left w:val="single" w:sz="4" w:space="0" w:color="auto"/>
              <w:bottom w:val="single" w:sz="4" w:space="0" w:color="auto"/>
              <w:right w:val="single" w:sz="4" w:space="0" w:color="auto"/>
            </w:tcBorders>
            <w:hideMark/>
          </w:tcPr>
          <w:p w14:paraId="1B5BF128" w14:textId="77777777" w:rsidR="00610310" w:rsidRPr="001629C9" w:rsidRDefault="00C21781" w:rsidP="001629C9">
            <w:pPr>
              <w:ind w:left="-57" w:right="-169"/>
              <w:rPr>
                <w:sz w:val="16"/>
                <w:szCs w:val="16"/>
                <w:lang w:eastAsia="lt-LT"/>
              </w:rPr>
            </w:pPr>
            <w:r w:rsidRPr="001629C9">
              <w:rPr>
                <w:sz w:val="16"/>
                <w:szCs w:val="16"/>
                <w:lang w:eastAsia="lt-LT"/>
              </w:rPr>
              <w:t>„Ūkių veiklos rezultatai (ŪADT tyrimo duomenys) 2014“</w:t>
            </w:r>
          </w:p>
        </w:tc>
        <w:tc>
          <w:tcPr>
            <w:tcW w:w="1666" w:type="dxa"/>
            <w:vMerge/>
            <w:tcBorders>
              <w:top w:val="nil"/>
              <w:left w:val="nil"/>
              <w:bottom w:val="single" w:sz="4" w:space="0" w:color="000000"/>
              <w:right w:val="single" w:sz="4" w:space="0" w:color="auto"/>
            </w:tcBorders>
            <w:vAlign w:val="center"/>
            <w:hideMark/>
          </w:tcPr>
          <w:p w14:paraId="1B5BF129" w14:textId="77777777" w:rsidR="00610310" w:rsidRPr="001629C9" w:rsidRDefault="00610310" w:rsidP="001629C9">
            <w:pPr>
              <w:rPr>
                <w:sz w:val="16"/>
                <w:szCs w:val="16"/>
                <w:lang w:eastAsia="lt-LT"/>
              </w:rPr>
            </w:pPr>
          </w:p>
        </w:tc>
        <w:tc>
          <w:tcPr>
            <w:tcW w:w="2094" w:type="dxa"/>
            <w:vMerge/>
            <w:tcBorders>
              <w:top w:val="nil"/>
              <w:left w:val="single" w:sz="4" w:space="0" w:color="auto"/>
              <w:bottom w:val="single" w:sz="4" w:space="0" w:color="000000"/>
              <w:right w:val="single" w:sz="4" w:space="0" w:color="auto"/>
            </w:tcBorders>
            <w:vAlign w:val="center"/>
            <w:hideMark/>
          </w:tcPr>
          <w:p w14:paraId="1B5BF12A" w14:textId="77777777" w:rsidR="00610310" w:rsidRPr="001629C9" w:rsidRDefault="00610310" w:rsidP="001629C9">
            <w:pPr>
              <w:rPr>
                <w:sz w:val="16"/>
                <w:szCs w:val="16"/>
                <w:lang w:eastAsia="lt-LT"/>
              </w:rPr>
            </w:pPr>
          </w:p>
        </w:tc>
      </w:tr>
      <w:tr w:rsidR="001629C9" w:rsidRPr="001629C9" w14:paraId="1B5BF135" w14:textId="77777777">
        <w:trPr>
          <w:trHeight w:val="23"/>
        </w:trPr>
        <w:tc>
          <w:tcPr>
            <w:tcW w:w="2044" w:type="dxa"/>
            <w:vMerge w:val="restart"/>
            <w:tcBorders>
              <w:top w:val="single" w:sz="4" w:space="0" w:color="auto"/>
              <w:left w:val="single" w:sz="4" w:space="0" w:color="auto"/>
              <w:bottom w:val="single" w:sz="4" w:space="0" w:color="000000"/>
              <w:right w:val="single" w:sz="4" w:space="0" w:color="auto"/>
            </w:tcBorders>
            <w:hideMark/>
          </w:tcPr>
          <w:p w14:paraId="1B5BF12C" w14:textId="77777777" w:rsidR="00610310" w:rsidRPr="001629C9" w:rsidRDefault="00C21781" w:rsidP="001629C9">
            <w:pPr>
              <w:ind w:left="-57" w:right="-57"/>
              <w:rPr>
                <w:sz w:val="16"/>
                <w:szCs w:val="16"/>
                <w:lang w:eastAsia="lt-LT"/>
              </w:rPr>
            </w:pPr>
            <w:r w:rsidRPr="001629C9">
              <w:rPr>
                <w:sz w:val="16"/>
                <w:szCs w:val="16"/>
                <w:lang w:eastAsia="lt-LT"/>
              </w:rPr>
              <w:t>Valstybės įmonė Žemės ūkio informacijos ir kaimo verslo centras</w:t>
            </w:r>
          </w:p>
        </w:tc>
        <w:tc>
          <w:tcPr>
            <w:tcW w:w="756" w:type="dxa"/>
            <w:vMerge w:val="restart"/>
            <w:tcBorders>
              <w:top w:val="nil"/>
              <w:left w:val="single" w:sz="4" w:space="0" w:color="auto"/>
              <w:bottom w:val="single" w:sz="4" w:space="0" w:color="000000"/>
              <w:right w:val="single" w:sz="4" w:space="0" w:color="auto"/>
            </w:tcBorders>
            <w:noWrap/>
            <w:hideMark/>
          </w:tcPr>
          <w:p w14:paraId="1B5BF12D" w14:textId="77777777" w:rsidR="00610310" w:rsidRPr="001629C9" w:rsidRDefault="00C21781" w:rsidP="001629C9">
            <w:pPr>
              <w:ind w:left="-57" w:right="-57"/>
              <w:jc w:val="center"/>
              <w:rPr>
                <w:sz w:val="16"/>
                <w:szCs w:val="16"/>
                <w:lang w:eastAsia="lt-LT"/>
              </w:rPr>
            </w:pPr>
            <w:r w:rsidRPr="001629C9">
              <w:rPr>
                <w:sz w:val="16"/>
                <w:szCs w:val="16"/>
                <w:lang w:eastAsia="lt-LT"/>
              </w:rPr>
              <w:t>6</w:t>
            </w:r>
          </w:p>
        </w:tc>
        <w:tc>
          <w:tcPr>
            <w:tcW w:w="756" w:type="dxa"/>
            <w:vMerge w:val="restart"/>
            <w:tcBorders>
              <w:top w:val="nil"/>
              <w:left w:val="single" w:sz="4" w:space="0" w:color="auto"/>
              <w:bottom w:val="single" w:sz="4" w:space="0" w:color="000000"/>
              <w:right w:val="single" w:sz="4" w:space="0" w:color="auto"/>
            </w:tcBorders>
            <w:hideMark/>
          </w:tcPr>
          <w:p w14:paraId="1B5BF12E" w14:textId="77777777" w:rsidR="00610310" w:rsidRPr="001629C9" w:rsidRDefault="00C21781" w:rsidP="001629C9">
            <w:pPr>
              <w:ind w:left="-57" w:right="-57"/>
              <w:jc w:val="center"/>
              <w:rPr>
                <w:sz w:val="16"/>
                <w:szCs w:val="16"/>
                <w:lang w:eastAsia="lt-LT"/>
              </w:rPr>
            </w:pPr>
            <w:r w:rsidRPr="001629C9">
              <w:rPr>
                <w:sz w:val="16"/>
                <w:szCs w:val="16"/>
                <w:lang w:eastAsia="lt-LT"/>
              </w:rPr>
              <w:t>6</w:t>
            </w:r>
          </w:p>
        </w:tc>
        <w:tc>
          <w:tcPr>
            <w:tcW w:w="1122" w:type="dxa"/>
            <w:vMerge w:val="restart"/>
            <w:tcBorders>
              <w:top w:val="nil"/>
              <w:left w:val="single" w:sz="4" w:space="0" w:color="auto"/>
              <w:bottom w:val="single" w:sz="4" w:space="0" w:color="000000"/>
              <w:right w:val="nil"/>
            </w:tcBorders>
            <w:hideMark/>
          </w:tcPr>
          <w:p w14:paraId="1B5BF12F" w14:textId="77777777" w:rsidR="00610310" w:rsidRPr="001629C9" w:rsidRDefault="00C21781" w:rsidP="001629C9">
            <w:pPr>
              <w:jc w:val="center"/>
              <w:rPr>
                <w:sz w:val="16"/>
                <w:szCs w:val="16"/>
                <w:lang w:eastAsia="lt-LT"/>
              </w:rPr>
            </w:pPr>
            <w:r w:rsidRPr="001629C9">
              <w:rPr>
                <w:sz w:val="16"/>
                <w:szCs w:val="16"/>
                <w:lang w:eastAsia="lt-LT"/>
              </w:rPr>
              <w:t>–</w:t>
            </w:r>
          </w:p>
        </w:tc>
        <w:tc>
          <w:tcPr>
            <w:tcW w:w="1215" w:type="dxa"/>
            <w:tcBorders>
              <w:top w:val="nil"/>
              <w:left w:val="single" w:sz="4" w:space="0" w:color="auto"/>
              <w:bottom w:val="nil"/>
              <w:right w:val="single" w:sz="4" w:space="0" w:color="auto"/>
            </w:tcBorders>
            <w:hideMark/>
          </w:tcPr>
          <w:p w14:paraId="1B5BF130" w14:textId="77777777" w:rsidR="00610310" w:rsidRPr="001629C9" w:rsidRDefault="00C21781" w:rsidP="001629C9">
            <w:pPr>
              <w:ind w:left="-57" w:right="-57"/>
              <w:rPr>
                <w:sz w:val="16"/>
                <w:szCs w:val="16"/>
                <w:lang w:eastAsia="lt-LT"/>
              </w:rPr>
            </w:pPr>
            <w:r w:rsidRPr="001629C9">
              <w:rPr>
                <w:sz w:val="16"/>
                <w:szCs w:val="16"/>
                <w:lang w:eastAsia="lt-LT"/>
              </w:rPr>
              <w:t>„</w:t>
            </w:r>
            <w:proofErr w:type="spellStart"/>
            <w:r w:rsidRPr="001629C9">
              <w:rPr>
                <w:sz w:val="16"/>
                <w:szCs w:val="16"/>
                <w:lang w:eastAsia="lt-LT"/>
              </w:rPr>
              <w:t>Agro</w:t>
            </w:r>
            <w:proofErr w:type="spellEnd"/>
            <w:r w:rsidRPr="001629C9">
              <w:rPr>
                <w:sz w:val="16"/>
                <w:szCs w:val="16"/>
                <w:lang w:eastAsia="lt-LT"/>
              </w:rPr>
              <w:t xml:space="preserve"> RINKA“</w:t>
            </w:r>
          </w:p>
        </w:tc>
        <w:tc>
          <w:tcPr>
            <w:tcW w:w="1666" w:type="dxa"/>
            <w:vMerge w:val="restart"/>
            <w:tcBorders>
              <w:top w:val="nil"/>
              <w:left w:val="nil"/>
              <w:bottom w:val="single" w:sz="4" w:space="0" w:color="000000"/>
              <w:right w:val="single" w:sz="4" w:space="0" w:color="auto"/>
            </w:tcBorders>
            <w:hideMark/>
          </w:tcPr>
          <w:p w14:paraId="1B5BF131"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p w14:paraId="1B5BF132" w14:textId="77777777" w:rsidR="00610310" w:rsidRPr="001629C9" w:rsidRDefault="00C21781" w:rsidP="001629C9">
            <w:pPr>
              <w:ind w:left="-57" w:right="-57"/>
              <w:rPr>
                <w:sz w:val="16"/>
                <w:szCs w:val="16"/>
                <w:lang w:eastAsia="lt-LT"/>
              </w:rPr>
            </w:pPr>
            <w:proofErr w:type="spellStart"/>
            <w:r w:rsidRPr="001629C9">
              <w:rPr>
                <w:sz w:val="16"/>
                <w:szCs w:val="16"/>
                <w:lang w:eastAsia="lt-LT"/>
              </w:rPr>
              <w:t>www.vic.lt</w:t>
            </w:r>
            <w:proofErr w:type="spellEnd"/>
          </w:p>
          <w:p w14:paraId="1B5BF133" w14:textId="77777777" w:rsidR="00610310" w:rsidRPr="001629C9" w:rsidRDefault="00C21781" w:rsidP="001629C9">
            <w:pPr>
              <w:ind w:left="-57" w:right="-57"/>
              <w:rPr>
                <w:sz w:val="16"/>
                <w:szCs w:val="16"/>
                <w:u w:val="single"/>
                <w:lang w:eastAsia="lt-LT"/>
              </w:rPr>
            </w:pPr>
            <w:proofErr w:type="spellStart"/>
            <w:r w:rsidRPr="001629C9">
              <w:rPr>
                <w:sz w:val="16"/>
                <w:szCs w:val="16"/>
                <w:lang w:eastAsia="lt-LT"/>
              </w:rPr>
              <w:t>www.produktukainos.lt</w:t>
            </w:r>
            <w:proofErr w:type="spellEnd"/>
          </w:p>
        </w:tc>
        <w:tc>
          <w:tcPr>
            <w:tcW w:w="2094" w:type="dxa"/>
            <w:vMerge w:val="restart"/>
            <w:tcBorders>
              <w:top w:val="nil"/>
              <w:left w:val="single" w:sz="4" w:space="0" w:color="auto"/>
              <w:bottom w:val="single" w:sz="4" w:space="0" w:color="000000"/>
              <w:right w:val="single" w:sz="4" w:space="0" w:color="auto"/>
            </w:tcBorders>
            <w:hideMark/>
          </w:tcPr>
          <w:p w14:paraId="1B5BF134" w14:textId="77777777" w:rsidR="00610310" w:rsidRPr="001629C9" w:rsidRDefault="00C21781" w:rsidP="001629C9">
            <w:pPr>
              <w:ind w:left="-57" w:right="-57"/>
              <w:rPr>
                <w:sz w:val="16"/>
                <w:szCs w:val="16"/>
                <w:lang w:eastAsia="lt-LT"/>
              </w:rPr>
            </w:pPr>
            <w:r w:rsidRPr="001629C9">
              <w:rPr>
                <w:sz w:val="16"/>
                <w:szCs w:val="16"/>
                <w:lang w:eastAsia="lt-LT"/>
              </w:rPr>
              <w:t>Žemės ūkio ministerijai, Eurostatui, Europos Komisijos Žemės ūkio ir kaimo plėtros generaliniam direktoratui</w:t>
            </w:r>
          </w:p>
        </w:tc>
      </w:tr>
      <w:tr w:rsidR="001629C9" w:rsidRPr="001629C9" w14:paraId="1B5BF13E" w14:textId="77777777">
        <w:trPr>
          <w:trHeight w:val="23"/>
        </w:trPr>
        <w:tc>
          <w:tcPr>
            <w:tcW w:w="9653" w:type="dxa"/>
            <w:vMerge/>
            <w:tcBorders>
              <w:top w:val="single" w:sz="4" w:space="0" w:color="auto"/>
              <w:left w:val="single" w:sz="4" w:space="0" w:color="auto"/>
              <w:bottom w:val="single" w:sz="4" w:space="0" w:color="000000"/>
              <w:right w:val="single" w:sz="4" w:space="0" w:color="auto"/>
            </w:tcBorders>
            <w:vAlign w:val="center"/>
            <w:hideMark/>
          </w:tcPr>
          <w:p w14:paraId="1B5BF136" w14:textId="77777777" w:rsidR="00610310" w:rsidRPr="001629C9" w:rsidRDefault="00610310" w:rsidP="001629C9">
            <w:pPr>
              <w:rPr>
                <w:sz w:val="16"/>
                <w:szCs w:val="16"/>
                <w:lang w:eastAsia="lt-LT"/>
              </w:rPr>
            </w:pPr>
          </w:p>
        </w:tc>
        <w:tc>
          <w:tcPr>
            <w:tcW w:w="1512" w:type="dxa"/>
            <w:vMerge/>
            <w:tcBorders>
              <w:top w:val="nil"/>
              <w:left w:val="single" w:sz="4" w:space="0" w:color="auto"/>
              <w:bottom w:val="single" w:sz="4" w:space="0" w:color="000000"/>
              <w:right w:val="single" w:sz="4" w:space="0" w:color="auto"/>
            </w:tcBorders>
            <w:vAlign w:val="center"/>
            <w:hideMark/>
          </w:tcPr>
          <w:p w14:paraId="1B5BF137" w14:textId="77777777" w:rsidR="00610310" w:rsidRPr="001629C9" w:rsidRDefault="00610310" w:rsidP="001629C9">
            <w:pPr>
              <w:rPr>
                <w:sz w:val="16"/>
                <w:szCs w:val="16"/>
                <w:lang w:eastAsia="lt-LT"/>
              </w:rPr>
            </w:pPr>
          </w:p>
        </w:tc>
        <w:tc>
          <w:tcPr>
            <w:tcW w:w="756" w:type="dxa"/>
            <w:vMerge/>
            <w:tcBorders>
              <w:top w:val="nil"/>
              <w:left w:val="single" w:sz="4" w:space="0" w:color="auto"/>
              <w:bottom w:val="single" w:sz="4" w:space="0" w:color="000000"/>
              <w:right w:val="single" w:sz="4" w:space="0" w:color="auto"/>
            </w:tcBorders>
            <w:vAlign w:val="center"/>
            <w:hideMark/>
          </w:tcPr>
          <w:p w14:paraId="1B5BF138" w14:textId="77777777" w:rsidR="00610310" w:rsidRPr="001629C9" w:rsidRDefault="00610310" w:rsidP="001629C9">
            <w:pPr>
              <w:rPr>
                <w:sz w:val="16"/>
                <w:szCs w:val="16"/>
                <w:lang w:eastAsia="lt-LT"/>
              </w:rPr>
            </w:pPr>
          </w:p>
        </w:tc>
        <w:tc>
          <w:tcPr>
            <w:tcW w:w="6097" w:type="dxa"/>
            <w:vMerge/>
            <w:tcBorders>
              <w:top w:val="nil"/>
              <w:left w:val="single" w:sz="4" w:space="0" w:color="auto"/>
              <w:bottom w:val="single" w:sz="4" w:space="0" w:color="000000"/>
              <w:right w:val="nil"/>
            </w:tcBorders>
            <w:vAlign w:val="center"/>
            <w:hideMark/>
          </w:tcPr>
          <w:p w14:paraId="1B5BF139" w14:textId="77777777" w:rsidR="00610310" w:rsidRPr="001629C9" w:rsidRDefault="00610310" w:rsidP="001629C9">
            <w:pPr>
              <w:rPr>
                <w:sz w:val="16"/>
                <w:szCs w:val="16"/>
                <w:lang w:eastAsia="lt-LT"/>
              </w:rPr>
            </w:pPr>
          </w:p>
        </w:tc>
        <w:tc>
          <w:tcPr>
            <w:tcW w:w="1215" w:type="dxa"/>
            <w:tcBorders>
              <w:top w:val="nil"/>
              <w:left w:val="single" w:sz="4" w:space="0" w:color="auto"/>
              <w:bottom w:val="single" w:sz="4" w:space="0" w:color="auto"/>
              <w:right w:val="single" w:sz="4" w:space="0" w:color="auto"/>
            </w:tcBorders>
            <w:hideMark/>
          </w:tcPr>
          <w:p w14:paraId="1B5BF13A" w14:textId="77777777" w:rsidR="00610310" w:rsidRPr="001629C9" w:rsidRDefault="00610310" w:rsidP="001629C9">
            <w:pPr>
              <w:rPr>
                <w:sz w:val="2"/>
                <w:szCs w:val="2"/>
              </w:rPr>
            </w:pPr>
          </w:p>
          <w:p w14:paraId="1B5BF13B" w14:textId="77777777" w:rsidR="00610310" w:rsidRPr="001629C9" w:rsidRDefault="00C21781" w:rsidP="001629C9">
            <w:pPr>
              <w:ind w:left="-57" w:right="-211"/>
              <w:rPr>
                <w:sz w:val="16"/>
                <w:szCs w:val="16"/>
                <w:lang w:eastAsia="lt-LT"/>
              </w:rPr>
            </w:pPr>
            <w:r w:rsidRPr="001629C9">
              <w:rPr>
                <w:sz w:val="16"/>
                <w:szCs w:val="16"/>
                <w:lang w:eastAsia="lt-LT"/>
              </w:rPr>
              <w:t xml:space="preserve">„Lietuvos žemės ūkis: faktai ir skaičiai 2015“ </w:t>
            </w:r>
          </w:p>
        </w:tc>
        <w:tc>
          <w:tcPr>
            <w:tcW w:w="1666" w:type="dxa"/>
            <w:vMerge/>
            <w:tcBorders>
              <w:top w:val="nil"/>
              <w:left w:val="nil"/>
              <w:bottom w:val="single" w:sz="4" w:space="0" w:color="000000"/>
              <w:right w:val="single" w:sz="4" w:space="0" w:color="auto"/>
            </w:tcBorders>
            <w:vAlign w:val="center"/>
            <w:hideMark/>
          </w:tcPr>
          <w:p w14:paraId="1B5BF13C" w14:textId="77777777" w:rsidR="00610310" w:rsidRPr="001629C9" w:rsidRDefault="00610310" w:rsidP="001629C9">
            <w:pPr>
              <w:rPr>
                <w:sz w:val="16"/>
                <w:szCs w:val="16"/>
                <w:u w:val="single"/>
                <w:lang w:eastAsia="lt-LT"/>
              </w:rPr>
            </w:pPr>
          </w:p>
        </w:tc>
        <w:tc>
          <w:tcPr>
            <w:tcW w:w="2094" w:type="dxa"/>
            <w:vMerge/>
            <w:tcBorders>
              <w:top w:val="nil"/>
              <w:left w:val="single" w:sz="4" w:space="0" w:color="auto"/>
              <w:bottom w:val="single" w:sz="4" w:space="0" w:color="000000"/>
              <w:right w:val="single" w:sz="4" w:space="0" w:color="auto"/>
            </w:tcBorders>
            <w:vAlign w:val="center"/>
            <w:hideMark/>
          </w:tcPr>
          <w:p w14:paraId="1B5BF13D" w14:textId="77777777" w:rsidR="00610310" w:rsidRPr="001629C9" w:rsidRDefault="00610310" w:rsidP="001629C9">
            <w:pPr>
              <w:rPr>
                <w:sz w:val="16"/>
                <w:szCs w:val="16"/>
                <w:lang w:eastAsia="lt-LT"/>
              </w:rPr>
            </w:pPr>
          </w:p>
        </w:tc>
      </w:tr>
      <w:tr w:rsidR="001629C9" w:rsidRPr="001629C9" w14:paraId="1B5BF140" w14:textId="77777777">
        <w:trPr>
          <w:trHeight w:val="23"/>
        </w:trPr>
        <w:tc>
          <w:tcPr>
            <w:tcW w:w="9653" w:type="dxa"/>
            <w:gridSpan w:val="7"/>
            <w:tcBorders>
              <w:top w:val="single" w:sz="4" w:space="0" w:color="auto"/>
              <w:left w:val="single" w:sz="4" w:space="0" w:color="auto"/>
              <w:bottom w:val="single" w:sz="4" w:space="0" w:color="auto"/>
              <w:right w:val="single" w:sz="4" w:space="0" w:color="auto"/>
            </w:tcBorders>
            <w:hideMark/>
          </w:tcPr>
          <w:p w14:paraId="1B5BF13F" w14:textId="77777777" w:rsidR="00610310" w:rsidRPr="001629C9" w:rsidRDefault="00C21781" w:rsidP="001629C9">
            <w:pPr>
              <w:ind w:left="-57" w:right="-57"/>
              <w:rPr>
                <w:b/>
                <w:bCs/>
                <w:sz w:val="16"/>
                <w:szCs w:val="16"/>
                <w:lang w:eastAsia="lt-LT"/>
              </w:rPr>
            </w:pPr>
            <w:r w:rsidRPr="001629C9">
              <w:rPr>
                <w:b/>
                <w:bCs/>
                <w:sz w:val="16"/>
                <w:szCs w:val="16"/>
                <w:lang w:eastAsia="lt-LT"/>
              </w:rPr>
              <w:t>4.05. Miškininkystės statistika</w:t>
            </w:r>
          </w:p>
        </w:tc>
      </w:tr>
      <w:tr w:rsidR="001629C9" w:rsidRPr="001629C9" w14:paraId="1B5BF142" w14:textId="77777777">
        <w:trPr>
          <w:trHeight w:val="23"/>
        </w:trPr>
        <w:tc>
          <w:tcPr>
            <w:tcW w:w="9653" w:type="dxa"/>
            <w:gridSpan w:val="7"/>
            <w:tcBorders>
              <w:top w:val="single" w:sz="4" w:space="0" w:color="auto"/>
              <w:left w:val="single" w:sz="4" w:space="0" w:color="auto"/>
              <w:bottom w:val="single" w:sz="4" w:space="0" w:color="auto"/>
              <w:right w:val="single" w:sz="4" w:space="0" w:color="auto"/>
            </w:tcBorders>
            <w:hideMark/>
          </w:tcPr>
          <w:p w14:paraId="1B5BF141" w14:textId="77777777" w:rsidR="00610310" w:rsidRPr="001629C9" w:rsidRDefault="00C21781" w:rsidP="001629C9">
            <w:pPr>
              <w:ind w:left="-57" w:right="-57"/>
              <w:rPr>
                <w:b/>
                <w:bCs/>
                <w:sz w:val="16"/>
                <w:szCs w:val="16"/>
                <w:highlight w:val="magenta"/>
                <w:lang w:eastAsia="lt-LT"/>
              </w:rPr>
            </w:pPr>
            <w:r w:rsidRPr="001629C9">
              <w:rPr>
                <w:b/>
                <w:bCs/>
                <w:sz w:val="16"/>
                <w:szCs w:val="16"/>
                <w:lang w:eastAsia="lt-LT"/>
              </w:rPr>
              <w:t>4.05.01. Miškininkystės statistika</w:t>
            </w:r>
          </w:p>
        </w:tc>
      </w:tr>
      <w:tr w:rsidR="001629C9" w:rsidRPr="001629C9" w14:paraId="1B5BF14A" w14:textId="77777777">
        <w:trPr>
          <w:trHeight w:val="23"/>
        </w:trPr>
        <w:tc>
          <w:tcPr>
            <w:tcW w:w="2044" w:type="dxa"/>
            <w:tcBorders>
              <w:top w:val="single" w:sz="4" w:space="0" w:color="auto"/>
              <w:left w:val="single" w:sz="4" w:space="0" w:color="auto"/>
              <w:bottom w:val="single" w:sz="4" w:space="0" w:color="000000"/>
              <w:right w:val="single" w:sz="4" w:space="0" w:color="auto"/>
            </w:tcBorders>
            <w:hideMark/>
          </w:tcPr>
          <w:p w14:paraId="1B5BF143" w14:textId="77777777" w:rsidR="00610310" w:rsidRPr="001629C9" w:rsidRDefault="00C21781" w:rsidP="001629C9">
            <w:pPr>
              <w:ind w:left="-57" w:right="-57"/>
              <w:rPr>
                <w:sz w:val="16"/>
                <w:szCs w:val="16"/>
                <w:lang w:eastAsia="lt-LT"/>
              </w:rPr>
            </w:pPr>
            <w:r w:rsidRPr="001629C9">
              <w:rPr>
                <w:sz w:val="16"/>
                <w:szCs w:val="16"/>
                <w:lang w:eastAsia="lt-LT"/>
              </w:rPr>
              <w:t>Generalinė miškų urėdija prie Aplinkos ministerijos</w:t>
            </w:r>
          </w:p>
        </w:tc>
        <w:tc>
          <w:tcPr>
            <w:tcW w:w="756" w:type="dxa"/>
            <w:tcBorders>
              <w:top w:val="nil"/>
              <w:left w:val="nil"/>
              <w:bottom w:val="single" w:sz="4" w:space="0" w:color="auto"/>
              <w:right w:val="single" w:sz="4" w:space="0" w:color="auto"/>
            </w:tcBorders>
            <w:noWrap/>
            <w:hideMark/>
          </w:tcPr>
          <w:p w14:paraId="1B5BF144" w14:textId="77777777" w:rsidR="00610310" w:rsidRPr="001629C9" w:rsidRDefault="00C21781" w:rsidP="001629C9">
            <w:pPr>
              <w:ind w:left="-57" w:right="-57"/>
              <w:jc w:val="center"/>
              <w:rPr>
                <w:sz w:val="16"/>
                <w:szCs w:val="16"/>
                <w:lang w:eastAsia="lt-LT"/>
              </w:rPr>
            </w:pPr>
            <w:r w:rsidRPr="001629C9">
              <w:rPr>
                <w:sz w:val="16"/>
                <w:szCs w:val="16"/>
                <w:lang w:eastAsia="lt-LT"/>
              </w:rPr>
              <w:t>5</w:t>
            </w:r>
          </w:p>
        </w:tc>
        <w:tc>
          <w:tcPr>
            <w:tcW w:w="756" w:type="dxa"/>
            <w:tcBorders>
              <w:top w:val="nil"/>
              <w:left w:val="nil"/>
              <w:bottom w:val="single" w:sz="4" w:space="0" w:color="auto"/>
              <w:right w:val="single" w:sz="4" w:space="0" w:color="auto"/>
            </w:tcBorders>
            <w:hideMark/>
          </w:tcPr>
          <w:p w14:paraId="1B5BF145" w14:textId="77777777" w:rsidR="00610310" w:rsidRPr="001629C9" w:rsidRDefault="00C21781" w:rsidP="001629C9">
            <w:pPr>
              <w:ind w:left="-57" w:right="-57"/>
              <w:jc w:val="center"/>
              <w:rPr>
                <w:sz w:val="16"/>
                <w:szCs w:val="16"/>
                <w:lang w:eastAsia="lt-LT"/>
              </w:rPr>
            </w:pPr>
            <w:r w:rsidRPr="001629C9">
              <w:rPr>
                <w:sz w:val="16"/>
                <w:szCs w:val="16"/>
                <w:lang w:eastAsia="lt-LT"/>
              </w:rPr>
              <w:t>5</w:t>
            </w:r>
          </w:p>
        </w:tc>
        <w:tc>
          <w:tcPr>
            <w:tcW w:w="1122" w:type="dxa"/>
            <w:tcBorders>
              <w:top w:val="nil"/>
              <w:left w:val="nil"/>
              <w:bottom w:val="single" w:sz="4" w:space="0" w:color="auto"/>
              <w:right w:val="nil"/>
            </w:tcBorders>
            <w:hideMark/>
          </w:tcPr>
          <w:p w14:paraId="1B5BF146" w14:textId="77777777" w:rsidR="00610310" w:rsidRPr="001629C9" w:rsidRDefault="00C21781" w:rsidP="001629C9">
            <w:pPr>
              <w:jc w:val="center"/>
              <w:rPr>
                <w:sz w:val="16"/>
                <w:szCs w:val="16"/>
                <w:lang w:eastAsia="lt-LT"/>
              </w:rPr>
            </w:pPr>
            <w:r w:rsidRPr="001629C9">
              <w:rPr>
                <w:sz w:val="16"/>
                <w:szCs w:val="16"/>
                <w:lang w:eastAsia="lt-LT"/>
              </w:rPr>
              <w:t>–</w:t>
            </w:r>
          </w:p>
        </w:tc>
        <w:tc>
          <w:tcPr>
            <w:tcW w:w="1215" w:type="dxa"/>
            <w:tcBorders>
              <w:top w:val="nil"/>
              <w:left w:val="single" w:sz="4" w:space="0" w:color="auto"/>
              <w:bottom w:val="single" w:sz="4" w:space="0" w:color="auto"/>
              <w:right w:val="single" w:sz="4" w:space="0" w:color="auto"/>
            </w:tcBorders>
            <w:hideMark/>
          </w:tcPr>
          <w:p w14:paraId="1B5BF147" w14:textId="77777777" w:rsidR="00610310" w:rsidRPr="001629C9" w:rsidRDefault="00C21781" w:rsidP="001629C9">
            <w:pPr>
              <w:ind w:left="-57" w:right="-57"/>
              <w:jc w:val="center"/>
              <w:rPr>
                <w:sz w:val="16"/>
                <w:szCs w:val="16"/>
                <w:u w:val="single"/>
                <w:lang w:eastAsia="lt-LT"/>
              </w:rPr>
            </w:pPr>
            <w:r w:rsidRPr="001629C9">
              <w:rPr>
                <w:sz w:val="16"/>
                <w:szCs w:val="16"/>
                <w:lang w:eastAsia="lt-LT"/>
              </w:rPr>
              <w:t>–</w:t>
            </w:r>
          </w:p>
        </w:tc>
        <w:tc>
          <w:tcPr>
            <w:tcW w:w="1666" w:type="dxa"/>
            <w:tcBorders>
              <w:top w:val="nil"/>
              <w:left w:val="nil"/>
              <w:bottom w:val="single" w:sz="4" w:space="0" w:color="auto"/>
              <w:right w:val="single" w:sz="4" w:space="0" w:color="auto"/>
            </w:tcBorders>
            <w:hideMark/>
          </w:tcPr>
          <w:p w14:paraId="1B5BF148" w14:textId="77777777" w:rsidR="00610310" w:rsidRPr="001629C9" w:rsidRDefault="00C21781" w:rsidP="001629C9">
            <w:pPr>
              <w:ind w:left="-57" w:right="-57"/>
              <w:rPr>
                <w:sz w:val="16"/>
                <w:szCs w:val="16"/>
                <w:lang w:eastAsia="lt-LT"/>
              </w:rPr>
            </w:pPr>
            <w:proofErr w:type="spellStart"/>
            <w:r w:rsidRPr="001629C9">
              <w:rPr>
                <w:sz w:val="16"/>
                <w:szCs w:val="16"/>
                <w:lang w:eastAsia="lt-LT"/>
              </w:rPr>
              <w:t>www.gmu.lt</w:t>
            </w:r>
            <w:proofErr w:type="spellEnd"/>
          </w:p>
        </w:tc>
        <w:tc>
          <w:tcPr>
            <w:tcW w:w="2094" w:type="dxa"/>
            <w:tcBorders>
              <w:top w:val="nil"/>
              <w:left w:val="nil"/>
              <w:bottom w:val="single" w:sz="4" w:space="0" w:color="auto"/>
              <w:right w:val="single" w:sz="4" w:space="0" w:color="auto"/>
            </w:tcBorders>
            <w:hideMark/>
          </w:tcPr>
          <w:p w14:paraId="1B5BF149" w14:textId="77777777" w:rsidR="00610310" w:rsidRPr="001629C9" w:rsidRDefault="00C21781" w:rsidP="001629C9">
            <w:pPr>
              <w:ind w:left="-57" w:right="-57"/>
              <w:rPr>
                <w:sz w:val="16"/>
                <w:szCs w:val="16"/>
                <w:lang w:eastAsia="lt-LT"/>
              </w:rPr>
            </w:pPr>
            <w:r w:rsidRPr="001629C9">
              <w:rPr>
                <w:sz w:val="16"/>
                <w:szCs w:val="16"/>
                <w:lang w:eastAsia="lt-LT"/>
              </w:rPr>
              <w:t>Valstybinei miškų tarnybai</w:t>
            </w:r>
          </w:p>
        </w:tc>
      </w:tr>
      <w:tr w:rsidR="001629C9" w:rsidRPr="001629C9" w14:paraId="1B5BF152" w14:textId="77777777">
        <w:trPr>
          <w:trHeight w:val="23"/>
        </w:trPr>
        <w:tc>
          <w:tcPr>
            <w:tcW w:w="2044" w:type="dxa"/>
            <w:vMerge w:val="restart"/>
            <w:tcBorders>
              <w:top w:val="single" w:sz="4" w:space="0" w:color="auto"/>
              <w:left w:val="single" w:sz="4" w:space="0" w:color="auto"/>
              <w:bottom w:val="single" w:sz="4" w:space="0" w:color="000000"/>
              <w:right w:val="single" w:sz="4" w:space="0" w:color="auto"/>
            </w:tcBorders>
            <w:hideMark/>
          </w:tcPr>
          <w:p w14:paraId="1B5BF14B" w14:textId="77777777" w:rsidR="00610310" w:rsidRPr="001629C9" w:rsidRDefault="00C21781" w:rsidP="001629C9">
            <w:pPr>
              <w:ind w:left="-57" w:right="-57"/>
              <w:rPr>
                <w:sz w:val="16"/>
                <w:szCs w:val="16"/>
                <w:lang w:eastAsia="lt-LT"/>
              </w:rPr>
            </w:pPr>
            <w:r w:rsidRPr="001629C9">
              <w:rPr>
                <w:sz w:val="16"/>
                <w:szCs w:val="16"/>
                <w:lang w:eastAsia="lt-LT"/>
              </w:rPr>
              <w:t xml:space="preserve">Valstybinė miškų tarnyba </w:t>
            </w:r>
          </w:p>
        </w:tc>
        <w:tc>
          <w:tcPr>
            <w:tcW w:w="756" w:type="dxa"/>
            <w:vMerge w:val="restart"/>
            <w:tcBorders>
              <w:top w:val="single" w:sz="4" w:space="0" w:color="auto"/>
              <w:left w:val="single" w:sz="4" w:space="0" w:color="auto"/>
              <w:bottom w:val="single" w:sz="4" w:space="0" w:color="000000"/>
              <w:right w:val="single" w:sz="4" w:space="0" w:color="auto"/>
            </w:tcBorders>
            <w:noWrap/>
            <w:hideMark/>
          </w:tcPr>
          <w:p w14:paraId="1B5BF14C" w14:textId="77777777" w:rsidR="00610310" w:rsidRPr="001629C9" w:rsidRDefault="00C21781" w:rsidP="001629C9">
            <w:pPr>
              <w:ind w:left="-57" w:right="-57"/>
              <w:jc w:val="center"/>
              <w:rPr>
                <w:sz w:val="16"/>
                <w:szCs w:val="16"/>
                <w:lang w:eastAsia="lt-LT"/>
              </w:rPr>
            </w:pPr>
            <w:r w:rsidRPr="001629C9">
              <w:rPr>
                <w:sz w:val="16"/>
                <w:szCs w:val="16"/>
                <w:lang w:eastAsia="lt-LT"/>
              </w:rPr>
              <w:t>2</w:t>
            </w:r>
          </w:p>
        </w:tc>
        <w:tc>
          <w:tcPr>
            <w:tcW w:w="756" w:type="dxa"/>
            <w:vMerge w:val="restart"/>
            <w:tcBorders>
              <w:top w:val="single" w:sz="4" w:space="0" w:color="auto"/>
              <w:left w:val="single" w:sz="4" w:space="0" w:color="auto"/>
              <w:bottom w:val="single" w:sz="4" w:space="0" w:color="000000"/>
              <w:right w:val="single" w:sz="4" w:space="0" w:color="auto"/>
            </w:tcBorders>
            <w:hideMark/>
          </w:tcPr>
          <w:p w14:paraId="1B5BF14D" w14:textId="77777777" w:rsidR="00610310" w:rsidRPr="001629C9" w:rsidRDefault="00C21781" w:rsidP="001629C9">
            <w:pPr>
              <w:ind w:left="-57" w:right="-57"/>
              <w:jc w:val="center"/>
              <w:rPr>
                <w:sz w:val="16"/>
                <w:szCs w:val="16"/>
                <w:lang w:eastAsia="lt-LT"/>
              </w:rPr>
            </w:pPr>
            <w:r w:rsidRPr="001629C9">
              <w:rPr>
                <w:sz w:val="16"/>
                <w:szCs w:val="16"/>
                <w:lang w:eastAsia="lt-LT"/>
              </w:rPr>
              <w:t>2</w:t>
            </w:r>
          </w:p>
        </w:tc>
        <w:tc>
          <w:tcPr>
            <w:tcW w:w="1122" w:type="dxa"/>
            <w:vMerge w:val="restart"/>
            <w:tcBorders>
              <w:top w:val="single" w:sz="4" w:space="0" w:color="auto"/>
              <w:left w:val="single" w:sz="4" w:space="0" w:color="auto"/>
              <w:bottom w:val="single" w:sz="4" w:space="0" w:color="000000"/>
              <w:right w:val="single" w:sz="4" w:space="0" w:color="auto"/>
            </w:tcBorders>
            <w:hideMark/>
          </w:tcPr>
          <w:p w14:paraId="1B5BF14E" w14:textId="77777777" w:rsidR="00610310" w:rsidRPr="001629C9" w:rsidRDefault="00C21781" w:rsidP="001629C9">
            <w:pPr>
              <w:jc w:val="center"/>
              <w:rPr>
                <w:sz w:val="16"/>
                <w:szCs w:val="16"/>
                <w:lang w:eastAsia="lt-LT"/>
              </w:rPr>
            </w:pPr>
            <w:r w:rsidRPr="001629C9">
              <w:rPr>
                <w:sz w:val="16"/>
                <w:szCs w:val="16"/>
                <w:lang w:eastAsia="lt-LT"/>
              </w:rPr>
              <w:t>–</w:t>
            </w:r>
          </w:p>
        </w:tc>
        <w:tc>
          <w:tcPr>
            <w:tcW w:w="1215" w:type="dxa"/>
            <w:tcBorders>
              <w:top w:val="single" w:sz="4" w:space="0" w:color="auto"/>
              <w:left w:val="single" w:sz="4" w:space="0" w:color="auto"/>
              <w:bottom w:val="nil"/>
              <w:right w:val="single" w:sz="4" w:space="0" w:color="auto"/>
            </w:tcBorders>
            <w:shd w:val="clear" w:color="auto" w:fill="FFFFFF"/>
            <w:hideMark/>
          </w:tcPr>
          <w:p w14:paraId="1B5BF14F" w14:textId="77777777" w:rsidR="00610310" w:rsidRPr="001629C9" w:rsidRDefault="00C21781" w:rsidP="001629C9">
            <w:pPr>
              <w:ind w:left="-57" w:right="-57"/>
              <w:rPr>
                <w:sz w:val="16"/>
                <w:szCs w:val="16"/>
                <w:lang w:eastAsia="lt-LT"/>
              </w:rPr>
            </w:pPr>
            <w:r w:rsidRPr="001629C9">
              <w:rPr>
                <w:sz w:val="16"/>
                <w:szCs w:val="16"/>
                <w:lang w:eastAsia="lt-LT"/>
              </w:rPr>
              <w:t>„Miškų ūkio statistika 2014“</w:t>
            </w:r>
          </w:p>
        </w:tc>
        <w:tc>
          <w:tcPr>
            <w:tcW w:w="1666" w:type="dxa"/>
            <w:vMerge w:val="restart"/>
            <w:tcBorders>
              <w:top w:val="single" w:sz="4" w:space="0" w:color="auto"/>
              <w:left w:val="single" w:sz="4" w:space="0" w:color="auto"/>
              <w:bottom w:val="single" w:sz="4" w:space="0" w:color="000000"/>
              <w:right w:val="single" w:sz="4" w:space="0" w:color="auto"/>
            </w:tcBorders>
            <w:hideMark/>
          </w:tcPr>
          <w:p w14:paraId="1B5BF150" w14:textId="77777777" w:rsidR="00610310" w:rsidRPr="001629C9" w:rsidRDefault="00C21781" w:rsidP="001629C9">
            <w:pPr>
              <w:ind w:left="-57" w:right="-57"/>
              <w:rPr>
                <w:sz w:val="16"/>
                <w:szCs w:val="16"/>
                <w:lang w:eastAsia="lt-LT"/>
              </w:rPr>
            </w:pPr>
            <w:proofErr w:type="spellStart"/>
            <w:r w:rsidRPr="001629C9">
              <w:rPr>
                <w:sz w:val="16"/>
                <w:szCs w:val="16"/>
                <w:lang w:eastAsia="lt-LT"/>
              </w:rPr>
              <w:t>www.amvmt.lt</w:t>
            </w:r>
            <w:proofErr w:type="spellEnd"/>
          </w:p>
        </w:tc>
        <w:tc>
          <w:tcPr>
            <w:tcW w:w="2094" w:type="dxa"/>
            <w:vMerge w:val="restart"/>
            <w:tcBorders>
              <w:top w:val="single" w:sz="4" w:space="0" w:color="auto"/>
              <w:left w:val="single" w:sz="4" w:space="0" w:color="auto"/>
              <w:bottom w:val="single" w:sz="4" w:space="0" w:color="000000"/>
              <w:right w:val="single" w:sz="4" w:space="0" w:color="auto"/>
            </w:tcBorders>
            <w:hideMark/>
          </w:tcPr>
          <w:p w14:paraId="1B5BF151" w14:textId="77777777" w:rsidR="00610310" w:rsidRPr="001629C9" w:rsidRDefault="00C21781" w:rsidP="001629C9">
            <w:pPr>
              <w:ind w:left="-57" w:right="-57"/>
              <w:rPr>
                <w:sz w:val="16"/>
                <w:szCs w:val="16"/>
                <w:lang w:eastAsia="lt-LT"/>
              </w:rPr>
            </w:pPr>
            <w:r w:rsidRPr="001629C9">
              <w:rPr>
                <w:sz w:val="16"/>
                <w:szCs w:val="16"/>
                <w:lang w:eastAsia="lt-LT"/>
              </w:rPr>
              <w:t>Eurostatui</w:t>
            </w:r>
          </w:p>
        </w:tc>
      </w:tr>
      <w:tr w:rsidR="001629C9" w:rsidRPr="001629C9" w14:paraId="1B5BF15A" w14:textId="77777777">
        <w:trPr>
          <w:trHeight w:val="23"/>
        </w:trPr>
        <w:tc>
          <w:tcPr>
            <w:tcW w:w="9653" w:type="dxa"/>
            <w:vMerge/>
            <w:tcBorders>
              <w:top w:val="single" w:sz="4" w:space="0" w:color="auto"/>
              <w:left w:val="single" w:sz="4" w:space="0" w:color="auto"/>
              <w:bottom w:val="single" w:sz="4" w:space="0" w:color="000000"/>
              <w:right w:val="single" w:sz="4" w:space="0" w:color="auto"/>
            </w:tcBorders>
            <w:vAlign w:val="center"/>
            <w:hideMark/>
          </w:tcPr>
          <w:p w14:paraId="1B5BF153" w14:textId="77777777" w:rsidR="00610310" w:rsidRPr="001629C9" w:rsidRDefault="00610310" w:rsidP="001629C9">
            <w:pPr>
              <w:rPr>
                <w:sz w:val="16"/>
                <w:szCs w:val="16"/>
                <w:lang w:eastAsia="lt-LT"/>
              </w:rPr>
            </w:pPr>
          </w:p>
        </w:tc>
        <w:tc>
          <w:tcPr>
            <w:tcW w:w="1512" w:type="dxa"/>
            <w:vMerge/>
            <w:tcBorders>
              <w:top w:val="single" w:sz="4" w:space="0" w:color="auto"/>
              <w:left w:val="single" w:sz="4" w:space="0" w:color="auto"/>
              <w:bottom w:val="single" w:sz="4" w:space="0" w:color="000000"/>
              <w:right w:val="single" w:sz="4" w:space="0" w:color="auto"/>
            </w:tcBorders>
            <w:vAlign w:val="center"/>
            <w:hideMark/>
          </w:tcPr>
          <w:p w14:paraId="1B5BF154" w14:textId="77777777" w:rsidR="00610310" w:rsidRPr="001629C9" w:rsidRDefault="00610310" w:rsidP="001629C9">
            <w:pPr>
              <w:rPr>
                <w:sz w:val="16"/>
                <w:szCs w:val="16"/>
                <w:lang w:eastAsia="lt-LT"/>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14:paraId="1B5BF155" w14:textId="77777777" w:rsidR="00610310" w:rsidRPr="001629C9" w:rsidRDefault="00610310" w:rsidP="001629C9">
            <w:pPr>
              <w:rPr>
                <w:sz w:val="16"/>
                <w:szCs w:val="16"/>
                <w:lang w:eastAsia="lt-LT"/>
              </w:rPr>
            </w:pPr>
          </w:p>
        </w:tc>
        <w:tc>
          <w:tcPr>
            <w:tcW w:w="6097" w:type="dxa"/>
            <w:vMerge/>
            <w:tcBorders>
              <w:top w:val="single" w:sz="4" w:space="0" w:color="auto"/>
              <w:left w:val="single" w:sz="4" w:space="0" w:color="auto"/>
              <w:bottom w:val="single" w:sz="4" w:space="0" w:color="000000"/>
              <w:right w:val="single" w:sz="4" w:space="0" w:color="auto"/>
            </w:tcBorders>
            <w:vAlign w:val="center"/>
            <w:hideMark/>
          </w:tcPr>
          <w:p w14:paraId="1B5BF156" w14:textId="77777777" w:rsidR="00610310" w:rsidRPr="001629C9" w:rsidRDefault="00610310" w:rsidP="001629C9">
            <w:pPr>
              <w:rPr>
                <w:sz w:val="16"/>
                <w:szCs w:val="16"/>
                <w:lang w:eastAsia="lt-LT"/>
              </w:rPr>
            </w:pPr>
          </w:p>
        </w:tc>
        <w:tc>
          <w:tcPr>
            <w:tcW w:w="1215" w:type="dxa"/>
            <w:tcBorders>
              <w:top w:val="nil"/>
              <w:left w:val="single" w:sz="4" w:space="0" w:color="auto"/>
              <w:bottom w:val="single" w:sz="4" w:space="0" w:color="auto"/>
              <w:right w:val="single" w:sz="4" w:space="0" w:color="auto"/>
            </w:tcBorders>
            <w:shd w:val="clear" w:color="auto" w:fill="FFFFFF"/>
            <w:hideMark/>
          </w:tcPr>
          <w:p w14:paraId="1B5BF157" w14:textId="77777777" w:rsidR="00610310" w:rsidRPr="001629C9" w:rsidRDefault="00C21781" w:rsidP="001629C9">
            <w:pPr>
              <w:ind w:left="-57" w:right="-57"/>
              <w:rPr>
                <w:i/>
                <w:sz w:val="16"/>
                <w:szCs w:val="16"/>
                <w:lang w:eastAsia="lt-LT"/>
              </w:rPr>
            </w:pPr>
            <w:r w:rsidRPr="001629C9">
              <w:rPr>
                <w:sz w:val="16"/>
                <w:szCs w:val="16"/>
                <w:lang w:eastAsia="lt-LT"/>
              </w:rPr>
              <w:t>„Valstybinė miškų apskaita“</w:t>
            </w:r>
          </w:p>
        </w:tc>
        <w:tc>
          <w:tcPr>
            <w:tcW w:w="1666" w:type="dxa"/>
            <w:vMerge/>
            <w:tcBorders>
              <w:top w:val="single" w:sz="4" w:space="0" w:color="auto"/>
              <w:left w:val="single" w:sz="4" w:space="0" w:color="auto"/>
              <w:bottom w:val="single" w:sz="4" w:space="0" w:color="000000"/>
              <w:right w:val="single" w:sz="4" w:space="0" w:color="auto"/>
            </w:tcBorders>
            <w:vAlign w:val="center"/>
            <w:hideMark/>
          </w:tcPr>
          <w:p w14:paraId="1B5BF158" w14:textId="77777777" w:rsidR="00610310" w:rsidRPr="001629C9" w:rsidRDefault="00610310" w:rsidP="001629C9">
            <w:pPr>
              <w:rPr>
                <w:sz w:val="16"/>
                <w:szCs w:val="16"/>
                <w:lang w:eastAsia="lt-LT"/>
              </w:rPr>
            </w:pPr>
          </w:p>
        </w:tc>
        <w:tc>
          <w:tcPr>
            <w:tcW w:w="2094" w:type="dxa"/>
            <w:vMerge/>
            <w:tcBorders>
              <w:top w:val="single" w:sz="4" w:space="0" w:color="auto"/>
              <w:left w:val="single" w:sz="4" w:space="0" w:color="auto"/>
              <w:bottom w:val="single" w:sz="4" w:space="0" w:color="000000"/>
              <w:right w:val="single" w:sz="4" w:space="0" w:color="auto"/>
            </w:tcBorders>
            <w:vAlign w:val="center"/>
            <w:hideMark/>
          </w:tcPr>
          <w:p w14:paraId="1B5BF159" w14:textId="77777777" w:rsidR="00610310" w:rsidRPr="001629C9" w:rsidRDefault="00610310" w:rsidP="001629C9">
            <w:pPr>
              <w:rPr>
                <w:sz w:val="16"/>
                <w:szCs w:val="16"/>
                <w:lang w:eastAsia="lt-LT"/>
              </w:rPr>
            </w:pPr>
          </w:p>
        </w:tc>
      </w:tr>
      <w:tr w:rsidR="001629C9" w:rsidRPr="001629C9" w14:paraId="1B5BF15C" w14:textId="77777777">
        <w:trPr>
          <w:trHeight w:val="23"/>
        </w:trPr>
        <w:tc>
          <w:tcPr>
            <w:tcW w:w="9653" w:type="dxa"/>
            <w:gridSpan w:val="7"/>
            <w:tcBorders>
              <w:top w:val="single" w:sz="4" w:space="0" w:color="auto"/>
              <w:left w:val="single" w:sz="4" w:space="0" w:color="auto"/>
              <w:bottom w:val="single" w:sz="4" w:space="0" w:color="auto"/>
              <w:right w:val="single" w:sz="4" w:space="0" w:color="auto"/>
            </w:tcBorders>
            <w:hideMark/>
          </w:tcPr>
          <w:p w14:paraId="1B5BF15B" w14:textId="77777777" w:rsidR="00610310" w:rsidRPr="001629C9" w:rsidRDefault="00C21781" w:rsidP="001629C9">
            <w:pPr>
              <w:keepNext/>
              <w:keepLines/>
              <w:ind w:left="-57" w:right="-57"/>
              <w:rPr>
                <w:b/>
                <w:bCs/>
                <w:sz w:val="16"/>
                <w:szCs w:val="16"/>
                <w:lang w:eastAsia="lt-LT"/>
              </w:rPr>
            </w:pPr>
            <w:r w:rsidRPr="001629C9">
              <w:rPr>
                <w:b/>
                <w:bCs/>
                <w:sz w:val="16"/>
                <w:szCs w:val="16"/>
                <w:lang w:eastAsia="lt-LT"/>
              </w:rPr>
              <w:lastRenderedPageBreak/>
              <w:t>4.06. Žuvininkystės statistika</w:t>
            </w:r>
          </w:p>
        </w:tc>
      </w:tr>
      <w:tr w:rsidR="001629C9" w:rsidRPr="001629C9" w14:paraId="1B5BF15E" w14:textId="77777777">
        <w:trPr>
          <w:trHeight w:val="23"/>
        </w:trPr>
        <w:tc>
          <w:tcPr>
            <w:tcW w:w="9653" w:type="dxa"/>
            <w:gridSpan w:val="7"/>
            <w:tcBorders>
              <w:top w:val="single" w:sz="4" w:space="0" w:color="auto"/>
              <w:left w:val="single" w:sz="4" w:space="0" w:color="auto"/>
              <w:bottom w:val="single" w:sz="4" w:space="0" w:color="auto"/>
              <w:right w:val="single" w:sz="4" w:space="0" w:color="auto"/>
            </w:tcBorders>
            <w:hideMark/>
          </w:tcPr>
          <w:p w14:paraId="1B5BF15D" w14:textId="77777777" w:rsidR="00610310" w:rsidRPr="001629C9" w:rsidRDefault="00C21781" w:rsidP="001629C9">
            <w:pPr>
              <w:keepNext/>
              <w:keepLines/>
              <w:ind w:left="-57" w:right="-57"/>
              <w:rPr>
                <w:b/>
                <w:bCs/>
                <w:sz w:val="16"/>
                <w:szCs w:val="16"/>
                <w:lang w:eastAsia="lt-LT"/>
              </w:rPr>
            </w:pPr>
            <w:r w:rsidRPr="001629C9">
              <w:rPr>
                <w:b/>
                <w:bCs/>
                <w:sz w:val="16"/>
                <w:szCs w:val="16"/>
                <w:lang w:eastAsia="lt-LT"/>
              </w:rPr>
              <w:t>4.06.01. Žuvininkystės statistika</w:t>
            </w:r>
          </w:p>
        </w:tc>
      </w:tr>
      <w:tr w:rsidR="001629C9" w:rsidRPr="001629C9" w14:paraId="1B5BF166" w14:textId="77777777">
        <w:trPr>
          <w:trHeight w:val="23"/>
        </w:trPr>
        <w:tc>
          <w:tcPr>
            <w:tcW w:w="2044" w:type="dxa"/>
            <w:tcBorders>
              <w:top w:val="single" w:sz="4" w:space="0" w:color="auto"/>
              <w:left w:val="single" w:sz="4" w:space="0" w:color="auto"/>
              <w:bottom w:val="single" w:sz="4" w:space="0" w:color="000000"/>
              <w:right w:val="single" w:sz="4" w:space="0" w:color="auto"/>
            </w:tcBorders>
            <w:hideMark/>
          </w:tcPr>
          <w:p w14:paraId="1B5BF15F" w14:textId="77777777" w:rsidR="00610310" w:rsidRPr="001629C9" w:rsidRDefault="00C21781" w:rsidP="001629C9">
            <w:pPr>
              <w:keepNext/>
              <w:keepLines/>
              <w:ind w:left="-57" w:right="-57"/>
              <w:rPr>
                <w:sz w:val="16"/>
                <w:szCs w:val="16"/>
                <w:lang w:eastAsia="lt-LT"/>
              </w:rPr>
            </w:pPr>
            <w:r w:rsidRPr="001629C9">
              <w:rPr>
                <w:sz w:val="16"/>
                <w:szCs w:val="16"/>
                <w:lang w:eastAsia="lt-LT"/>
              </w:rPr>
              <w:t>Žuvininkystės tarnyba prie Lietuvos Respublikos žemės ūkio ministerijos (toliau –Žuvininkystės tarnyba)</w:t>
            </w:r>
          </w:p>
        </w:tc>
        <w:tc>
          <w:tcPr>
            <w:tcW w:w="756" w:type="dxa"/>
            <w:tcBorders>
              <w:top w:val="nil"/>
              <w:left w:val="nil"/>
              <w:bottom w:val="single" w:sz="4" w:space="0" w:color="auto"/>
              <w:right w:val="single" w:sz="4" w:space="0" w:color="auto"/>
            </w:tcBorders>
            <w:noWrap/>
            <w:hideMark/>
          </w:tcPr>
          <w:p w14:paraId="1B5BF160" w14:textId="77777777" w:rsidR="00610310" w:rsidRPr="001629C9" w:rsidRDefault="00C21781" w:rsidP="001629C9">
            <w:pPr>
              <w:keepNext/>
              <w:keepLines/>
              <w:ind w:left="-57" w:right="-57"/>
              <w:jc w:val="center"/>
              <w:rPr>
                <w:sz w:val="16"/>
                <w:szCs w:val="16"/>
                <w:lang w:eastAsia="lt-LT"/>
              </w:rPr>
            </w:pPr>
            <w:r w:rsidRPr="001629C9">
              <w:rPr>
                <w:sz w:val="16"/>
                <w:szCs w:val="16"/>
                <w:lang w:eastAsia="lt-LT"/>
              </w:rPr>
              <w:t>2</w:t>
            </w:r>
          </w:p>
        </w:tc>
        <w:tc>
          <w:tcPr>
            <w:tcW w:w="756" w:type="dxa"/>
            <w:tcBorders>
              <w:top w:val="nil"/>
              <w:left w:val="nil"/>
              <w:bottom w:val="single" w:sz="4" w:space="0" w:color="auto"/>
              <w:right w:val="single" w:sz="4" w:space="0" w:color="auto"/>
            </w:tcBorders>
            <w:hideMark/>
          </w:tcPr>
          <w:p w14:paraId="1B5BF161" w14:textId="77777777" w:rsidR="00610310" w:rsidRPr="001629C9" w:rsidRDefault="00C21781" w:rsidP="001629C9">
            <w:pPr>
              <w:keepNext/>
              <w:keepLines/>
              <w:ind w:left="-57" w:right="-57"/>
              <w:jc w:val="center"/>
              <w:rPr>
                <w:sz w:val="16"/>
                <w:szCs w:val="16"/>
                <w:lang w:eastAsia="lt-LT"/>
              </w:rPr>
            </w:pPr>
            <w:r w:rsidRPr="001629C9">
              <w:rPr>
                <w:sz w:val="16"/>
                <w:szCs w:val="16"/>
                <w:lang w:eastAsia="lt-LT"/>
              </w:rPr>
              <w:t>2</w:t>
            </w:r>
          </w:p>
        </w:tc>
        <w:tc>
          <w:tcPr>
            <w:tcW w:w="1122" w:type="dxa"/>
            <w:tcBorders>
              <w:top w:val="nil"/>
              <w:left w:val="nil"/>
              <w:bottom w:val="single" w:sz="4" w:space="0" w:color="auto"/>
              <w:right w:val="single" w:sz="4" w:space="0" w:color="auto"/>
            </w:tcBorders>
            <w:hideMark/>
          </w:tcPr>
          <w:p w14:paraId="1B5BF162" w14:textId="77777777" w:rsidR="00610310" w:rsidRPr="001629C9" w:rsidRDefault="00C21781" w:rsidP="001629C9">
            <w:pPr>
              <w:keepNext/>
              <w:keepLines/>
              <w:jc w:val="center"/>
              <w:rPr>
                <w:sz w:val="16"/>
                <w:szCs w:val="16"/>
                <w:lang w:eastAsia="lt-LT"/>
              </w:rPr>
            </w:pPr>
            <w:r w:rsidRPr="001629C9">
              <w:rPr>
                <w:sz w:val="16"/>
                <w:szCs w:val="16"/>
                <w:lang w:eastAsia="lt-LT"/>
              </w:rPr>
              <w:t>–</w:t>
            </w:r>
          </w:p>
        </w:tc>
        <w:tc>
          <w:tcPr>
            <w:tcW w:w="1215" w:type="dxa"/>
            <w:tcBorders>
              <w:top w:val="nil"/>
              <w:left w:val="nil"/>
              <w:bottom w:val="nil"/>
              <w:right w:val="single" w:sz="4" w:space="0" w:color="auto"/>
            </w:tcBorders>
            <w:hideMark/>
          </w:tcPr>
          <w:p w14:paraId="1B5BF163" w14:textId="77777777" w:rsidR="00610310" w:rsidRPr="001629C9" w:rsidRDefault="00C21781" w:rsidP="001629C9">
            <w:pPr>
              <w:keepNext/>
              <w:keepLines/>
              <w:ind w:left="-57" w:right="-57"/>
              <w:jc w:val="center"/>
              <w:rPr>
                <w:sz w:val="16"/>
                <w:szCs w:val="16"/>
                <w:lang w:eastAsia="lt-LT"/>
              </w:rPr>
            </w:pPr>
            <w:r w:rsidRPr="001629C9">
              <w:rPr>
                <w:sz w:val="16"/>
                <w:szCs w:val="16"/>
                <w:lang w:eastAsia="lt-LT"/>
              </w:rPr>
              <w:t>–</w:t>
            </w:r>
          </w:p>
        </w:tc>
        <w:tc>
          <w:tcPr>
            <w:tcW w:w="1666" w:type="dxa"/>
            <w:tcBorders>
              <w:top w:val="nil"/>
              <w:left w:val="nil"/>
              <w:bottom w:val="single" w:sz="4" w:space="0" w:color="auto"/>
              <w:right w:val="single" w:sz="4" w:space="0" w:color="auto"/>
            </w:tcBorders>
            <w:hideMark/>
          </w:tcPr>
          <w:p w14:paraId="1B5BF164" w14:textId="77777777" w:rsidR="00610310" w:rsidRPr="001629C9" w:rsidRDefault="00C21781" w:rsidP="001629C9">
            <w:pPr>
              <w:keepNext/>
              <w:keepLines/>
              <w:ind w:left="-57" w:right="-57"/>
              <w:rPr>
                <w:sz w:val="16"/>
                <w:szCs w:val="16"/>
                <w:lang w:eastAsia="lt-LT"/>
              </w:rPr>
            </w:pPr>
            <w:proofErr w:type="spellStart"/>
            <w:r w:rsidRPr="001629C9">
              <w:rPr>
                <w:sz w:val="16"/>
                <w:szCs w:val="16"/>
                <w:lang w:eastAsia="lt-LT"/>
              </w:rPr>
              <w:t>osp.stat.gov.lt</w:t>
            </w:r>
            <w:proofErr w:type="spellEnd"/>
          </w:p>
        </w:tc>
        <w:tc>
          <w:tcPr>
            <w:tcW w:w="2094" w:type="dxa"/>
            <w:tcBorders>
              <w:top w:val="nil"/>
              <w:left w:val="nil"/>
              <w:bottom w:val="single" w:sz="4" w:space="0" w:color="auto"/>
              <w:right w:val="single" w:sz="4" w:space="0" w:color="auto"/>
            </w:tcBorders>
            <w:hideMark/>
          </w:tcPr>
          <w:p w14:paraId="1B5BF165" w14:textId="77777777" w:rsidR="00610310" w:rsidRPr="001629C9" w:rsidRDefault="00C21781" w:rsidP="001629C9">
            <w:pPr>
              <w:keepNext/>
              <w:keepLines/>
              <w:ind w:left="-57" w:right="-57"/>
              <w:rPr>
                <w:sz w:val="16"/>
                <w:szCs w:val="16"/>
                <w:lang w:eastAsia="lt-LT"/>
              </w:rPr>
            </w:pPr>
            <w:r w:rsidRPr="001629C9">
              <w:rPr>
                <w:sz w:val="16"/>
                <w:szCs w:val="16"/>
                <w:lang w:eastAsia="lt-LT"/>
              </w:rPr>
              <w:t>Žemės ūkio ministerijai, Eurostatui</w:t>
            </w:r>
          </w:p>
        </w:tc>
      </w:tr>
      <w:tr w:rsidR="001629C9" w:rsidRPr="001629C9" w14:paraId="1B5BF16F" w14:textId="77777777">
        <w:trPr>
          <w:trHeight w:val="23"/>
        </w:trPr>
        <w:tc>
          <w:tcPr>
            <w:tcW w:w="2044" w:type="dxa"/>
            <w:tcBorders>
              <w:top w:val="single" w:sz="4" w:space="0" w:color="auto"/>
              <w:left w:val="single" w:sz="4" w:space="0" w:color="auto"/>
              <w:bottom w:val="single" w:sz="4" w:space="0" w:color="auto"/>
              <w:right w:val="single" w:sz="4" w:space="0" w:color="auto"/>
            </w:tcBorders>
            <w:hideMark/>
          </w:tcPr>
          <w:p w14:paraId="1B5BF167" w14:textId="77777777" w:rsidR="00610310" w:rsidRPr="001629C9" w:rsidRDefault="00C21781" w:rsidP="001629C9">
            <w:pPr>
              <w:ind w:left="-57" w:right="-57"/>
              <w:rPr>
                <w:sz w:val="16"/>
                <w:szCs w:val="16"/>
                <w:lang w:eastAsia="lt-LT"/>
              </w:rPr>
            </w:pPr>
            <w:r w:rsidRPr="001629C9">
              <w:rPr>
                <w:sz w:val="16"/>
                <w:szCs w:val="16"/>
                <w:lang w:eastAsia="lt-LT"/>
              </w:rPr>
              <w:t>Valstybės įmonė Žemės ūkio informacijos ir kaimo verslo centras</w:t>
            </w:r>
          </w:p>
        </w:tc>
        <w:tc>
          <w:tcPr>
            <w:tcW w:w="756" w:type="dxa"/>
            <w:tcBorders>
              <w:top w:val="nil"/>
              <w:left w:val="single" w:sz="4" w:space="0" w:color="auto"/>
              <w:bottom w:val="single" w:sz="4" w:space="0" w:color="auto"/>
              <w:right w:val="single" w:sz="4" w:space="0" w:color="auto"/>
            </w:tcBorders>
            <w:shd w:val="clear" w:color="auto" w:fill="FFFFFF"/>
            <w:hideMark/>
          </w:tcPr>
          <w:p w14:paraId="1B5BF168" w14:textId="77777777" w:rsidR="00610310" w:rsidRPr="001629C9" w:rsidRDefault="00C21781" w:rsidP="001629C9">
            <w:pPr>
              <w:ind w:left="-57" w:right="-57"/>
              <w:jc w:val="center"/>
              <w:rPr>
                <w:sz w:val="16"/>
                <w:szCs w:val="16"/>
                <w:lang w:eastAsia="lt-LT"/>
              </w:rPr>
            </w:pPr>
            <w:r w:rsidRPr="001629C9">
              <w:rPr>
                <w:sz w:val="16"/>
                <w:szCs w:val="16"/>
                <w:lang w:eastAsia="lt-LT"/>
              </w:rPr>
              <w:t>2</w:t>
            </w:r>
          </w:p>
        </w:tc>
        <w:tc>
          <w:tcPr>
            <w:tcW w:w="756" w:type="dxa"/>
            <w:tcBorders>
              <w:top w:val="nil"/>
              <w:left w:val="single" w:sz="4" w:space="0" w:color="auto"/>
              <w:bottom w:val="single" w:sz="4" w:space="0" w:color="auto"/>
              <w:right w:val="single" w:sz="4" w:space="0" w:color="auto"/>
            </w:tcBorders>
            <w:shd w:val="clear" w:color="auto" w:fill="FFFFFF"/>
            <w:hideMark/>
          </w:tcPr>
          <w:p w14:paraId="1B5BF169" w14:textId="77777777" w:rsidR="00610310" w:rsidRPr="001629C9" w:rsidRDefault="00C21781" w:rsidP="001629C9">
            <w:pPr>
              <w:ind w:left="-57" w:right="-57"/>
              <w:jc w:val="center"/>
              <w:rPr>
                <w:sz w:val="16"/>
                <w:szCs w:val="16"/>
                <w:lang w:eastAsia="lt-LT"/>
              </w:rPr>
            </w:pPr>
            <w:r w:rsidRPr="001629C9">
              <w:rPr>
                <w:sz w:val="16"/>
                <w:szCs w:val="16"/>
                <w:lang w:eastAsia="lt-LT"/>
              </w:rPr>
              <w:t>2</w:t>
            </w:r>
          </w:p>
        </w:tc>
        <w:tc>
          <w:tcPr>
            <w:tcW w:w="1122" w:type="dxa"/>
            <w:tcBorders>
              <w:top w:val="nil"/>
              <w:left w:val="single" w:sz="4" w:space="0" w:color="auto"/>
              <w:bottom w:val="single" w:sz="4" w:space="0" w:color="auto"/>
              <w:right w:val="nil"/>
            </w:tcBorders>
            <w:shd w:val="clear" w:color="auto" w:fill="FFFFFF"/>
            <w:hideMark/>
          </w:tcPr>
          <w:p w14:paraId="1B5BF16A" w14:textId="77777777" w:rsidR="00610310" w:rsidRPr="001629C9" w:rsidRDefault="00C21781" w:rsidP="001629C9">
            <w:pPr>
              <w:jc w:val="center"/>
              <w:rPr>
                <w:sz w:val="16"/>
                <w:szCs w:val="16"/>
                <w:lang w:eastAsia="lt-LT"/>
              </w:rPr>
            </w:pPr>
            <w:r w:rsidRPr="001629C9">
              <w:rPr>
                <w:sz w:val="16"/>
                <w:szCs w:val="16"/>
                <w:lang w:eastAsia="lt-LT"/>
              </w:rPr>
              <w:t>–</w:t>
            </w:r>
          </w:p>
        </w:tc>
        <w:tc>
          <w:tcPr>
            <w:tcW w:w="1215" w:type="dxa"/>
            <w:tcBorders>
              <w:top w:val="single" w:sz="4" w:space="0" w:color="auto"/>
              <w:left w:val="single" w:sz="4" w:space="0" w:color="auto"/>
              <w:bottom w:val="single" w:sz="4" w:space="0" w:color="auto"/>
              <w:right w:val="single" w:sz="4" w:space="0" w:color="auto"/>
            </w:tcBorders>
            <w:shd w:val="clear" w:color="auto" w:fill="FFFFFF"/>
            <w:hideMark/>
          </w:tcPr>
          <w:p w14:paraId="1B5BF16B" w14:textId="77777777" w:rsidR="00610310" w:rsidRPr="001629C9" w:rsidRDefault="00C21781" w:rsidP="001629C9">
            <w:pPr>
              <w:ind w:left="-67"/>
              <w:rPr>
                <w:sz w:val="16"/>
                <w:szCs w:val="16"/>
                <w:lang w:eastAsia="lt-LT"/>
              </w:rPr>
            </w:pPr>
            <w:r w:rsidRPr="001629C9">
              <w:rPr>
                <w:sz w:val="16"/>
                <w:szCs w:val="16"/>
                <w:lang w:eastAsia="lt-LT"/>
              </w:rPr>
              <w:t>„</w:t>
            </w:r>
            <w:proofErr w:type="spellStart"/>
            <w:r w:rsidRPr="001629C9">
              <w:rPr>
                <w:sz w:val="16"/>
                <w:szCs w:val="16"/>
                <w:lang w:eastAsia="lt-LT"/>
              </w:rPr>
              <w:t>Agro</w:t>
            </w:r>
            <w:proofErr w:type="spellEnd"/>
            <w:r w:rsidRPr="001629C9">
              <w:rPr>
                <w:sz w:val="16"/>
                <w:szCs w:val="16"/>
                <w:lang w:eastAsia="lt-LT"/>
              </w:rPr>
              <w:t xml:space="preserve"> RINKA“</w:t>
            </w:r>
          </w:p>
          <w:p w14:paraId="1B5BF16C" w14:textId="77777777" w:rsidR="00610310" w:rsidRPr="001629C9" w:rsidRDefault="00C21781" w:rsidP="001629C9">
            <w:pPr>
              <w:ind w:left="-67"/>
              <w:rPr>
                <w:sz w:val="16"/>
                <w:szCs w:val="16"/>
                <w:lang w:eastAsia="lt-LT"/>
              </w:rPr>
            </w:pPr>
            <w:r w:rsidRPr="001629C9">
              <w:rPr>
                <w:sz w:val="16"/>
                <w:szCs w:val="16"/>
                <w:lang w:eastAsia="lt-LT"/>
              </w:rPr>
              <w:t>„Lietuvos žemės ūkis: faktai ir skaičiai 2015“</w:t>
            </w:r>
            <w:bookmarkStart w:id="0" w:name="_GoBack"/>
            <w:bookmarkEnd w:id="0"/>
          </w:p>
        </w:tc>
        <w:tc>
          <w:tcPr>
            <w:tcW w:w="1666" w:type="dxa"/>
            <w:tcBorders>
              <w:top w:val="nil"/>
              <w:left w:val="nil"/>
              <w:bottom w:val="single" w:sz="4" w:space="0" w:color="auto"/>
              <w:right w:val="single" w:sz="4" w:space="0" w:color="auto"/>
            </w:tcBorders>
            <w:shd w:val="clear" w:color="auto" w:fill="FFFFFF"/>
            <w:hideMark/>
          </w:tcPr>
          <w:p w14:paraId="1B5BF16D" w14:textId="77777777" w:rsidR="00610310" w:rsidRPr="001629C9" w:rsidRDefault="00C21781" w:rsidP="001629C9">
            <w:pPr>
              <w:ind w:left="-57" w:right="-57"/>
              <w:rPr>
                <w:sz w:val="16"/>
                <w:szCs w:val="16"/>
                <w:lang w:eastAsia="lt-LT"/>
              </w:rPr>
            </w:pPr>
            <w:proofErr w:type="spellStart"/>
            <w:r w:rsidRPr="001629C9">
              <w:rPr>
                <w:sz w:val="16"/>
                <w:szCs w:val="16"/>
                <w:lang w:eastAsia="lt-LT"/>
              </w:rPr>
              <w:t>www.vic.lt</w:t>
            </w:r>
            <w:proofErr w:type="spellEnd"/>
          </w:p>
        </w:tc>
        <w:tc>
          <w:tcPr>
            <w:tcW w:w="2094" w:type="dxa"/>
            <w:tcBorders>
              <w:top w:val="nil"/>
              <w:left w:val="single" w:sz="4" w:space="0" w:color="auto"/>
              <w:bottom w:val="single" w:sz="4" w:space="0" w:color="auto"/>
              <w:right w:val="single" w:sz="4" w:space="0" w:color="auto"/>
            </w:tcBorders>
            <w:shd w:val="clear" w:color="auto" w:fill="FFFFFF"/>
            <w:hideMark/>
          </w:tcPr>
          <w:p w14:paraId="1B5BF16E" w14:textId="77777777" w:rsidR="00610310" w:rsidRPr="001629C9" w:rsidRDefault="00C21781" w:rsidP="001629C9">
            <w:pPr>
              <w:ind w:left="-57" w:right="-57"/>
              <w:rPr>
                <w:sz w:val="16"/>
                <w:szCs w:val="16"/>
                <w:lang w:eastAsia="lt-LT"/>
              </w:rPr>
            </w:pPr>
            <w:r w:rsidRPr="001629C9">
              <w:rPr>
                <w:sz w:val="16"/>
                <w:szCs w:val="16"/>
                <w:lang w:eastAsia="lt-LT"/>
              </w:rPr>
              <w:t>Žemės ūkio ministerijai, Žemės ūkio ministerijos Žuvininkystės departamentui, Nacionalinei akvakultūros ir žuvų produktų gamintojų asociacijai, Žuvininkystės tarnybai, Aplinkos apsaugos agentūrai, Eurostatui, Europos Komisijos Žuvininkystės mokslo, technikos ir ekonomikos komitetui, Jungtinių Tautų maisto ir žemės ūkio organizacijai</w:t>
            </w:r>
          </w:p>
        </w:tc>
      </w:tr>
      <w:tr w:rsidR="001629C9" w:rsidRPr="001629C9" w14:paraId="1B5BF171" w14:textId="77777777">
        <w:trPr>
          <w:trHeight w:val="23"/>
        </w:trPr>
        <w:tc>
          <w:tcPr>
            <w:tcW w:w="9653" w:type="dxa"/>
            <w:gridSpan w:val="7"/>
            <w:tcBorders>
              <w:top w:val="single" w:sz="4" w:space="0" w:color="auto"/>
              <w:left w:val="single" w:sz="4" w:space="0" w:color="auto"/>
              <w:bottom w:val="single" w:sz="4" w:space="0" w:color="auto"/>
              <w:right w:val="single" w:sz="4" w:space="0" w:color="auto"/>
            </w:tcBorders>
            <w:hideMark/>
          </w:tcPr>
          <w:p w14:paraId="1B5BF170" w14:textId="77777777" w:rsidR="00610310" w:rsidRPr="001629C9" w:rsidRDefault="00C21781" w:rsidP="001629C9">
            <w:pPr>
              <w:ind w:left="-57" w:right="-57"/>
              <w:rPr>
                <w:b/>
                <w:bCs/>
                <w:sz w:val="16"/>
                <w:szCs w:val="16"/>
                <w:lang w:eastAsia="lt-LT"/>
              </w:rPr>
            </w:pPr>
            <w:r w:rsidRPr="001629C9">
              <w:rPr>
                <w:b/>
                <w:bCs/>
                <w:sz w:val="16"/>
                <w:szCs w:val="16"/>
                <w:lang w:eastAsia="lt-LT"/>
              </w:rPr>
              <w:t>4.07. Agrarinės aplinkos statistika</w:t>
            </w:r>
          </w:p>
        </w:tc>
      </w:tr>
      <w:tr w:rsidR="001629C9" w:rsidRPr="001629C9" w14:paraId="1B5BF173" w14:textId="77777777">
        <w:trPr>
          <w:trHeight w:val="23"/>
        </w:trPr>
        <w:tc>
          <w:tcPr>
            <w:tcW w:w="9653" w:type="dxa"/>
            <w:gridSpan w:val="7"/>
            <w:tcBorders>
              <w:top w:val="single" w:sz="4" w:space="0" w:color="auto"/>
              <w:left w:val="single" w:sz="4" w:space="0" w:color="auto"/>
              <w:bottom w:val="single" w:sz="4" w:space="0" w:color="auto"/>
              <w:right w:val="single" w:sz="4" w:space="0" w:color="auto"/>
            </w:tcBorders>
            <w:hideMark/>
          </w:tcPr>
          <w:p w14:paraId="1B5BF172" w14:textId="77777777" w:rsidR="00610310" w:rsidRPr="001629C9" w:rsidRDefault="00C21781" w:rsidP="001629C9">
            <w:pPr>
              <w:ind w:left="-57" w:right="-57"/>
              <w:rPr>
                <w:b/>
                <w:bCs/>
                <w:sz w:val="16"/>
                <w:szCs w:val="16"/>
                <w:lang w:eastAsia="lt-LT"/>
              </w:rPr>
            </w:pPr>
            <w:r w:rsidRPr="001629C9">
              <w:rPr>
                <w:b/>
                <w:bCs/>
                <w:sz w:val="16"/>
                <w:szCs w:val="16"/>
                <w:lang w:eastAsia="lt-LT"/>
              </w:rPr>
              <w:t>4.07.01. Agrarinės aplinkos statistika</w:t>
            </w:r>
          </w:p>
        </w:tc>
      </w:tr>
      <w:tr w:rsidR="001629C9" w:rsidRPr="001629C9" w14:paraId="1B5BF17B" w14:textId="77777777">
        <w:trPr>
          <w:trHeight w:val="23"/>
        </w:trPr>
        <w:tc>
          <w:tcPr>
            <w:tcW w:w="2044" w:type="dxa"/>
            <w:tcBorders>
              <w:top w:val="single" w:sz="4" w:space="0" w:color="auto"/>
              <w:left w:val="single" w:sz="4" w:space="0" w:color="auto"/>
              <w:bottom w:val="single" w:sz="4" w:space="0" w:color="000000"/>
              <w:right w:val="single" w:sz="4" w:space="0" w:color="auto"/>
            </w:tcBorders>
            <w:hideMark/>
          </w:tcPr>
          <w:p w14:paraId="1B5BF174" w14:textId="77777777" w:rsidR="00610310" w:rsidRPr="001629C9" w:rsidRDefault="00C21781" w:rsidP="001629C9">
            <w:pPr>
              <w:ind w:left="-57" w:right="-57"/>
              <w:rPr>
                <w:sz w:val="16"/>
                <w:szCs w:val="16"/>
                <w:lang w:eastAsia="lt-LT"/>
              </w:rPr>
            </w:pPr>
            <w:r w:rsidRPr="001629C9">
              <w:rPr>
                <w:sz w:val="16"/>
                <w:szCs w:val="16"/>
                <w:lang w:eastAsia="lt-LT"/>
              </w:rPr>
              <w:t>Lietuvos statistikos departamentas</w:t>
            </w:r>
          </w:p>
        </w:tc>
        <w:tc>
          <w:tcPr>
            <w:tcW w:w="756" w:type="dxa"/>
            <w:tcBorders>
              <w:top w:val="nil"/>
              <w:left w:val="nil"/>
              <w:bottom w:val="single" w:sz="4" w:space="0" w:color="auto"/>
              <w:right w:val="single" w:sz="4" w:space="0" w:color="auto"/>
            </w:tcBorders>
            <w:noWrap/>
            <w:hideMark/>
          </w:tcPr>
          <w:p w14:paraId="1B5BF175" w14:textId="77777777" w:rsidR="00610310" w:rsidRPr="001629C9" w:rsidRDefault="00C21781" w:rsidP="001629C9">
            <w:pPr>
              <w:ind w:left="-57" w:right="-57"/>
              <w:jc w:val="center"/>
              <w:rPr>
                <w:sz w:val="16"/>
                <w:szCs w:val="16"/>
                <w:lang w:eastAsia="lt-LT"/>
              </w:rPr>
            </w:pPr>
            <w:r w:rsidRPr="001629C9">
              <w:rPr>
                <w:sz w:val="16"/>
                <w:szCs w:val="16"/>
                <w:lang w:eastAsia="lt-LT"/>
              </w:rPr>
              <w:t>3</w:t>
            </w:r>
          </w:p>
        </w:tc>
        <w:tc>
          <w:tcPr>
            <w:tcW w:w="756" w:type="dxa"/>
            <w:tcBorders>
              <w:top w:val="nil"/>
              <w:left w:val="nil"/>
              <w:bottom w:val="single" w:sz="4" w:space="0" w:color="auto"/>
              <w:right w:val="single" w:sz="4" w:space="0" w:color="auto"/>
            </w:tcBorders>
            <w:hideMark/>
          </w:tcPr>
          <w:p w14:paraId="1B5BF176" w14:textId="77777777" w:rsidR="00610310" w:rsidRPr="001629C9" w:rsidRDefault="00C21781" w:rsidP="001629C9">
            <w:pPr>
              <w:ind w:left="-57" w:right="-57"/>
              <w:jc w:val="center"/>
              <w:rPr>
                <w:sz w:val="16"/>
                <w:szCs w:val="16"/>
                <w:lang w:eastAsia="lt-LT"/>
              </w:rPr>
            </w:pPr>
            <w:r w:rsidRPr="001629C9">
              <w:rPr>
                <w:sz w:val="16"/>
                <w:szCs w:val="16"/>
                <w:lang w:eastAsia="lt-LT"/>
              </w:rPr>
              <w:t>3</w:t>
            </w:r>
          </w:p>
        </w:tc>
        <w:tc>
          <w:tcPr>
            <w:tcW w:w="1122" w:type="dxa"/>
            <w:tcBorders>
              <w:top w:val="nil"/>
              <w:left w:val="nil"/>
              <w:bottom w:val="single" w:sz="4" w:space="0" w:color="auto"/>
              <w:right w:val="single" w:sz="4" w:space="0" w:color="auto"/>
            </w:tcBorders>
            <w:hideMark/>
          </w:tcPr>
          <w:p w14:paraId="1B5BF177" w14:textId="77777777" w:rsidR="00610310" w:rsidRPr="001629C9" w:rsidRDefault="00C21781" w:rsidP="001629C9">
            <w:pPr>
              <w:jc w:val="center"/>
              <w:rPr>
                <w:sz w:val="16"/>
                <w:szCs w:val="16"/>
                <w:lang w:eastAsia="lt-LT"/>
              </w:rPr>
            </w:pPr>
            <w:r w:rsidRPr="001629C9">
              <w:rPr>
                <w:sz w:val="16"/>
                <w:szCs w:val="16"/>
                <w:lang w:eastAsia="lt-LT"/>
              </w:rPr>
              <w:t>1</w:t>
            </w:r>
          </w:p>
        </w:tc>
        <w:tc>
          <w:tcPr>
            <w:tcW w:w="1215" w:type="dxa"/>
            <w:tcBorders>
              <w:top w:val="nil"/>
              <w:left w:val="nil"/>
              <w:bottom w:val="nil"/>
              <w:right w:val="single" w:sz="4" w:space="0" w:color="auto"/>
            </w:tcBorders>
            <w:hideMark/>
          </w:tcPr>
          <w:p w14:paraId="1B5BF178" w14:textId="77777777" w:rsidR="00610310" w:rsidRPr="001629C9" w:rsidRDefault="00C21781" w:rsidP="001629C9">
            <w:pPr>
              <w:ind w:left="-57" w:right="-57"/>
              <w:rPr>
                <w:sz w:val="16"/>
                <w:szCs w:val="16"/>
                <w:lang w:eastAsia="lt-LT"/>
              </w:rPr>
            </w:pPr>
            <w:r w:rsidRPr="001629C9">
              <w:rPr>
                <w:sz w:val="16"/>
                <w:szCs w:val="16"/>
                <w:lang w:eastAsia="lt-LT"/>
              </w:rPr>
              <w:t>„Gamtos ištekliai ir aplinkos apsauga 2014“</w:t>
            </w:r>
          </w:p>
        </w:tc>
        <w:tc>
          <w:tcPr>
            <w:tcW w:w="1666" w:type="dxa"/>
            <w:tcBorders>
              <w:top w:val="nil"/>
              <w:left w:val="nil"/>
              <w:bottom w:val="single" w:sz="4" w:space="0" w:color="auto"/>
              <w:right w:val="single" w:sz="4" w:space="0" w:color="auto"/>
            </w:tcBorders>
            <w:hideMark/>
          </w:tcPr>
          <w:p w14:paraId="1B5BF179"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2094" w:type="dxa"/>
            <w:tcBorders>
              <w:top w:val="nil"/>
              <w:left w:val="nil"/>
              <w:bottom w:val="single" w:sz="4" w:space="0" w:color="auto"/>
              <w:right w:val="single" w:sz="4" w:space="0" w:color="auto"/>
            </w:tcBorders>
            <w:hideMark/>
          </w:tcPr>
          <w:p w14:paraId="1B5BF17A" w14:textId="77777777" w:rsidR="00610310" w:rsidRPr="001629C9" w:rsidRDefault="00C21781" w:rsidP="001629C9">
            <w:pPr>
              <w:ind w:left="-57" w:right="-57"/>
              <w:rPr>
                <w:sz w:val="16"/>
                <w:szCs w:val="16"/>
                <w:lang w:eastAsia="lt-LT"/>
              </w:rPr>
            </w:pPr>
            <w:r w:rsidRPr="001629C9">
              <w:rPr>
                <w:sz w:val="16"/>
                <w:szCs w:val="16"/>
                <w:lang w:eastAsia="lt-LT"/>
              </w:rPr>
              <w:t>Lietuvos Respublikos aplinkos ministerijai, Eurostatui</w:t>
            </w:r>
          </w:p>
        </w:tc>
      </w:tr>
      <w:tr w:rsidR="00610310" w:rsidRPr="001629C9" w14:paraId="1B5BF184" w14:textId="77777777">
        <w:trPr>
          <w:trHeight w:val="23"/>
        </w:trPr>
        <w:tc>
          <w:tcPr>
            <w:tcW w:w="2044" w:type="dxa"/>
            <w:tcBorders>
              <w:top w:val="single" w:sz="4" w:space="0" w:color="auto"/>
              <w:left w:val="single" w:sz="4" w:space="0" w:color="auto"/>
              <w:bottom w:val="single" w:sz="4" w:space="0" w:color="auto"/>
              <w:right w:val="single" w:sz="4" w:space="0" w:color="auto"/>
            </w:tcBorders>
            <w:hideMark/>
          </w:tcPr>
          <w:p w14:paraId="1B5BF17C" w14:textId="77777777" w:rsidR="00610310" w:rsidRPr="001629C9" w:rsidRDefault="00C21781" w:rsidP="001629C9">
            <w:pPr>
              <w:ind w:left="-57" w:right="-57"/>
              <w:rPr>
                <w:sz w:val="16"/>
                <w:szCs w:val="16"/>
                <w:lang w:eastAsia="lt-LT"/>
              </w:rPr>
            </w:pPr>
            <w:r w:rsidRPr="001629C9">
              <w:rPr>
                <w:sz w:val="16"/>
                <w:szCs w:val="16"/>
                <w:lang w:eastAsia="lt-LT"/>
              </w:rPr>
              <w:t>Valstybės įmonė Žemės ūkio informacijos ir kaimo verslo centras</w:t>
            </w:r>
          </w:p>
        </w:tc>
        <w:tc>
          <w:tcPr>
            <w:tcW w:w="756" w:type="dxa"/>
            <w:tcBorders>
              <w:top w:val="nil"/>
              <w:left w:val="single" w:sz="4" w:space="0" w:color="auto"/>
              <w:bottom w:val="single" w:sz="4" w:space="0" w:color="auto"/>
              <w:right w:val="single" w:sz="4" w:space="0" w:color="auto"/>
            </w:tcBorders>
            <w:noWrap/>
            <w:hideMark/>
          </w:tcPr>
          <w:p w14:paraId="1B5BF17D" w14:textId="77777777" w:rsidR="00610310" w:rsidRPr="001629C9" w:rsidRDefault="00C21781" w:rsidP="001629C9">
            <w:pPr>
              <w:ind w:left="-57" w:right="-57"/>
              <w:jc w:val="center"/>
              <w:rPr>
                <w:sz w:val="16"/>
                <w:szCs w:val="16"/>
                <w:lang w:eastAsia="lt-LT"/>
              </w:rPr>
            </w:pPr>
            <w:r w:rsidRPr="001629C9">
              <w:rPr>
                <w:sz w:val="16"/>
                <w:szCs w:val="16"/>
                <w:lang w:eastAsia="lt-LT"/>
              </w:rPr>
              <w:t>1</w:t>
            </w:r>
          </w:p>
        </w:tc>
        <w:tc>
          <w:tcPr>
            <w:tcW w:w="756" w:type="dxa"/>
            <w:tcBorders>
              <w:top w:val="nil"/>
              <w:left w:val="single" w:sz="4" w:space="0" w:color="auto"/>
              <w:bottom w:val="single" w:sz="4" w:space="0" w:color="auto"/>
              <w:right w:val="single" w:sz="4" w:space="0" w:color="auto"/>
            </w:tcBorders>
            <w:hideMark/>
          </w:tcPr>
          <w:p w14:paraId="1B5BF17E" w14:textId="77777777" w:rsidR="00610310" w:rsidRPr="001629C9" w:rsidRDefault="00C21781" w:rsidP="001629C9">
            <w:pPr>
              <w:ind w:left="-57" w:right="-57"/>
              <w:jc w:val="center"/>
              <w:rPr>
                <w:sz w:val="16"/>
                <w:szCs w:val="16"/>
                <w:lang w:eastAsia="lt-LT"/>
              </w:rPr>
            </w:pPr>
            <w:r w:rsidRPr="001629C9">
              <w:rPr>
                <w:sz w:val="16"/>
                <w:szCs w:val="16"/>
                <w:lang w:eastAsia="lt-LT"/>
              </w:rPr>
              <w:t>1</w:t>
            </w:r>
          </w:p>
        </w:tc>
        <w:tc>
          <w:tcPr>
            <w:tcW w:w="1122" w:type="dxa"/>
            <w:tcBorders>
              <w:top w:val="nil"/>
              <w:left w:val="single" w:sz="4" w:space="0" w:color="auto"/>
              <w:bottom w:val="single" w:sz="4" w:space="0" w:color="auto"/>
              <w:right w:val="nil"/>
            </w:tcBorders>
            <w:hideMark/>
          </w:tcPr>
          <w:p w14:paraId="1B5BF17F" w14:textId="77777777" w:rsidR="00610310" w:rsidRPr="001629C9" w:rsidRDefault="00C21781" w:rsidP="001629C9">
            <w:pPr>
              <w:jc w:val="center"/>
              <w:rPr>
                <w:sz w:val="16"/>
                <w:szCs w:val="16"/>
                <w:lang w:eastAsia="lt-LT"/>
              </w:rPr>
            </w:pPr>
            <w:r w:rsidRPr="001629C9">
              <w:rPr>
                <w:sz w:val="16"/>
                <w:szCs w:val="16"/>
                <w:lang w:eastAsia="lt-LT"/>
              </w:rPr>
              <w:t>–</w:t>
            </w:r>
          </w:p>
        </w:tc>
        <w:tc>
          <w:tcPr>
            <w:tcW w:w="1215" w:type="dxa"/>
            <w:tcBorders>
              <w:top w:val="single" w:sz="4" w:space="0" w:color="auto"/>
              <w:left w:val="single" w:sz="4" w:space="0" w:color="auto"/>
              <w:bottom w:val="single" w:sz="4" w:space="0" w:color="auto"/>
              <w:right w:val="single" w:sz="4" w:space="0" w:color="auto"/>
            </w:tcBorders>
            <w:hideMark/>
          </w:tcPr>
          <w:p w14:paraId="1B5BF180" w14:textId="77777777" w:rsidR="00610310" w:rsidRPr="001629C9" w:rsidRDefault="00C21781" w:rsidP="001629C9">
            <w:pPr>
              <w:ind w:left="-67"/>
              <w:rPr>
                <w:sz w:val="16"/>
                <w:szCs w:val="16"/>
                <w:lang w:eastAsia="lt-LT"/>
              </w:rPr>
            </w:pPr>
            <w:r w:rsidRPr="001629C9">
              <w:rPr>
                <w:sz w:val="16"/>
                <w:szCs w:val="16"/>
                <w:lang w:eastAsia="lt-LT"/>
              </w:rPr>
              <w:t>„</w:t>
            </w:r>
            <w:proofErr w:type="spellStart"/>
            <w:r w:rsidRPr="001629C9">
              <w:rPr>
                <w:sz w:val="16"/>
                <w:szCs w:val="16"/>
                <w:lang w:eastAsia="lt-LT"/>
              </w:rPr>
              <w:t>Agro</w:t>
            </w:r>
            <w:proofErr w:type="spellEnd"/>
            <w:r w:rsidRPr="001629C9">
              <w:rPr>
                <w:sz w:val="16"/>
                <w:szCs w:val="16"/>
                <w:lang w:eastAsia="lt-LT"/>
              </w:rPr>
              <w:t xml:space="preserve"> RINKA“</w:t>
            </w:r>
          </w:p>
          <w:p w14:paraId="1B5BF181" w14:textId="77777777" w:rsidR="00610310" w:rsidRPr="001629C9" w:rsidRDefault="00C21781" w:rsidP="001629C9">
            <w:pPr>
              <w:ind w:left="-67"/>
              <w:rPr>
                <w:sz w:val="16"/>
                <w:szCs w:val="16"/>
                <w:lang w:eastAsia="lt-LT"/>
              </w:rPr>
            </w:pPr>
            <w:r w:rsidRPr="001629C9">
              <w:rPr>
                <w:sz w:val="16"/>
                <w:szCs w:val="16"/>
                <w:lang w:eastAsia="lt-LT"/>
              </w:rPr>
              <w:t>„Lietuvos žemės ūkis: faktai ir skaičiai 2015“</w:t>
            </w:r>
          </w:p>
        </w:tc>
        <w:tc>
          <w:tcPr>
            <w:tcW w:w="1666" w:type="dxa"/>
            <w:tcBorders>
              <w:top w:val="nil"/>
              <w:left w:val="nil"/>
              <w:bottom w:val="single" w:sz="4" w:space="0" w:color="auto"/>
              <w:right w:val="single" w:sz="4" w:space="0" w:color="auto"/>
            </w:tcBorders>
            <w:hideMark/>
          </w:tcPr>
          <w:p w14:paraId="1B5BF182" w14:textId="77777777" w:rsidR="00610310" w:rsidRPr="001629C9" w:rsidRDefault="00C21781" w:rsidP="001629C9">
            <w:pPr>
              <w:ind w:left="-57" w:right="-57"/>
              <w:rPr>
                <w:sz w:val="16"/>
                <w:szCs w:val="16"/>
                <w:lang w:eastAsia="lt-LT"/>
              </w:rPr>
            </w:pPr>
            <w:proofErr w:type="spellStart"/>
            <w:r w:rsidRPr="001629C9">
              <w:rPr>
                <w:sz w:val="16"/>
                <w:szCs w:val="16"/>
                <w:lang w:eastAsia="lt-LT"/>
              </w:rPr>
              <w:t>www.vic.lt</w:t>
            </w:r>
            <w:proofErr w:type="spellEnd"/>
          </w:p>
        </w:tc>
        <w:tc>
          <w:tcPr>
            <w:tcW w:w="2094" w:type="dxa"/>
            <w:tcBorders>
              <w:top w:val="nil"/>
              <w:left w:val="single" w:sz="4" w:space="0" w:color="auto"/>
              <w:bottom w:val="single" w:sz="4" w:space="0" w:color="auto"/>
              <w:right w:val="single" w:sz="4" w:space="0" w:color="auto"/>
            </w:tcBorders>
            <w:hideMark/>
          </w:tcPr>
          <w:p w14:paraId="1B5BF183" w14:textId="77777777" w:rsidR="00610310" w:rsidRPr="001629C9" w:rsidRDefault="00C21781" w:rsidP="001629C9">
            <w:pPr>
              <w:ind w:left="-57" w:right="-57"/>
              <w:rPr>
                <w:sz w:val="16"/>
                <w:szCs w:val="16"/>
                <w:lang w:eastAsia="lt-LT"/>
              </w:rPr>
            </w:pPr>
            <w:r w:rsidRPr="001629C9">
              <w:rPr>
                <w:sz w:val="16"/>
                <w:szCs w:val="16"/>
                <w:lang w:eastAsia="lt-LT"/>
              </w:rPr>
              <w:t>Žemės ūkio ministerijai</w:t>
            </w:r>
          </w:p>
        </w:tc>
      </w:tr>
    </w:tbl>
    <w:p w14:paraId="1B5BF185" w14:textId="77777777" w:rsidR="00610310" w:rsidRPr="001629C9" w:rsidRDefault="00610310" w:rsidP="001629C9">
      <w:pPr>
        <w:tabs>
          <w:tab w:val="left" w:pos="-426"/>
        </w:tabs>
        <w:rPr>
          <w:lang w:eastAsia="lt-LT"/>
        </w:rPr>
      </w:pPr>
    </w:p>
    <w:p w14:paraId="1B5BF186" w14:textId="77777777" w:rsidR="00610310" w:rsidRPr="001629C9" w:rsidRDefault="00610310" w:rsidP="001629C9">
      <w:pPr>
        <w:tabs>
          <w:tab w:val="left" w:pos="-426"/>
        </w:tabs>
        <w:rPr>
          <w:lang w:eastAsia="lt-LT"/>
        </w:rPr>
      </w:pPr>
    </w:p>
    <w:p w14:paraId="1B5BF187" w14:textId="77777777" w:rsidR="00610310" w:rsidRPr="001629C9" w:rsidRDefault="00610310" w:rsidP="001629C9">
      <w:pPr>
        <w:tabs>
          <w:tab w:val="left" w:pos="-426"/>
        </w:tabs>
        <w:rPr>
          <w:lang w:eastAsia="lt-LT"/>
        </w:rPr>
      </w:pPr>
    </w:p>
    <w:p w14:paraId="1B5BF189" w14:textId="31024B7E" w:rsidR="00610310" w:rsidRPr="001629C9" w:rsidRDefault="00C21781" w:rsidP="001629C9">
      <w:pPr>
        <w:tabs>
          <w:tab w:val="left" w:pos="6237"/>
          <w:tab w:val="right" w:pos="8306"/>
        </w:tabs>
        <w:jc w:val="center"/>
      </w:pPr>
      <w:r w:rsidRPr="001629C9">
        <w:t>––––––––––––––––––––</w:t>
      </w:r>
    </w:p>
    <w:p w14:paraId="571197B5" w14:textId="58F5E261" w:rsidR="00C21781" w:rsidRPr="001629C9" w:rsidRDefault="00C21781" w:rsidP="001629C9">
      <w:r w:rsidRPr="001629C9">
        <w:br w:type="page"/>
      </w:r>
    </w:p>
    <w:p w14:paraId="1B5BF18A" w14:textId="21911CFB" w:rsidR="00610310" w:rsidRPr="001629C9" w:rsidRDefault="00C21781" w:rsidP="001629C9">
      <w:pPr>
        <w:ind w:left="4536"/>
        <w:rPr>
          <w:rFonts w:eastAsia="Calibri"/>
          <w:szCs w:val="24"/>
          <w:lang w:eastAsia="lt-LT"/>
        </w:rPr>
      </w:pPr>
      <w:r w:rsidRPr="001629C9">
        <w:rPr>
          <w:rFonts w:eastAsia="Calibri"/>
          <w:szCs w:val="24"/>
          <w:lang w:eastAsia="lt-LT"/>
        </w:rPr>
        <w:lastRenderedPageBreak/>
        <w:t xml:space="preserve">Oficialiosios statistikos 2015 metų darbų </w:t>
      </w:r>
    </w:p>
    <w:p w14:paraId="1B5BF18B" w14:textId="77777777" w:rsidR="00610310" w:rsidRPr="001629C9" w:rsidRDefault="00C21781" w:rsidP="001629C9">
      <w:pPr>
        <w:ind w:left="4536"/>
        <w:rPr>
          <w:lang w:eastAsia="lt-LT"/>
        </w:rPr>
      </w:pPr>
      <w:r w:rsidRPr="001629C9">
        <w:rPr>
          <w:rFonts w:eastAsia="Calibri"/>
          <w:szCs w:val="24"/>
          <w:lang w:eastAsia="lt-LT"/>
        </w:rPr>
        <w:t>programos įvykdymo ataskaitos</w:t>
      </w:r>
      <w:r w:rsidRPr="001629C9">
        <w:rPr>
          <w:lang w:eastAsia="ar-SA"/>
        </w:rPr>
        <w:br/>
      </w:r>
      <w:r w:rsidRPr="001629C9">
        <w:rPr>
          <w:lang w:eastAsia="lt-LT"/>
        </w:rPr>
        <w:t>6</w:t>
      </w:r>
      <w:r w:rsidRPr="001629C9">
        <w:rPr>
          <w:lang w:eastAsia="lt-LT"/>
        </w:rPr>
        <w:t xml:space="preserve"> priedas</w:t>
      </w:r>
    </w:p>
    <w:p w14:paraId="1B5BF18C" w14:textId="77777777" w:rsidR="00610310" w:rsidRPr="001629C9" w:rsidRDefault="00610310" w:rsidP="001629C9">
      <w:pPr>
        <w:tabs>
          <w:tab w:val="left" w:pos="-284"/>
        </w:tabs>
        <w:rPr>
          <w:caps/>
          <w:lang w:eastAsia="lt-LT"/>
        </w:rPr>
      </w:pPr>
    </w:p>
    <w:p w14:paraId="1B5BF18D" w14:textId="77777777" w:rsidR="00610310" w:rsidRPr="001629C9" w:rsidRDefault="00610310" w:rsidP="001629C9">
      <w:pPr>
        <w:tabs>
          <w:tab w:val="left" w:pos="-284"/>
        </w:tabs>
        <w:rPr>
          <w:caps/>
          <w:lang w:eastAsia="lt-LT"/>
        </w:rPr>
      </w:pPr>
    </w:p>
    <w:p w14:paraId="1B5BF18E" w14:textId="77777777" w:rsidR="00610310" w:rsidRPr="001629C9" w:rsidRDefault="001629C9" w:rsidP="001629C9">
      <w:pPr>
        <w:jc w:val="center"/>
        <w:rPr>
          <w:b/>
          <w:bCs/>
          <w:szCs w:val="24"/>
          <w:lang w:eastAsia="lt-LT"/>
        </w:rPr>
      </w:pPr>
      <w:r w:rsidR="00C21781" w:rsidRPr="001629C9">
        <w:rPr>
          <w:b/>
          <w:szCs w:val="24"/>
          <w:lang w:eastAsia="lt-LT"/>
        </w:rPr>
        <w:t xml:space="preserve">2015 METAIS ATLIKTI </w:t>
      </w:r>
      <w:r w:rsidR="00C21781" w:rsidRPr="001629C9">
        <w:rPr>
          <w:b/>
          <w:bCs/>
          <w:szCs w:val="24"/>
          <w:lang w:eastAsia="lt-LT"/>
        </w:rPr>
        <w:t xml:space="preserve">KITŲ SRIČIŲ STATISTIKOS DARBAI (TYRIMAI) IR JŲ REZULTATŲ SKLAIDA </w:t>
      </w:r>
    </w:p>
    <w:p w14:paraId="1B5BF18F" w14:textId="77777777" w:rsidR="00610310" w:rsidRPr="001629C9" w:rsidRDefault="00610310" w:rsidP="001629C9">
      <w:pPr>
        <w:jc w:val="center"/>
        <w:rPr>
          <w:b/>
          <w:bCs/>
          <w:sz w:val="20"/>
          <w:lang w:eastAsia="lt-LT"/>
        </w:rPr>
      </w:pPr>
    </w:p>
    <w:tbl>
      <w:tblPr>
        <w:tblW w:w="9645" w:type="dxa"/>
        <w:tblInd w:w="108" w:type="dxa"/>
        <w:tblLayout w:type="fixed"/>
        <w:tblLook w:val="04A0" w:firstRow="1" w:lastRow="0" w:firstColumn="1" w:lastColumn="0" w:noHBand="0" w:noVBand="1"/>
      </w:tblPr>
      <w:tblGrid>
        <w:gridCol w:w="1974"/>
        <w:gridCol w:w="862"/>
        <w:gridCol w:w="852"/>
        <w:gridCol w:w="1135"/>
        <w:gridCol w:w="1702"/>
        <w:gridCol w:w="1291"/>
        <w:gridCol w:w="1829"/>
      </w:tblGrid>
      <w:tr w:rsidR="001629C9" w:rsidRPr="001629C9" w14:paraId="1B5BF196" w14:textId="77777777">
        <w:trPr>
          <w:trHeight w:val="23"/>
          <w:tblHeader/>
        </w:trPr>
        <w:tc>
          <w:tcPr>
            <w:tcW w:w="1974" w:type="dxa"/>
            <w:vMerge w:val="restart"/>
            <w:tcBorders>
              <w:top w:val="single" w:sz="4" w:space="0" w:color="auto"/>
              <w:left w:val="single" w:sz="4" w:space="0" w:color="auto"/>
              <w:bottom w:val="single" w:sz="4" w:space="0" w:color="000000"/>
              <w:right w:val="single" w:sz="4" w:space="0" w:color="auto"/>
            </w:tcBorders>
            <w:hideMark/>
          </w:tcPr>
          <w:p w14:paraId="1B5BF190" w14:textId="77777777" w:rsidR="00610310" w:rsidRPr="001629C9" w:rsidRDefault="00610310" w:rsidP="001629C9">
            <w:pPr>
              <w:rPr>
                <w:sz w:val="2"/>
                <w:szCs w:val="2"/>
              </w:rPr>
            </w:pPr>
          </w:p>
          <w:p w14:paraId="1B5BF191"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 xml:space="preserve">Valstybės institucijos ir įstaigos, atsakingos už statistikos darbų (tyrimų) atlikimą </w:t>
            </w:r>
          </w:p>
        </w:tc>
        <w:tc>
          <w:tcPr>
            <w:tcW w:w="1712" w:type="dxa"/>
            <w:gridSpan w:val="2"/>
            <w:vMerge w:val="restart"/>
            <w:tcBorders>
              <w:top w:val="single" w:sz="4" w:space="0" w:color="auto"/>
              <w:left w:val="single" w:sz="4" w:space="0" w:color="auto"/>
              <w:bottom w:val="single" w:sz="4" w:space="0" w:color="auto"/>
              <w:right w:val="single" w:sz="4" w:space="0" w:color="auto"/>
            </w:tcBorders>
            <w:hideMark/>
          </w:tcPr>
          <w:p w14:paraId="1B5BF192" w14:textId="77777777" w:rsidR="00610310" w:rsidRPr="001629C9" w:rsidRDefault="00610310" w:rsidP="001629C9">
            <w:pPr>
              <w:rPr>
                <w:sz w:val="2"/>
                <w:szCs w:val="2"/>
              </w:rPr>
            </w:pPr>
          </w:p>
          <w:p w14:paraId="1B5BF193"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Statistikos darbų (tyrimų) skaičius pagal periodiškumą</w:t>
            </w:r>
          </w:p>
        </w:tc>
        <w:tc>
          <w:tcPr>
            <w:tcW w:w="5953" w:type="dxa"/>
            <w:gridSpan w:val="4"/>
            <w:tcBorders>
              <w:top w:val="single" w:sz="4" w:space="0" w:color="auto"/>
              <w:left w:val="nil"/>
              <w:bottom w:val="single" w:sz="4" w:space="0" w:color="auto"/>
              <w:right w:val="single" w:sz="4" w:space="0" w:color="auto"/>
            </w:tcBorders>
            <w:hideMark/>
          </w:tcPr>
          <w:p w14:paraId="1B5BF194" w14:textId="77777777" w:rsidR="00610310" w:rsidRPr="001629C9" w:rsidRDefault="00610310" w:rsidP="001629C9">
            <w:pPr>
              <w:rPr>
                <w:sz w:val="2"/>
                <w:szCs w:val="2"/>
              </w:rPr>
            </w:pPr>
          </w:p>
          <w:p w14:paraId="1B5BF195"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Statistinės informacijos sklaida</w:t>
            </w:r>
          </w:p>
        </w:tc>
      </w:tr>
      <w:tr w:rsidR="001629C9" w:rsidRPr="001629C9" w14:paraId="1B5BF1A1" w14:textId="77777777">
        <w:trPr>
          <w:trHeight w:val="224"/>
          <w:tblHeader/>
        </w:trPr>
        <w:tc>
          <w:tcPr>
            <w:tcW w:w="9639" w:type="dxa"/>
            <w:vMerge/>
            <w:tcBorders>
              <w:top w:val="single" w:sz="4" w:space="0" w:color="auto"/>
              <w:left w:val="single" w:sz="4" w:space="0" w:color="auto"/>
              <w:bottom w:val="single" w:sz="4" w:space="0" w:color="000000"/>
              <w:right w:val="single" w:sz="4" w:space="0" w:color="auto"/>
            </w:tcBorders>
            <w:vAlign w:val="center"/>
            <w:hideMark/>
          </w:tcPr>
          <w:p w14:paraId="1B5BF197" w14:textId="77777777" w:rsidR="00610310" w:rsidRPr="001629C9" w:rsidRDefault="00610310" w:rsidP="001629C9">
            <w:pPr>
              <w:rPr>
                <w:b/>
                <w:bCs/>
                <w:sz w:val="16"/>
                <w:szCs w:val="16"/>
                <w:lang w:eastAsia="lt-LT"/>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1B5BF198" w14:textId="77777777" w:rsidR="00610310" w:rsidRPr="001629C9" w:rsidRDefault="00610310" w:rsidP="001629C9">
            <w:pPr>
              <w:rPr>
                <w:b/>
                <w:bCs/>
                <w:sz w:val="16"/>
                <w:szCs w:val="16"/>
                <w:lang w:eastAsia="lt-LT"/>
              </w:rPr>
            </w:pPr>
          </w:p>
        </w:tc>
        <w:tc>
          <w:tcPr>
            <w:tcW w:w="1134" w:type="dxa"/>
            <w:vMerge w:val="restart"/>
            <w:tcBorders>
              <w:top w:val="nil"/>
              <w:left w:val="single" w:sz="4" w:space="0" w:color="auto"/>
              <w:bottom w:val="single" w:sz="4" w:space="0" w:color="auto"/>
              <w:right w:val="single" w:sz="4" w:space="0" w:color="auto"/>
            </w:tcBorders>
            <w:hideMark/>
          </w:tcPr>
          <w:p w14:paraId="1B5BF199" w14:textId="77777777" w:rsidR="00610310" w:rsidRPr="001629C9" w:rsidRDefault="00610310" w:rsidP="001629C9">
            <w:pPr>
              <w:rPr>
                <w:sz w:val="2"/>
                <w:szCs w:val="2"/>
              </w:rPr>
            </w:pPr>
          </w:p>
          <w:p w14:paraId="1B5BF19A"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informacinių pranešimų skaičius</w:t>
            </w:r>
          </w:p>
        </w:tc>
        <w:tc>
          <w:tcPr>
            <w:tcW w:w="1701" w:type="dxa"/>
            <w:vMerge w:val="restart"/>
            <w:tcBorders>
              <w:top w:val="nil"/>
              <w:left w:val="single" w:sz="4" w:space="0" w:color="auto"/>
              <w:bottom w:val="single" w:sz="4" w:space="0" w:color="auto"/>
              <w:right w:val="single" w:sz="4" w:space="0" w:color="auto"/>
            </w:tcBorders>
            <w:hideMark/>
          </w:tcPr>
          <w:p w14:paraId="1B5BF19B" w14:textId="77777777" w:rsidR="00610310" w:rsidRPr="001629C9" w:rsidRDefault="00610310" w:rsidP="001629C9">
            <w:pPr>
              <w:rPr>
                <w:sz w:val="2"/>
                <w:szCs w:val="2"/>
              </w:rPr>
            </w:pPr>
          </w:p>
          <w:p w14:paraId="1B5BF19C"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statistikos leidiniai</w:t>
            </w:r>
          </w:p>
        </w:tc>
        <w:tc>
          <w:tcPr>
            <w:tcW w:w="1290" w:type="dxa"/>
            <w:vMerge w:val="restart"/>
            <w:tcBorders>
              <w:top w:val="nil"/>
              <w:left w:val="single" w:sz="4" w:space="0" w:color="auto"/>
              <w:bottom w:val="single" w:sz="4" w:space="0" w:color="auto"/>
              <w:right w:val="single" w:sz="4" w:space="0" w:color="auto"/>
            </w:tcBorders>
            <w:hideMark/>
          </w:tcPr>
          <w:p w14:paraId="1B5BF19D" w14:textId="77777777" w:rsidR="00610310" w:rsidRPr="001629C9" w:rsidRDefault="00610310" w:rsidP="001629C9">
            <w:pPr>
              <w:rPr>
                <w:sz w:val="2"/>
                <w:szCs w:val="2"/>
              </w:rPr>
            </w:pPr>
          </w:p>
          <w:p w14:paraId="1B5BF19E"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statistinės informacijos skelbimas interneto svetainėse</w:t>
            </w:r>
          </w:p>
        </w:tc>
        <w:tc>
          <w:tcPr>
            <w:tcW w:w="1828" w:type="dxa"/>
            <w:vMerge w:val="restart"/>
            <w:tcBorders>
              <w:top w:val="nil"/>
              <w:left w:val="single" w:sz="4" w:space="0" w:color="auto"/>
              <w:bottom w:val="single" w:sz="4" w:space="0" w:color="auto"/>
              <w:right w:val="single" w:sz="4" w:space="0" w:color="auto"/>
            </w:tcBorders>
            <w:hideMark/>
          </w:tcPr>
          <w:p w14:paraId="1B5BF19F" w14:textId="77777777" w:rsidR="00610310" w:rsidRPr="001629C9" w:rsidRDefault="00610310" w:rsidP="001629C9">
            <w:pPr>
              <w:rPr>
                <w:sz w:val="2"/>
                <w:szCs w:val="2"/>
              </w:rPr>
            </w:pPr>
          </w:p>
          <w:p w14:paraId="1B5BF1A0" w14:textId="77777777" w:rsidR="00610310" w:rsidRPr="001629C9" w:rsidRDefault="00C21781" w:rsidP="001629C9">
            <w:pPr>
              <w:ind w:left="-57" w:right="-57"/>
              <w:jc w:val="center"/>
              <w:rPr>
                <w:b/>
                <w:bCs/>
                <w:sz w:val="16"/>
                <w:szCs w:val="16"/>
                <w:lang w:eastAsia="lt-LT"/>
              </w:rPr>
            </w:pPr>
            <w:r w:rsidRPr="001629C9">
              <w:rPr>
                <w:b/>
                <w:bCs/>
                <w:sz w:val="16"/>
                <w:szCs w:val="16"/>
                <w:lang w:eastAsia="lt-LT"/>
              </w:rPr>
              <w:t>statistinės informacijos teikimas kitoms institucijoms ir įstaigoms</w:t>
            </w:r>
          </w:p>
        </w:tc>
      </w:tr>
      <w:tr w:rsidR="001629C9" w:rsidRPr="001629C9" w14:paraId="1B5BF1AB" w14:textId="77777777">
        <w:trPr>
          <w:trHeight w:val="23"/>
          <w:tblHeader/>
        </w:trPr>
        <w:tc>
          <w:tcPr>
            <w:tcW w:w="9639" w:type="dxa"/>
            <w:vMerge/>
            <w:tcBorders>
              <w:top w:val="single" w:sz="4" w:space="0" w:color="auto"/>
              <w:left w:val="single" w:sz="4" w:space="0" w:color="auto"/>
              <w:bottom w:val="single" w:sz="4" w:space="0" w:color="000000"/>
              <w:right w:val="single" w:sz="4" w:space="0" w:color="auto"/>
            </w:tcBorders>
            <w:vAlign w:val="center"/>
            <w:hideMark/>
          </w:tcPr>
          <w:p w14:paraId="1B5BF1A2" w14:textId="77777777" w:rsidR="00610310" w:rsidRPr="001629C9" w:rsidRDefault="00610310" w:rsidP="001629C9">
            <w:pPr>
              <w:rPr>
                <w:b/>
                <w:bCs/>
                <w:sz w:val="16"/>
                <w:szCs w:val="16"/>
                <w:lang w:eastAsia="lt-LT"/>
              </w:rPr>
            </w:pPr>
          </w:p>
        </w:tc>
        <w:tc>
          <w:tcPr>
            <w:tcW w:w="861" w:type="dxa"/>
            <w:tcBorders>
              <w:top w:val="nil"/>
              <w:left w:val="single" w:sz="4" w:space="0" w:color="auto"/>
              <w:bottom w:val="single" w:sz="4" w:space="0" w:color="auto"/>
              <w:right w:val="single" w:sz="4" w:space="0" w:color="auto"/>
            </w:tcBorders>
            <w:hideMark/>
          </w:tcPr>
          <w:p w14:paraId="1B5BF1A3" w14:textId="77777777" w:rsidR="00610310" w:rsidRPr="001629C9" w:rsidRDefault="00610310" w:rsidP="001629C9">
            <w:pPr>
              <w:rPr>
                <w:sz w:val="2"/>
                <w:szCs w:val="2"/>
              </w:rPr>
            </w:pPr>
          </w:p>
          <w:p w14:paraId="1B5BF1A4" w14:textId="77777777" w:rsidR="00610310" w:rsidRPr="001629C9" w:rsidRDefault="00C21781" w:rsidP="001629C9">
            <w:pPr>
              <w:ind w:left="-57" w:right="-57"/>
              <w:jc w:val="center"/>
              <w:rPr>
                <w:b/>
                <w:bCs/>
                <w:spacing w:val="-2"/>
                <w:sz w:val="16"/>
                <w:szCs w:val="16"/>
                <w:lang w:eastAsia="lt-LT"/>
              </w:rPr>
            </w:pPr>
            <w:r w:rsidRPr="001629C9">
              <w:rPr>
                <w:b/>
                <w:bCs/>
                <w:spacing w:val="-2"/>
                <w:sz w:val="16"/>
                <w:szCs w:val="16"/>
                <w:lang w:eastAsia="lt-LT"/>
              </w:rPr>
              <w:t>planuota</w:t>
            </w:r>
          </w:p>
        </w:tc>
        <w:tc>
          <w:tcPr>
            <w:tcW w:w="851" w:type="dxa"/>
            <w:tcBorders>
              <w:top w:val="nil"/>
              <w:left w:val="nil"/>
              <w:bottom w:val="single" w:sz="4" w:space="0" w:color="auto"/>
              <w:right w:val="single" w:sz="4" w:space="0" w:color="auto"/>
            </w:tcBorders>
            <w:hideMark/>
          </w:tcPr>
          <w:p w14:paraId="1B5BF1A5" w14:textId="77777777" w:rsidR="00610310" w:rsidRPr="001629C9" w:rsidRDefault="00610310" w:rsidP="001629C9">
            <w:pPr>
              <w:rPr>
                <w:sz w:val="2"/>
                <w:szCs w:val="2"/>
              </w:rPr>
            </w:pPr>
          </w:p>
          <w:p w14:paraId="1B5BF1A6" w14:textId="77777777" w:rsidR="00610310" w:rsidRPr="001629C9" w:rsidRDefault="00C21781" w:rsidP="001629C9">
            <w:pPr>
              <w:ind w:left="-57" w:right="-57"/>
              <w:jc w:val="center"/>
              <w:rPr>
                <w:b/>
                <w:bCs/>
                <w:spacing w:val="-2"/>
                <w:sz w:val="16"/>
                <w:szCs w:val="16"/>
                <w:lang w:eastAsia="lt-LT"/>
              </w:rPr>
            </w:pPr>
            <w:r w:rsidRPr="001629C9">
              <w:rPr>
                <w:b/>
                <w:bCs/>
                <w:spacing w:val="-2"/>
                <w:sz w:val="16"/>
                <w:szCs w:val="16"/>
                <w:lang w:eastAsia="lt-LT"/>
              </w:rPr>
              <w:t>atlikta</w:t>
            </w:r>
          </w:p>
        </w:tc>
        <w:tc>
          <w:tcPr>
            <w:tcW w:w="5953" w:type="dxa"/>
            <w:vMerge/>
            <w:tcBorders>
              <w:top w:val="nil"/>
              <w:left w:val="single" w:sz="4" w:space="0" w:color="auto"/>
              <w:bottom w:val="single" w:sz="4" w:space="0" w:color="auto"/>
              <w:right w:val="single" w:sz="4" w:space="0" w:color="auto"/>
            </w:tcBorders>
            <w:vAlign w:val="center"/>
            <w:hideMark/>
          </w:tcPr>
          <w:p w14:paraId="1B5BF1A7" w14:textId="77777777" w:rsidR="00610310" w:rsidRPr="001629C9" w:rsidRDefault="00610310" w:rsidP="001629C9">
            <w:pPr>
              <w:rPr>
                <w:b/>
                <w:bCs/>
                <w:sz w:val="16"/>
                <w:szCs w:val="16"/>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B5BF1A8" w14:textId="77777777" w:rsidR="00610310" w:rsidRPr="001629C9" w:rsidRDefault="00610310" w:rsidP="001629C9">
            <w:pPr>
              <w:rPr>
                <w:b/>
                <w:bCs/>
                <w:sz w:val="16"/>
                <w:szCs w:val="16"/>
                <w:lang w:eastAsia="lt-LT"/>
              </w:rPr>
            </w:pPr>
          </w:p>
        </w:tc>
        <w:tc>
          <w:tcPr>
            <w:tcW w:w="1290" w:type="dxa"/>
            <w:vMerge/>
            <w:tcBorders>
              <w:top w:val="nil"/>
              <w:left w:val="single" w:sz="4" w:space="0" w:color="auto"/>
              <w:bottom w:val="single" w:sz="4" w:space="0" w:color="auto"/>
              <w:right w:val="single" w:sz="4" w:space="0" w:color="auto"/>
            </w:tcBorders>
            <w:vAlign w:val="center"/>
            <w:hideMark/>
          </w:tcPr>
          <w:p w14:paraId="1B5BF1A9" w14:textId="77777777" w:rsidR="00610310" w:rsidRPr="001629C9" w:rsidRDefault="00610310" w:rsidP="001629C9">
            <w:pPr>
              <w:rPr>
                <w:b/>
                <w:bCs/>
                <w:sz w:val="16"/>
                <w:szCs w:val="16"/>
                <w:lang w:eastAsia="lt-LT"/>
              </w:rPr>
            </w:pPr>
          </w:p>
        </w:tc>
        <w:tc>
          <w:tcPr>
            <w:tcW w:w="1828" w:type="dxa"/>
            <w:vMerge/>
            <w:tcBorders>
              <w:top w:val="nil"/>
              <w:left w:val="single" w:sz="4" w:space="0" w:color="auto"/>
              <w:bottom w:val="single" w:sz="4" w:space="0" w:color="auto"/>
              <w:right w:val="single" w:sz="4" w:space="0" w:color="auto"/>
            </w:tcBorders>
            <w:vAlign w:val="center"/>
            <w:hideMark/>
          </w:tcPr>
          <w:p w14:paraId="1B5BF1AA" w14:textId="77777777" w:rsidR="00610310" w:rsidRPr="001629C9" w:rsidRDefault="00610310" w:rsidP="001629C9">
            <w:pPr>
              <w:rPr>
                <w:b/>
                <w:bCs/>
                <w:sz w:val="16"/>
                <w:szCs w:val="16"/>
                <w:lang w:eastAsia="lt-LT"/>
              </w:rPr>
            </w:pPr>
          </w:p>
        </w:tc>
      </w:tr>
      <w:tr w:rsidR="001629C9" w:rsidRPr="001629C9" w14:paraId="1B5BF1B7" w14:textId="77777777">
        <w:trPr>
          <w:trHeight w:val="23"/>
        </w:trPr>
        <w:tc>
          <w:tcPr>
            <w:tcW w:w="1974" w:type="dxa"/>
            <w:tcBorders>
              <w:top w:val="single" w:sz="4" w:space="0" w:color="auto"/>
              <w:left w:val="single" w:sz="4" w:space="0" w:color="auto"/>
              <w:bottom w:val="single" w:sz="4" w:space="0" w:color="auto"/>
              <w:right w:val="single" w:sz="4" w:space="0" w:color="000000"/>
            </w:tcBorders>
            <w:hideMark/>
          </w:tcPr>
          <w:p w14:paraId="1B5BF1AC" w14:textId="77777777" w:rsidR="00610310" w:rsidRPr="001629C9" w:rsidRDefault="00610310" w:rsidP="001629C9">
            <w:pPr>
              <w:rPr>
                <w:sz w:val="2"/>
                <w:szCs w:val="2"/>
              </w:rPr>
            </w:pPr>
          </w:p>
          <w:p w14:paraId="1B5BF1AD" w14:textId="77777777" w:rsidR="00610310" w:rsidRPr="001629C9" w:rsidRDefault="00C21781" w:rsidP="001629C9">
            <w:pPr>
              <w:ind w:left="-57" w:right="-57"/>
              <w:rPr>
                <w:b/>
                <w:bCs/>
                <w:spacing w:val="-2"/>
                <w:sz w:val="16"/>
                <w:szCs w:val="16"/>
                <w:highlight w:val="magenta"/>
                <w:lang w:eastAsia="lt-LT"/>
              </w:rPr>
            </w:pPr>
            <w:r w:rsidRPr="001629C9">
              <w:rPr>
                <w:b/>
                <w:bCs/>
                <w:spacing w:val="-2"/>
                <w:sz w:val="16"/>
                <w:szCs w:val="16"/>
                <w:lang w:eastAsia="lt-LT"/>
              </w:rPr>
              <w:t>Iš viso:</w:t>
            </w:r>
          </w:p>
        </w:tc>
        <w:tc>
          <w:tcPr>
            <w:tcW w:w="861" w:type="dxa"/>
            <w:tcBorders>
              <w:top w:val="nil"/>
              <w:left w:val="nil"/>
              <w:bottom w:val="single" w:sz="4" w:space="0" w:color="auto"/>
              <w:right w:val="single" w:sz="4" w:space="0" w:color="auto"/>
            </w:tcBorders>
            <w:hideMark/>
          </w:tcPr>
          <w:p w14:paraId="1B5BF1AE" w14:textId="77777777" w:rsidR="00610310" w:rsidRPr="001629C9" w:rsidRDefault="00610310" w:rsidP="001629C9">
            <w:pPr>
              <w:rPr>
                <w:sz w:val="2"/>
                <w:szCs w:val="2"/>
              </w:rPr>
            </w:pPr>
          </w:p>
          <w:p w14:paraId="1B5BF1AF" w14:textId="77777777" w:rsidR="00610310" w:rsidRPr="001629C9" w:rsidRDefault="00C21781" w:rsidP="001629C9">
            <w:pPr>
              <w:jc w:val="center"/>
              <w:rPr>
                <w:b/>
                <w:bCs/>
                <w:spacing w:val="-2"/>
                <w:sz w:val="16"/>
                <w:szCs w:val="16"/>
                <w:lang w:eastAsia="lt-LT"/>
              </w:rPr>
            </w:pPr>
            <w:r w:rsidRPr="001629C9">
              <w:rPr>
                <w:b/>
                <w:bCs/>
                <w:spacing w:val="-2"/>
                <w:sz w:val="16"/>
                <w:szCs w:val="16"/>
                <w:lang w:eastAsia="lt-LT"/>
              </w:rPr>
              <w:t>29</w:t>
            </w:r>
          </w:p>
        </w:tc>
        <w:tc>
          <w:tcPr>
            <w:tcW w:w="851" w:type="dxa"/>
            <w:tcBorders>
              <w:top w:val="nil"/>
              <w:left w:val="nil"/>
              <w:bottom w:val="single" w:sz="4" w:space="0" w:color="auto"/>
              <w:right w:val="single" w:sz="4" w:space="0" w:color="auto"/>
            </w:tcBorders>
            <w:hideMark/>
          </w:tcPr>
          <w:p w14:paraId="1B5BF1B0" w14:textId="77777777" w:rsidR="00610310" w:rsidRPr="001629C9" w:rsidRDefault="00610310" w:rsidP="001629C9">
            <w:pPr>
              <w:rPr>
                <w:sz w:val="2"/>
                <w:szCs w:val="2"/>
              </w:rPr>
            </w:pPr>
          </w:p>
          <w:p w14:paraId="1B5BF1B1" w14:textId="77777777" w:rsidR="00610310" w:rsidRPr="001629C9" w:rsidRDefault="00C21781" w:rsidP="001629C9">
            <w:pPr>
              <w:jc w:val="center"/>
              <w:rPr>
                <w:b/>
                <w:bCs/>
                <w:spacing w:val="-2"/>
                <w:sz w:val="16"/>
                <w:szCs w:val="16"/>
                <w:lang w:eastAsia="lt-LT"/>
              </w:rPr>
            </w:pPr>
            <w:r w:rsidRPr="001629C9">
              <w:rPr>
                <w:b/>
                <w:bCs/>
                <w:spacing w:val="-2"/>
                <w:sz w:val="16"/>
                <w:szCs w:val="16"/>
                <w:lang w:eastAsia="lt-LT"/>
              </w:rPr>
              <w:t>29</w:t>
            </w:r>
          </w:p>
        </w:tc>
        <w:tc>
          <w:tcPr>
            <w:tcW w:w="1134" w:type="dxa"/>
            <w:tcBorders>
              <w:top w:val="nil"/>
              <w:left w:val="nil"/>
              <w:bottom w:val="single" w:sz="4" w:space="0" w:color="auto"/>
              <w:right w:val="single" w:sz="4" w:space="0" w:color="auto"/>
            </w:tcBorders>
            <w:hideMark/>
          </w:tcPr>
          <w:p w14:paraId="1B5BF1B2" w14:textId="77777777" w:rsidR="00610310" w:rsidRPr="001629C9" w:rsidRDefault="00610310" w:rsidP="001629C9">
            <w:pPr>
              <w:rPr>
                <w:sz w:val="2"/>
                <w:szCs w:val="2"/>
              </w:rPr>
            </w:pPr>
          </w:p>
          <w:p w14:paraId="1B5BF1B3" w14:textId="77777777" w:rsidR="00610310" w:rsidRPr="001629C9" w:rsidRDefault="00C21781" w:rsidP="001629C9">
            <w:pPr>
              <w:jc w:val="center"/>
              <w:rPr>
                <w:b/>
                <w:bCs/>
                <w:spacing w:val="-2"/>
                <w:sz w:val="16"/>
                <w:szCs w:val="16"/>
                <w:highlight w:val="magenta"/>
                <w:lang w:eastAsia="lt-LT"/>
              </w:rPr>
            </w:pPr>
            <w:r w:rsidRPr="001629C9">
              <w:rPr>
                <w:b/>
                <w:bCs/>
                <w:spacing w:val="-2"/>
                <w:sz w:val="16"/>
                <w:szCs w:val="16"/>
                <w:lang w:eastAsia="lt-LT"/>
              </w:rPr>
              <w:t>6</w:t>
            </w:r>
          </w:p>
        </w:tc>
        <w:tc>
          <w:tcPr>
            <w:tcW w:w="1701" w:type="dxa"/>
            <w:tcBorders>
              <w:top w:val="nil"/>
              <w:left w:val="nil"/>
              <w:bottom w:val="single" w:sz="4" w:space="0" w:color="auto"/>
              <w:right w:val="single" w:sz="4" w:space="0" w:color="auto"/>
            </w:tcBorders>
            <w:hideMark/>
          </w:tcPr>
          <w:p w14:paraId="1B5BF1B4" w14:textId="77777777" w:rsidR="00610310" w:rsidRPr="001629C9" w:rsidRDefault="00610310" w:rsidP="001629C9">
            <w:pPr>
              <w:rPr>
                <w:sz w:val="22"/>
                <w:szCs w:val="22"/>
                <w:lang w:eastAsia="lt-LT"/>
              </w:rPr>
            </w:pPr>
          </w:p>
        </w:tc>
        <w:tc>
          <w:tcPr>
            <w:tcW w:w="1290" w:type="dxa"/>
            <w:tcBorders>
              <w:top w:val="nil"/>
              <w:left w:val="nil"/>
              <w:bottom w:val="single" w:sz="4" w:space="0" w:color="auto"/>
              <w:right w:val="single" w:sz="4" w:space="0" w:color="auto"/>
            </w:tcBorders>
            <w:hideMark/>
          </w:tcPr>
          <w:p w14:paraId="1B5BF1B5" w14:textId="77777777" w:rsidR="00610310" w:rsidRPr="001629C9" w:rsidRDefault="00610310" w:rsidP="001629C9">
            <w:pPr>
              <w:rPr>
                <w:sz w:val="22"/>
                <w:szCs w:val="22"/>
                <w:lang w:eastAsia="lt-LT"/>
              </w:rPr>
            </w:pPr>
          </w:p>
        </w:tc>
        <w:tc>
          <w:tcPr>
            <w:tcW w:w="1828" w:type="dxa"/>
            <w:tcBorders>
              <w:top w:val="nil"/>
              <w:left w:val="nil"/>
              <w:bottom w:val="single" w:sz="4" w:space="0" w:color="auto"/>
              <w:right w:val="single" w:sz="4" w:space="0" w:color="auto"/>
            </w:tcBorders>
            <w:hideMark/>
          </w:tcPr>
          <w:p w14:paraId="1B5BF1B6" w14:textId="77777777" w:rsidR="00610310" w:rsidRPr="001629C9" w:rsidRDefault="00610310" w:rsidP="001629C9">
            <w:pPr>
              <w:rPr>
                <w:sz w:val="22"/>
                <w:szCs w:val="22"/>
                <w:lang w:eastAsia="lt-LT"/>
              </w:rPr>
            </w:pPr>
          </w:p>
        </w:tc>
      </w:tr>
      <w:tr w:rsidR="001629C9" w:rsidRPr="001629C9" w14:paraId="1B5BF1BA" w14:textId="77777777">
        <w:trPr>
          <w:trHeight w:val="23"/>
        </w:trPr>
        <w:tc>
          <w:tcPr>
            <w:tcW w:w="9639" w:type="dxa"/>
            <w:gridSpan w:val="7"/>
            <w:tcBorders>
              <w:top w:val="single" w:sz="4" w:space="0" w:color="auto"/>
              <w:left w:val="single" w:sz="4" w:space="0" w:color="auto"/>
              <w:bottom w:val="single" w:sz="4" w:space="0" w:color="auto"/>
              <w:right w:val="single" w:sz="4" w:space="0" w:color="auto"/>
            </w:tcBorders>
            <w:hideMark/>
          </w:tcPr>
          <w:p w14:paraId="1B5BF1B8" w14:textId="77777777" w:rsidR="00610310" w:rsidRPr="001629C9" w:rsidRDefault="00610310" w:rsidP="001629C9">
            <w:pPr>
              <w:rPr>
                <w:sz w:val="2"/>
                <w:szCs w:val="2"/>
              </w:rPr>
            </w:pPr>
          </w:p>
          <w:p w14:paraId="1B5BF1B9" w14:textId="77777777" w:rsidR="00610310" w:rsidRPr="001629C9" w:rsidRDefault="00C21781" w:rsidP="001629C9">
            <w:pPr>
              <w:ind w:left="-57" w:right="-57"/>
              <w:rPr>
                <w:b/>
                <w:bCs/>
                <w:spacing w:val="-2"/>
                <w:sz w:val="16"/>
                <w:szCs w:val="16"/>
                <w:lang w:eastAsia="lt-LT"/>
              </w:rPr>
            </w:pPr>
            <w:r w:rsidRPr="001629C9">
              <w:rPr>
                <w:b/>
                <w:bCs/>
                <w:spacing w:val="-2"/>
                <w:sz w:val="16"/>
                <w:szCs w:val="16"/>
                <w:lang w:eastAsia="lt-LT"/>
              </w:rPr>
              <w:t>5.03. Aplinkos statistika ir sąskaitos</w:t>
            </w:r>
          </w:p>
        </w:tc>
      </w:tr>
      <w:tr w:rsidR="001629C9" w:rsidRPr="001629C9" w14:paraId="1B5BF1BD" w14:textId="77777777">
        <w:trPr>
          <w:trHeight w:val="23"/>
        </w:trPr>
        <w:tc>
          <w:tcPr>
            <w:tcW w:w="9639" w:type="dxa"/>
            <w:gridSpan w:val="7"/>
            <w:tcBorders>
              <w:top w:val="single" w:sz="4" w:space="0" w:color="auto"/>
              <w:left w:val="single" w:sz="4" w:space="0" w:color="auto"/>
              <w:bottom w:val="single" w:sz="4" w:space="0" w:color="auto"/>
              <w:right w:val="single" w:sz="4" w:space="0" w:color="auto"/>
            </w:tcBorders>
            <w:hideMark/>
          </w:tcPr>
          <w:p w14:paraId="1B5BF1BB" w14:textId="77777777" w:rsidR="00610310" w:rsidRPr="001629C9" w:rsidRDefault="00610310" w:rsidP="001629C9">
            <w:pPr>
              <w:rPr>
                <w:sz w:val="2"/>
                <w:szCs w:val="2"/>
              </w:rPr>
            </w:pPr>
          </w:p>
          <w:p w14:paraId="1B5BF1BC" w14:textId="77777777" w:rsidR="00610310" w:rsidRPr="001629C9" w:rsidRDefault="00C21781" w:rsidP="001629C9">
            <w:pPr>
              <w:ind w:left="-57" w:right="-57"/>
              <w:rPr>
                <w:b/>
                <w:bCs/>
                <w:spacing w:val="-2"/>
                <w:sz w:val="16"/>
                <w:szCs w:val="16"/>
                <w:lang w:eastAsia="lt-LT"/>
              </w:rPr>
            </w:pPr>
            <w:r w:rsidRPr="001629C9">
              <w:rPr>
                <w:b/>
                <w:bCs/>
                <w:spacing w:val="-2"/>
                <w:sz w:val="16"/>
                <w:szCs w:val="16"/>
                <w:lang w:eastAsia="lt-LT"/>
              </w:rPr>
              <w:t>5.03.02. Atliekų statistika</w:t>
            </w:r>
          </w:p>
        </w:tc>
      </w:tr>
      <w:tr w:rsidR="001629C9" w:rsidRPr="001629C9" w14:paraId="1B5BF1C9" w14:textId="77777777">
        <w:trPr>
          <w:trHeight w:val="23"/>
        </w:trPr>
        <w:tc>
          <w:tcPr>
            <w:tcW w:w="1974" w:type="dxa"/>
            <w:tcBorders>
              <w:top w:val="nil"/>
              <w:left w:val="single" w:sz="4" w:space="0" w:color="auto"/>
              <w:bottom w:val="single" w:sz="4" w:space="0" w:color="auto"/>
              <w:right w:val="single" w:sz="4" w:space="0" w:color="auto"/>
            </w:tcBorders>
            <w:hideMark/>
          </w:tcPr>
          <w:p w14:paraId="1B5BF1BE" w14:textId="77777777" w:rsidR="00610310" w:rsidRPr="001629C9" w:rsidRDefault="00610310" w:rsidP="001629C9">
            <w:pPr>
              <w:rPr>
                <w:sz w:val="2"/>
                <w:szCs w:val="2"/>
              </w:rPr>
            </w:pPr>
          </w:p>
          <w:p w14:paraId="1B5BF1BF" w14:textId="77777777" w:rsidR="00610310" w:rsidRPr="001629C9" w:rsidRDefault="00C21781" w:rsidP="001629C9">
            <w:pPr>
              <w:ind w:left="-57" w:right="-57"/>
              <w:rPr>
                <w:spacing w:val="-2"/>
                <w:sz w:val="16"/>
                <w:szCs w:val="16"/>
                <w:highlight w:val="magenta"/>
                <w:lang w:eastAsia="lt-LT"/>
              </w:rPr>
            </w:pPr>
            <w:r w:rsidRPr="001629C9">
              <w:rPr>
                <w:sz w:val="16"/>
                <w:szCs w:val="16"/>
                <w:lang w:eastAsia="lt-LT"/>
              </w:rPr>
              <w:t>Lietuvos statistikos departamentas</w:t>
            </w:r>
          </w:p>
        </w:tc>
        <w:tc>
          <w:tcPr>
            <w:tcW w:w="861" w:type="dxa"/>
            <w:tcBorders>
              <w:top w:val="nil"/>
              <w:left w:val="nil"/>
              <w:bottom w:val="single" w:sz="4" w:space="0" w:color="auto"/>
              <w:right w:val="single" w:sz="4" w:space="0" w:color="auto"/>
            </w:tcBorders>
            <w:hideMark/>
          </w:tcPr>
          <w:p w14:paraId="1B5BF1C0" w14:textId="77777777" w:rsidR="00610310" w:rsidRPr="001629C9" w:rsidRDefault="00610310" w:rsidP="001629C9">
            <w:pPr>
              <w:rPr>
                <w:sz w:val="2"/>
                <w:szCs w:val="2"/>
              </w:rPr>
            </w:pPr>
          </w:p>
          <w:p w14:paraId="1B5BF1C1" w14:textId="77777777" w:rsidR="00610310" w:rsidRPr="001629C9" w:rsidRDefault="00C21781" w:rsidP="001629C9">
            <w:pPr>
              <w:jc w:val="center"/>
              <w:rPr>
                <w:spacing w:val="-2"/>
                <w:sz w:val="16"/>
                <w:szCs w:val="16"/>
                <w:lang w:eastAsia="lt-LT"/>
              </w:rPr>
            </w:pPr>
            <w:r w:rsidRPr="001629C9">
              <w:rPr>
                <w:spacing w:val="-2"/>
                <w:sz w:val="16"/>
                <w:szCs w:val="16"/>
                <w:lang w:eastAsia="lt-LT"/>
              </w:rPr>
              <w:t>1</w:t>
            </w:r>
          </w:p>
        </w:tc>
        <w:tc>
          <w:tcPr>
            <w:tcW w:w="851" w:type="dxa"/>
            <w:tcBorders>
              <w:top w:val="nil"/>
              <w:left w:val="nil"/>
              <w:bottom w:val="single" w:sz="4" w:space="0" w:color="auto"/>
              <w:right w:val="single" w:sz="4" w:space="0" w:color="auto"/>
            </w:tcBorders>
            <w:hideMark/>
          </w:tcPr>
          <w:p w14:paraId="1B5BF1C2" w14:textId="77777777" w:rsidR="00610310" w:rsidRPr="001629C9" w:rsidRDefault="00610310" w:rsidP="001629C9">
            <w:pPr>
              <w:rPr>
                <w:sz w:val="2"/>
                <w:szCs w:val="2"/>
              </w:rPr>
            </w:pPr>
          </w:p>
          <w:p w14:paraId="1B5BF1C3" w14:textId="77777777" w:rsidR="00610310" w:rsidRPr="001629C9" w:rsidRDefault="00C21781" w:rsidP="001629C9">
            <w:pPr>
              <w:jc w:val="center"/>
              <w:rPr>
                <w:spacing w:val="-2"/>
                <w:sz w:val="16"/>
                <w:szCs w:val="16"/>
                <w:lang w:eastAsia="lt-LT"/>
              </w:rPr>
            </w:pPr>
            <w:r w:rsidRPr="001629C9">
              <w:rPr>
                <w:spacing w:val="-2"/>
                <w:sz w:val="16"/>
                <w:szCs w:val="16"/>
                <w:lang w:eastAsia="lt-LT"/>
              </w:rPr>
              <w:t>1</w:t>
            </w:r>
          </w:p>
        </w:tc>
        <w:tc>
          <w:tcPr>
            <w:tcW w:w="1134" w:type="dxa"/>
            <w:tcBorders>
              <w:top w:val="nil"/>
              <w:left w:val="nil"/>
              <w:bottom w:val="single" w:sz="4" w:space="0" w:color="auto"/>
              <w:right w:val="single" w:sz="4" w:space="0" w:color="auto"/>
            </w:tcBorders>
            <w:hideMark/>
          </w:tcPr>
          <w:p w14:paraId="1B5BF1C4" w14:textId="77777777" w:rsidR="00610310" w:rsidRPr="001629C9" w:rsidRDefault="00610310" w:rsidP="001629C9">
            <w:pPr>
              <w:rPr>
                <w:sz w:val="2"/>
                <w:szCs w:val="2"/>
              </w:rPr>
            </w:pPr>
          </w:p>
          <w:p w14:paraId="1B5BF1C5" w14:textId="77777777" w:rsidR="00610310" w:rsidRPr="001629C9" w:rsidRDefault="00C21781" w:rsidP="001629C9">
            <w:pPr>
              <w:jc w:val="center"/>
              <w:rPr>
                <w:sz w:val="16"/>
                <w:szCs w:val="16"/>
                <w:lang w:eastAsia="lt-LT"/>
              </w:rPr>
            </w:pPr>
            <w:r w:rsidRPr="001629C9">
              <w:rPr>
                <w:sz w:val="16"/>
                <w:szCs w:val="16"/>
                <w:lang w:eastAsia="lt-LT"/>
              </w:rPr>
              <w:t>1</w:t>
            </w:r>
          </w:p>
        </w:tc>
        <w:tc>
          <w:tcPr>
            <w:tcW w:w="1701" w:type="dxa"/>
            <w:tcBorders>
              <w:top w:val="nil"/>
              <w:left w:val="nil"/>
              <w:bottom w:val="single" w:sz="4" w:space="0" w:color="auto"/>
              <w:right w:val="single" w:sz="4" w:space="0" w:color="auto"/>
            </w:tcBorders>
            <w:hideMark/>
          </w:tcPr>
          <w:p w14:paraId="1B5BF1C6" w14:textId="77777777" w:rsidR="00610310" w:rsidRPr="001629C9" w:rsidRDefault="00C21781" w:rsidP="001629C9">
            <w:pPr>
              <w:ind w:left="-57" w:right="-57"/>
              <w:rPr>
                <w:sz w:val="16"/>
                <w:szCs w:val="16"/>
                <w:lang w:eastAsia="lt-LT"/>
              </w:rPr>
            </w:pPr>
            <w:r w:rsidRPr="001629C9">
              <w:rPr>
                <w:sz w:val="16"/>
                <w:szCs w:val="16"/>
                <w:lang w:eastAsia="lt-LT"/>
              </w:rPr>
              <w:t>„Gamtos ištekliai ir aplinkos apsauga 2014“</w:t>
            </w:r>
          </w:p>
        </w:tc>
        <w:tc>
          <w:tcPr>
            <w:tcW w:w="1290" w:type="dxa"/>
            <w:tcBorders>
              <w:top w:val="nil"/>
              <w:left w:val="nil"/>
              <w:bottom w:val="single" w:sz="4" w:space="0" w:color="auto"/>
              <w:right w:val="single" w:sz="4" w:space="0" w:color="auto"/>
            </w:tcBorders>
            <w:hideMark/>
          </w:tcPr>
          <w:p w14:paraId="1B5BF1C7" w14:textId="77777777" w:rsidR="00610310" w:rsidRPr="001629C9" w:rsidRDefault="00C21781" w:rsidP="001629C9">
            <w:pPr>
              <w:ind w:left="-57" w:right="-57"/>
              <w:rPr>
                <w:sz w:val="16"/>
                <w:szCs w:val="16"/>
                <w:lang w:eastAsia="lt-LT"/>
              </w:rPr>
            </w:pPr>
            <w:proofErr w:type="spellStart"/>
            <w:r w:rsidRPr="001629C9">
              <w:rPr>
                <w:sz w:val="16"/>
                <w:szCs w:val="16"/>
                <w:lang w:eastAsia="lt-LT"/>
              </w:rPr>
              <w:t>osp.stat.gov.lt</w:t>
            </w:r>
            <w:proofErr w:type="spellEnd"/>
          </w:p>
        </w:tc>
        <w:tc>
          <w:tcPr>
            <w:tcW w:w="1828" w:type="dxa"/>
            <w:tcBorders>
              <w:top w:val="nil"/>
              <w:left w:val="nil"/>
              <w:bottom w:val="single" w:sz="4" w:space="0" w:color="auto"/>
              <w:right w:val="single" w:sz="4" w:space="0" w:color="auto"/>
            </w:tcBorders>
            <w:hideMark/>
          </w:tcPr>
          <w:p w14:paraId="1B5BF1C8" w14:textId="77777777" w:rsidR="00610310" w:rsidRPr="001629C9" w:rsidRDefault="00C21781" w:rsidP="001629C9">
            <w:pPr>
              <w:ind w:left="-57" w:right="-57"/>
              <w:rPr>
                <w:sz w:val="16"/>
                <w:szCs w:val="16"/>
                <w:lang w:eastAsia="lt-LT"/>
              </w:rPr>
            </w:pPr>
            <w:r w:rsidRPr="001629C9">
              <w:rPr>
                <w:sz w:val="16"/>
                <w:szCs w:val="16"/>
                <w:lang w:eastAsia="lt-LT"/>
              </w:rPr>
              <w:t>Aplinkos apsaugos agentūrai</w:t>
            </w:r>
          </w:p>
        </w:tc>
      </w:tr>
      <w:tr w:rsidR="001629C9" w:rsidRPr="001629C9" w14:paraId="1B5BF1DA" w14:textId="77777777">
        <w:trPr>
          <w:trHeight w:val="23"/>
        </w:trPr>
        <w:tc>
          <w:tcPr>
            <w:tcW w:w="1974" w:type="dxa"/>
            <w:tcBorders>
              <w:top w:val="nil"/>
              <w:left w:val="single" w:sz="4" w:space="0" w:color="auto"/>
              <w:bottom w:val="single" w:sz="4" w:space="0" w:color="auto"/>
              <w:right w:val="single" w:sz="4" w:space="0" w:color="auto"/>
            </w:tcBorders>
            <w:hideMark/>
          </w:tcPr>
          <w:p w14:paraId="1B5BF1CA" w14:textId="77777777" w:rsidR="00610310" w:rsidRPr="001629C9" w:rsidRDefault="00610310" w:rsidP="001629C9">
            <w:pPr>
              <w:rPr>
                <w:sz w:val="2"/>
                <w:szCs w:val="2"/>
              </w:rPr>
            </w:pPr>
          </w:p>
          <w:p w14:paraId="1B5BF1CB" w14:textId="77777777" w:rsidR="00610310" w:rsidRPr="001629C9" w:rsidRDefault="00C21781" w:rsidP="001629C9">
            <w:pPr>
              <w:ind w:left="-57" w:right="-57"/>
              <w:rPr>
                <w:spacing w:val="-2"/>
                <w:sz w:val="16"/>
                <w:szCs w:val="16"/>
                <w:highlight w:val="magenta"/>
                <w:lang w:eastAsia="lt-LT"/>
              </w:rPr>
            </w:pPr>
            <w:r w:rsidRPr="001629C9">
              <w:rPr>
                <w:spacing w:val="-2"/>
                <w:sz w:val="16"/>
                <w:szCs w:val="16"/>
                <w:lang w:eastAsia="lt-LT"/>
              </w:rPr>
              <w:t>Aplinkos apsaugos agentūra</w:t>
            </w:r>
          </w:p>
        </w:tc>
        <w:tc>
          <w:tcPr>
            <w:tcW w:w="861" w:type="dxa"/>
            <w:tcBorders>
              <w:top w:val="nil"/>
              <w:left w:val="nil"/>
              <w:bottom w:val="single" w:sz="4" w:space="0" w:color="auto"/>
              <w:right w:val="single" w:sz="4" w:space="0" w:color="auto"/>
            </w:tcBorders>
            <w:hideMark/>
          </w:tcPr>
          <w:p w14:paraId="1B5BF1CC" w14:textId="77777777" w:rsidR="00610310" w:rsidRPr="001629C9" w:rsidRDefault="00610310" w:rsidP="001629C9">
            <w:pPr>
              <w:rPr>
                <w:sz w:val="2"/>
                <w:szCs w:val="2"/>
              </w:rPr>
            </w:pPr>
          </w:p>
          <w:p w14:paraId="1B5BF1CD" w14:textId="77777777" w:rsidR="00610310" w:rsidRPr="001629C9" w:rsidRDefault="00C21781" w:rsidP="001629C9">
            <w:pPr>
              <w:jc w:val="center"/>
              <w:rPr>
                <w:spacing w:val="-2"/>
                <w:sz w:val="16"/>
                <w:szCs w:val="16"/>
                <w:lang w:eastAsia="lt-LT"/>
              </w:rPr>
            </w:pPr>
            <w:r w:rsidRPr="001629C9">
              <w:rPr>
                <w:spacing w:val="-2"/>
                <w:sz w:val="16"/>
                <w:szCs w:val="16"/>
                <w:lang w:eastAsia="lt-LT"/>
              </w:rPr>
              <w:t>1</w:t>
            </w:r>
          </w:p>
        </w:tc>
        <w:tc>
          <w:tcPr>
            <w:tcW w:w="851" w:type="dxa"/>
            <w:tcBorders>
              <w:top w:val="nil"/>
              <w:left w:val="nil"/>
              <w:bottom w:val="single" w:sz="4" w:space="0" w:color="auto"/>
              <w:right w:val="single" w:sz="4" w:space="0" w:color="auto"/>
            </w:tcBorders>
            <w:hideMark/>
          </w:tcPr>
          <w:p w14:paraId="1B5BF1CE" w14:textId="77777777" w:rsidR="00610310" w:rsidRPr="001629C9" w:rsidRDefault="00610310" w:rsidP="001629C9">
            <w:pPr>
              <w:rPr>
                <w:sz w:val="2"/>
                <w:szCs w:val="2"/>
              </w:rPr>
            </w:pPr>
          </w:p>
          <w:p w14:paraId="1B5BF1CF" w14:textId="77777777" w:rsidR="00610310" w:rsidRPr="001629C9" w:rsidRDefault="00C21781" w:rsidP="001629C9">
            <w:pPr>
              <w:jc w:val="center"/>
              <w:rPr>
                <w:spacing w:val="-2"/>
                <w:sz w:val="16"/>
                <w:szCs w:val="16"/>
                <w:lang w:eastAsia="lt-LT"/>
              </w:rPr>
            </w:pPr>
            <w:r w:rsidRPr="001629C9">
              <w:rPr>
                <w:spacing w:val="-2"/>
                <w:sz w:val="16"/>
                <w:szCs w:val="16"/>
                <w:lang w:eastAsia="lt-LT"/>
              </w:rPr>
              <w:t>1</w:t>
            </w:r>
          </w:p>
        </w:tc>
        <w:tc>
          <w:tcPr>
            <w:tcW w:w="1134" w:type="dxa"/>
            <w:tcBorders>
              <w:top w:val="nil"/>
              <w:left w:val="nil"/>
              <w:bottom w:val="single" w:sz="4" w:space="0" w:color="auto"/>
              <w:right w:val="single" w:sz="4" w:space="0" w:color="auto"/>
            </w:tcBorders>
            <w:hideMark/>
          </w:tcPr>
          <w:p w14:paraId="1B5BF1D0" w14:textId="77777777" w:rsidR="00610310" w:rsidRPr="001629C9" w:rsidRDefault="00610310" w:rsidP="001629C9">
            <w:pPr>
              <w:rPr>
                <w:sz w:val="2"/>
                <w:szCs w:val="2"/>
              </w:rPr>
            </w:pPr>
          </w:p>
          <w:p w14:paraId="1B5BF1D1" w14:textId="77777777" w:rsidR="00610310" w:rsidRPr="001629C9" w:rsidRDefault="00C21781" w:rsidP="001629C9">
            <w:pPr>
              <w:jc w:val="center"/>
              <w:rPr>
                <w:spacing w:val="-2"/>
                <w:sz w:val="16"/>
                <w:szCs w:val="16"/>
                <w:lang w:eastAsia="lt-LT"/>
              </w:rPr>
            </w:pPr>
            <w:r w:rsidRPr="001629C9">
              <w:rPr>
                <w:sz w:val="16"/>
                <w:szCs w:val="16"/>
                <w:lang w:eastAsia="lt-LT"/>
              </w:rPr>
              <w:t>–</w:t>
            </w:r>
          </w:p>
        </w:tc>
        <w:tc>
          <w:tcPr>
            <w:tcW w:w="1701" w:type="dxa"/>
            <w:tcBorders>
              <w:top w:val="nil"/>
              <w:left w:val="nil"/>
              <w:bottom w:val="single" w:sz="4" w:space="0" w:color="auto"/>
              <w:right w:val="single" w:sz="4" w:space="0" w:color="auto"/>
            </w:tcBorders>
            <w:hideMark/>
          </w:tcPr>
          <w:p w14:paraId="1B5BF1D2" w14:textId="77777777" w:rsidR="00610310" w:rsidRPr="001629C9" w:rsidRDefault="00610310" w:rsidP="001629C9">
            <w:pPr>
              <w:rPr>
                <w:sz w:val="2"/>
                <w:szCs w:val="2"/>
              </w:rPr>
            </w:pPr>
          </w:p>
          <w:p w14:paraId="1B5BF1D3" w14:textId="77777777" w:rsidR="00610310" w:rsidRPr="001629C9" w:rsidRDefault="00C21781" w:rsidP="001629C9">
            <w:pPr>
              <w:ind w:left="-57" w:right="-108"/>
              <w:rPr>
                <w:spacing w:val="-2"/>
                <w:sz w:val="16"/>
                <w:szCs w:val="16"/>
                <w:lang w:eastAsia="lt-LT"/>
              </w:rPr>
            </w:pPr>
            <w:r w:rsidRPr="001629C9">
              <w:rPr>
                <w:sz w:val="16"/>
                <w:szCs w:val="16"/>
                <w:lang w:eastAsia="lt-LT"/>
              </w:rPr>
              <w:t>„Aplinkos būklė 2014. Tik faktai“</w:t>
            </w:r>
          </w:p>
        </w:tc>
        <w:tc>
          <w:tcPr>
            <w:tcW w:w="1290" w:type="dxa"/>
            <w:tcBorders>
              <w:top w:val="nil"/>
              <w:left w:val="nil"/>
              <w:bottom w:val="single" w:sz="4" w:space="0" w:color="auto"/>
              <w:right w:val="single" w:sz="4" w:space="0" w:color="auto"/>
            </w:tcBorders>
            <w:hideMark/>
          </w:tcPr>
          <w:p w14:paraId="1B5BF1D4" w14:textId="77777777" w:rsidR="00610310" w:rsidRPr="001629C9" w:rsidRDefault="00610310" w:rsidP="001629C9">
            <w:pPr>
              <w:rPr>
                <w:sz w:val="2"/>
                <w:szCs w:val="2"/>
              </w:rPr>
            </w:pPr>
          </w:p>
          <w:p w14:paraId="1B5BF1D5" w14:textId="77777777" w:rsidR="00610310" w:rsidRPr="001629C9" w:rsidRDefault="00C21781" w:rsidP="001629C9">
            <w:pPr>
              <w:ind w:left="-57" w:right="-57"/>
              <w:rPr>
                <w:spacing w:val="-2"/>
                <w:sz w:val="16"/>
                <w:szCs w:val="16"/>
                <w:lang w:eastAsia="lt-LT"/>
              </w:rPr>
            </w:pPr>
            <w:proofErr w:type="spellStart"/>
            <w:r w:rsidRPr="001629C9">
              <w:rPr>
                <w:spacing w:val="-2"/>
                <w:sz w:val="16"/>
                <w:szCs w:val="16"/>
                <w:lang w:eastAsia="lt-LT"/>
              </w:rPr>
              <w:t>www.gamta.lt</w:t>
            </w:r>
            <w:proofErr w:type="spellEnd"/>
            <w:r w:rsidRPr="001629C9">
              <w:rPr>
                <w:spacing w:val="-2"/>
                <w:sz w:val="16"/>
                <w:szCs w:val="16"/>
                <w:lang w:eastAsia="lt-LT"/>
              </w:rPr>
              <w:t xml:space="preserve"> </w:t>
            </w:r>
          </w:p>
        </w:tc>
        <w:tc>
          <w:tcPr>
            <w:tcW w:w="1828" w:type="dxa"/>
            <w:tcBorders>
              <w:top w:val="nil"/>
              <w:left w:val="nil"/>
              <w:bottom w:val="single" w:sz="4" w:space="0" w:color="auto"/>
              <w:right w:val="single" w:sz="4" w:space="0" w:color="auto"/>
            </w:tcBorders>
            <w:hideMark/>
          </w:tcPr>
          <w:p w14:paraId="1B5BF1D6" w14:textId="77777777" w:rsidR="00610310" w:rsidRPr="001629C9" w:rsidRDefault="00610310" w:rsidP="001629C9">
            <w:pPr>
              <w:rPr>
                <w:sz w:val="2"/>
                <w:szCs w:val="2"/>
              </w:rPr>
            </w:pPr>
          </w:p>
          <w:p w14:paraId="1B5BF1D7" w14:textId="77777777" w:rsidR="00610310" w:rsidRPr="001629C9" w:rsidRDefault="00C21781" w:rsidP="001629C9">
            <w:pPr>
              <w:ind w:left="-57" w:right="-57"/>
              <w:rPr>
                <w:sz w:val="16"/>
                <w:szCs w:val="16"/>
                <w:lang w:eastAsia="lt-LT"/>
              </w:rPr>
            </w:pPr>
            <w:r w:rsidRPr="001629C9">
              <w:rPr>
                <w:sz w:val="16"/>
                <w:szCs w:val="16"/>
                <w:lang w:eastAsia="lt-LT"/>
              </w:rPr>
              <w:t xml:space="preserve">Europos Sąjungos statistikos tarnybai </w:t>
            </w:r>
          </w:p>
          <w:p w14:paraId="1B5BF1D8" w14:textId="77777777" w:rsidR="00610310" w:rsidRPr="001629C9" w:rsidRDefault="00610310" w:rsidP="001629C9">
            <w:pPr>
              <w:rPr>
                <w:sz w:val="2"/>
                <w:szCs w:val="2"/>
              </w:rPr>
            </w:pPr>
          </w:p>
          <w:p w14:paraId="1B5BF1D9" w14:textId="77777777" w:rsidR="00610310" w:rsidRPr="001629C9" w:rsidRDefault="00C21781" w:rsidP="001629C9">
            <w:pPr>
              <w:ind w:left="-57" w:right="-57"/>
              <w:rPr>
                <w:spacing w:val="-2"/>
                <w:sz w:val="16"/>
                <w:szCs w:val="16"/>
                <w:lang w:eastAsia="lt-LT"/>
              </w:rPr>
            </w:pPr>
            <w:r w:rsidRPr="001629C9">
              <w:rPr>
                <w:sz w:val="16"/>
                <w:szCs w:val="16"/>
                <w:lang w:eastAsia="lt-LT"/>
              </w:rPr>
              <w:t>(toliau – Eurostatas)</w:t>
            </w:r>
          </w:p>
        </w:tc>
      </w:tr>
      <w:tr w:rsidR="001629C9" w:rsidRPr="001629C9" w14:paraId="1B5BF1DD" w14:textId="77777777">
        <w:trPr>
          <w:trHeight w:val="23"/>
        </w:trPr>
        <w:tc>
          <w:tcPr>
            <w:tcW w:w="9639" w:type="dxa"/>
            <w:gridSpan w:val="7"/>
            <w:tcBorders>
              <w:top w:val="single" w:sz="4" w:space="0" w:color="auto"/>
              <w:left w:val="single" w:sz="4" w:space="0" w:color="auto"/>
              <w:bottom w:val="single" w:sz="4" w:space="0" w:color="auto"/>
              <w:right w:val="single" w:sz="4" w:space="0" w:color="auto"/>
            </w:tcBorders>
            <w:hideMark/>
          </w:tcPr>
          <w:p w14:paraId="1B5BF1DB" w14:textId="77777777" w:rsidR="00610310" w:rsidRPr="001629C9" w:rsidRDefault="00610310" w:rsidP="001629C9">
            <w:pPr>
              <w:rPr>
                <w:sz w:val="2"/>
                <w:szCs w:val="2"/>
              </w:rPr>
            </w:pPr>
          </w:p>
          <w:p w14:paraId="1B5BF1DC" w14:textId="77777777" w:rsidR="00610310" w:rsidRPr="001629C9" w:rsidRDefault="00C21781" w:rsidP="001629C9">
            <w:pPr>
              <w:ind w:left="-57" w:right="-57"/>
              <w:rPr>
                <w:spacing w:val="-2"/>
                <w:sz w:val="16"/>
                <w:szCs w:val="16"/>
                <w:highlight w:val="magenta"/>
                <w:lang w:eastAsia="lt-LT"/>
              </w:rPr>
            </w:pPr>
            <w:r w:rsidRPr="001629C9">
              <w:rPr>
                <w:b/>
                <w:bCs/>
                <w:spacing w:val="-2"/>
                <w:sz w:val="16"/>
                <w:szCs w:val="16"/>
                <w:lang w:eastAsia="lt-LT"/>
              </w:rPr>
              <w:t>5.03.03. Vandens, oro ir klimato kaitos statistika</w:t>
            </w:r>
          </w:p>
        </w:tc>
      </w:tr>
      <w:tr w:rsidR="001629C9" w:rsidRPr="001629C9" w14:paraId="1B5BF1F0" w14:textId="77777777">
        <w:trPr>
          <w:trHeight w:val="23"/>
        </w:trPr>
        <w:tc>
          <w:tcPr>
            <w:tcW w:w="1974" w:type="dxa"/>
            <w:tcBorders>
              <w:top w:val="single" w:sz="4" w:space="0" w:color="auto"/>
              <w:left w:val="single" w:sz="4" w:space="0" w:color="auto"/>
              <w:bottom w:val="single" w:sz="4" w:space="0" w:color="auto"/>
              <w:right w:val="single" w:sz="4" w:space="0" w:color="auto"/>
            </w:tcBorders>
            <w:hideMark/>
          </w:tcPr>
          <w:p w14:paraId="1B5BF1DE" w14:textId="77777777" w:rsidR="00610310" w:rsidRPr="001629C9" w:rsidRDefault="00610310" w:rsidP="001629C9">
            <w:pPr>
              <w:rPr>
                <w:sz w:val="2"/>
                <w:szCs w:val="2"/>
              </w:rPr>
            </w:pPr>
          </w:p>
          <w:p w14:paraId="1B5BF1DF" w14:textId="77777777" w:rsidR="00610310" w:rsidRPr="001629C9" w:rsidRDefault="00C21781" w:rsidP="001629C9">
            <w:pPr>
              <w:ind w:left="-57" w:right="-57"/>
              <w:rPr>
                <w:spacing w:val="-2"/>
                <w:sz w:val="16"/>
                <w:szCs w:val="16"/>
                <w:highlight w:val="magenta"/>
                <w:lang w:eastAsia="lt-LT"/>
              </w:rPr>
            </w:pPr>
            <w:r w:rsidRPr="001629C9">
              <w:rPr>
                <w:spacing w:val="-2"/>
                <w:sz w:val="16"/>
                <w:szCs w:val="16"/>
                <w:lang w:eastAsia="lt-LT"/>
              </w:rPr>
              <w:t>Aplinkos apsaugos agentūra</w:t>
            </w:r>
          </w:p>
        </w:tc>
        <w:tc>
          <w:tcPr>
            <w:tcW w:w="861" w:type="dxa"/>
            <w:tcBorders>
              <w:top w:val="single" w:sz="4" w:space="0" w:color="auto"/>
              <w:left w:val="nil"/>
              <w:bottom w:val="single" w:sz="4" w:space="0" w:color="auto"/>
              <w:right w:val="single" w:sz="4" w:space="0" w:color="auto"/>
            </w:tcBorders>
            <w:hideMark/>
          </w:tcPr>
          <w:p w14:paraId="1B5BF1E0" w14:textId="77777777" w:rsidR="00610310" w:rsidRPr="001629C9" w:rsidRDefault="00610310" w:rsidP="001629C9">
            <w:pPr>
              <w:rPr>
                <w:sz w:val="2"/>
                <w:szCs w:val="2"/>
              </w:rPr>
            </w:pPr>
          </w:p>
          <w:p w14:paraId="1B5BF1E1" w14:textId="77777777" w:rsidR="00610310" w:rsidRPr="001629C9" w:rsidRDefault="00C21781" w:rsidP="001629C9">
            <w:pPr>
              <w:jc w:val="center"/>
              <w:rPr>
                <w:spacing w:val="-2"/>
                <w:sz w:val="16"/>
                <w:szCs w:val="16"/>
                <w:lang w:eastAsia="lt-LT"/>
              </w:rPr>
            </w:pPr>
            <w:r w:rsidRPr="001629C9">
              <w:rPr>
                <w:spacing w:val="-2"/>
                <w:sz w:val="16"/>
                <w:szCs w:val="16"/>
                <w:lang w:eastAsia="lt-LT"/>
              </w:rPr>
              <w:t>5</w:t>
            </w:r>
          </w:p>
        </w:tc>
        <w:tc>
          <w:tcPr>
            <w:tcW w:w="851" w:type="dxa"/>
            <w:tcBorders>
              <w:top w:val="single" w:sz="4" w:space="0" w:color="auto"/>
              <w:left w:val="nil"/>
              <w:bottom w:val="single" w:sz="4" w:space="0" w:color="auto"/>
              <w:right w:val="single" w:sz="4" w:space="0" w:color="auto"/>
            </w:tcBorders>
          </w:tcPr>
          <w:p w14:paraId="1B5BF1E2" w14:textId="77777777" w:rsidR="00610310" w:rsidRPr="001629C9" w:rsidRDefault="00610310" w:rsidP="001629C9">
            <w:pPr>
              <w:rPr>
                <w:sz w:val="2"/>
                <w:szCs w:val="2"/>
              </w:rPr>
            </w:pPr>
          </w:p>
          <w:p w14:paraId="1B5BF1E3" w14:textId="77777777" w:rsidR="00610310" w:rsidRPr="001629C9" w:rsidRDefault="00C21781" w:rsidP="001629C9">
            <w:pPr>
              <w:jc w:val="center"/>
              <w:rPr>
                <w:spacing w:val="-2"/>
                <w:sz w:val="16"/>
                <w:szCs w:val="16"/>
                <w:lang w:eastAsia="lt-LT"/>
              </w:rPr>
            </w:pPr>
            <w:r w:rsidRPr="001629C9">
              <w:rPr>
                <w:spacing w:val="-2"/>
                <w:sz w:val="16"/>
                <w:szCs w:val="16"/>
                <w:lang w:eastAsia="lt-LT"/>
              </w:rPr>
              <w:t>5</w:t>
            </w:r>
          </w:p>
          <w:p w14:paraId="1B5BF1E4" w14:textId="77777777" w:rsidR="00610310" w:rsidRPr="001629C9" w:rsidRDefault="00610310" w:rsidP="001629C9">
            <w:pPr>
              <w:rPr>
                <w:sz w:val="2"/>
                <w:szCs w:val="2"/>
              </w:rPr>
            </w:pPr>
          </w:p>
          <w:p w14:paraId="1B5BF1E5" w14:textId="77777777" w:rsidR="00610310" w:rsidRPr="001629C9" w:rsidRDefault="00610310" w:rsidP="001629C9">
            <w:pPr>
              <w:ind w:left="-57" w:right="-57"/>
              <w:jc w:val="center"/>
              <w:rPr>
                <w:spacing w:val="-2"/>
                <w:sz w:val="16"/>
                <w:szCs w:val="16"/>
                <w:lang w:eastAsia="lt-LT"/>
              </w:rPr>
            </w:pPr>
          </w:p>
        </w:tc>
        <w:tc>
          <w:tcPr>
            <w:tcW w:w="1134" w:type="dxa"/>
            <w:tcBorders>
              <w:top w:val="single" w:sz="4" w:space="0" w:color="auto"/>
              <w:left w:val="nil"/>
              <w:bottom w:val="single" w:sz="4" w:space="0" w:color="auto"/>
              <w:right w:val="single" w:sz="4" w:space="0" w:color="auto"/>
            </w:tcBorders>
            <w:hideMark/>
          </w:tcPr>
          <w:p w14:paraId="1B5BF1E6" w14:textId="77777777" w:rsidR="00610310" w:rsidRPr="001629C9" w:rsidRDefault="00610310" w:rsidP="001629C9">
            <w:pPr>
              <w:rPr>
                <w:sz w:val="2"/>
                <w:szCs w:val="2"/>
              </w:rPr>
            </w:pPr>
          </w:p>
          <w:p w14:paraId="1B5BF1E7" w14:textId="77777777" w:rsidR="00610310" w:rsidRPr="001629C9" w:rsidRDefault="00C21781" w:rsidP="001629C9">
            <w:pPr>
              <w:jc w:val="center"/>
              <w:rPr>
                <w:sz w:val="16"/>
                <w:szCs w:val="16"/>
                <w:lang w:eastAsia="lt-LT"/>
              </w:rPr>
            </w:pPr>
            <w:r w:rsidRPr="001629C9">
              <w:rPr>
                <w:sz w:val="16"/>
                <w:szCs w:val="16"/>
                <w:lang w:eastAsia="lt-LT"/>
              </w:rPr>
              <w:t>–</w:t>
            </w:r>
          </w:p>
        </w:tc>
        <w:tc>
          <w:tcPr>
            <w:tcW w:w="1701" w:type="dxa"/>
            <w:tcBorders>
              <w:top w:val="single" w:sz="4" w:space="0" w:color="auto"/>
              <w:left w:val="nil"/>
              <w:bottom w:val="single" w:sz="4" w:space="0" w:color="auto"/>
              <w:right w:val="single" w:sz="4" w:space="0" w:color="auto"/>
            </w:tcBorders>
            <w:hideMark/>
          </w:tcPr>
          <w:p w14:paraId="1B5BF1E8" w14:textId="77777777" w:rsidR="00610310" w:rsidRPr="001629C9" w:rsidRDefault="00610310" w:rsidP="001629C9">
            <w:pPr>
              <w:rPr>
                <w:sz w:val="2"/>
                <w:szCs w:val="2"/>
              </w:rPr>
            </w:pPr>
          </w:p>
          <w:p w14:paraId="1B5BF1E9" w14:textId="77777777" w:rsidR="00610310" w:rsidRPr="001629C9" w:rsidRDefault="00C21781" w:rsidP="001629C9">
            <w:pPr>
              <w:ind w:left="-57"/>
              <w:rPr>
                <w:sz w:val="16"/>
                <w:szCs w:val="16"/>
                <w:lang w:eastAsia="lt-LT"/>
              </w:rPr>
            </w:pPr>
            <w:r w:rsidRPr="001629C9">
              <w:rPr>
                <w:sz w:val="16"/>
                <w:szCs w:val="16"/>
                <w:lang w:eastAsia="lt-LT"/>
              </w:rPr>
              <w:t>„Aplinkos būklė 2014. Tik faktai“</w:t>
            </w:r>
          </w:p>
        </w:tc>
        <w:tc>
          <w:tcPr>
            <w:tcW w:w="1290" w:type="dxa"/>
            <w:tcBorders>
              <w:top w:val="single" w:sz="4" w:space="0" w:color="auto"/>
              <w:left w:val="nil"/>
              <w:bottom w:val="single" w:sz="4" w:space="0" w:color="auto"/>
              <w:right w:val="single" w:sz="4" w:space="0" w:color="auto"/>
            </w:tcBorders>
            <w:hideMark/>
          </w:tcPr>
          <w:p w14:paraId="1B5BF1EA" w14:textId="77777777" w:rsidR="00610310" w:rsidRPr="001629C9" w:rsidRDefault="00610310" w:rsidP="001629C9">
            <w:pPr>
              <w:rPr>
                <w:sz w:val="2"/>
                <w:szCs w:val="2"/>
              </w:rPr>
            </w:pPr>
          </w:p>
          <w:p w14:paraId="1B5BF1EB" w14:textId="77777777" w:rsidR="00610310" w:rsidRPr="001629C9" w:rsidRDefault="00C21781" w:rsidP="001629C9">
            <w:pPr>
              <w:ind w:left="-57"/>
              <w:rPr>
                <w:sz w:val="16"/>
                <w:szCs w:val="16"/>
                <w:lang w:eastAsia="lt-LT"/>
              </w:rPr>
            </w:pPr>
            <w:proofErr w:type="spellStart"/>
            <w:r w:rsidRPr="001629C9">
              <w:rPr>
                <w:sz w:val="16"/>
                <w:szCs w:val="16"/>
                <w:lang w:eastAsia="lt-LT"/>
              </w:rPr>
              <w:t>osp.stat.gov.lt</w:t>
            </w:r>
            <w:proofErr w:type="spellEnd"/>
            <w:r w:rsidRPr="001629C9">
              <w:rPr>
                <w:sz w:val="16"/>
                <w:szCs w:val="16"/>
                <w:lang w:eastAsia="lt-LT"/>
              </w:rPr>
              <w:t xml:space="preserve"> </w:t>
            </w:r>
            <w:proofErr w:type="spellStart"/>
            <w:r w:rsidRPr="001629C9">
              <w:rPr>
                <w:sz w:val="16"/>
                <w:szCs w:val="16"/>
                <w:lang w:eastAsia="lt-LT"/>
              </w:rPr>
              <w:t>gamta.lt</w:t>
            </w:r>
            <w:proofErr w:type="spellEnd"/>
          </w:p>
          <w:p w14:paraId="1B5BF1EC" w14:textId="77777777" w:rsidR="00610310" w:rsidRPr="001629C9" w:rsidRDefault="00610310" w:rsidP="001629C9">
            <w:pPr>
              <w:rPr>
                <w:sz w:val="2"/>
                <w:szCs w:val="2"/>
              </w:rPr>
            </w:pPr>
          </w:p>
          <w:p w14:paraId="1B5BF1ED" w14:textId="77777777" w:rsidR="00610310" w:rsidRPr="001629C9" w:rsidRDefault="00C21781" w:rsidP="001629C9">
            <w:pPr>
              <w:ind w:left="-57"/>
              <w:rPr>
                <w:sz w:val="16"/>
                <w:szCs w:val="16"/>
                <w:lang w:eastAsia="lt-LT"/>
              </w:rPr>
            </w:pPr>
            <w:proofErr w:type="spellStart"/>
            <w:r w:rsidRPr="001629C9">
              <w:rPr>
                <w:sz w:val="16"/>
                <w:szCs w:val="16"/>
                <w:lang w:eastAsia="lt-LT"/>
              </w:rPr>
              <w:t>oras.gamta.lt</w:t>
            </w:r>
            <w:proofErr w:type="spellEnd"/>
          </w:p>
        </w:tc>
        <w:tc>
          <w:tcPr>
            <w:tcW w:w="1828" w:type="dxa"/>
            <w:tcBorders>
              <w:top w:val="single" w:sz="4" w:space="0" w:color="auto"/>
              <w:left w:val="nil"/>
              <w:bottom w:val="single" w:sz="4" w:space="0" w:color="auto"/>
              <w:right w:val="single" w:sz="4" w:space="0" w:color="auto"/>
            </w:tcBorders>
            <w:hideMark/>
          </w:tcPr>
          <w:p w14:paraId="1B5BF1EE" w14:textId="77777777" w:rsidR="00610310" w:rsidRPr="001629C9" w:rsidRDefault="00610310" w:rsidP="001629C9">
            <w:pPr>
              <w:rPr>
                <w:sz w:val="2"/>
                <w:szCs w:val="2"/>
              </w:rPr>
            </w:pPr>
          </w:p>
          <w:p w14:paraId="1B5BF1EF" w14:textId="77777777" w:rsidR="00610310" w:rsidRPr="001629C9" w:rsidRDefault="00C21781" w:rsidP="001629C9">
            <w:pPr>
              <w:ind w:left="-57" w:right="-57"/>
              <w:rPr>
                <w:spacing w:val="-2"/>
                <w:sz w:val="16"/>
                <w:szCs w:val="16"/>
                <w:lang w:eastAsia="lt-LT"/>
              </w:rPr>
            </w:pPr>
            <w:r w:rsidRPr="001629C9">
              <w:rPr>
                <w:spacing w:val="-2"/>
                <w:sz w:val="16"/>
                <w:szCs w:val="16"/>
                <w:lang w:eastAsia="lt-LT"/>
              </w:rPr>
              <w:t>Lietuvos Respublikos aplinkos ministerijai (toliau – Aplinkos ministerija), Eurostatui,</w:t>
            </w:r>
            <w:r w:rsidRPr="001629C9">
              <w:rPr>
                <w:lang w:eastAsia="lt-LT"/>
              </w:rPr>
              <w:t xml:space="preserve"> </w:t>
            </w:r>
            <w:r w:rsidRPr="001629C9">
              <w:rPr>
                <w:spacing w:val="-2"/>
                <w:sz w:val="16"/>
                <w:szCs w:val="16"/>
                <w:lang w:eastAsia="lt-LT"/>
              </w:rPr>
              <w:t xml:space="preserve">Europos Komisijai, </w:t>
            </w:r>
            <w:r w:rsidRPr="001629C9">
              <w:rPr>
                <w:sz w:val="16"/>
                <w:szCs w:val="16"/>
                <w:lang w:eastAsia="lt-LT"/>
              </w:rPr>
              <w:t>Europos aplinkos agentūrai,</w:t>
            </w:r>
            <w:r w:rsidRPr="001629C9">
              <w:rPr>
                <w:spacing w:val="-2"/>
                <w:sz w:val="16"/>
                <w:szCs w:val="16"/>
                <w:lang w:eastAsia="lt-LT"/>
              </w:rPr>
              <w:t xml:space="preserve"> Jungtinių Tautų Bendros klimato kaitos konvencijos sekretoriatui</w:t>
            </w:r>
          </w:p>
        </w:tc>
      </w:tr>
      <w:tr w:rsidR="001629C9" w:rsidRPr="001629C9" w14:paraId="1B5BF1FF" w14:textId="77777777">
        <w:trPr>
          <w:trHeight w:val="23"/>
        </w:trPr>
        <w:tc>
          <w:tcPr>
            <w:tcW w:w="1974" w:type="dxa"/>
            <w:tcBorders>
              <w:top w:val="single" w:sz="4" w:space="0" w:color="auto"/>
              <w:left w:val="single" w:sz="4" w:space="0" w:color="auto"/>
              <w:bottom w:val="single" w:sz="4" w:space="0" w:color="000000"/>
              <w:right w:val="single" w:sz="4" w:space="0" w:color="auto"/>
            </w:tcBorders>
            <w:hideMark/>
          </w:tcPr>
          <w:p w14:paraId="1B5BF1F1" w14:textId="77777777" w:rsidR="00610310" w:rsidRPr="001629C9" w:rsidRDefault="00610310" w:rsidP="001629C9">
            <w:pPr>
              <w:rPr>
                <w:sz w:val="2"/>
                <w:szCs w:val="2"/>
              </w:rPr>
            </w:pPr>
          </w:p>
          <w:p w14:paraId="1B5BF1F2" w14:textId="77777777" w:rsidR="00610310" w:rsidRPr="001629C9" w:rsidRDefault="00C21781" w:rsidP="001629C9">
            <w:pPr>
              <w:ind w:left="-57" w:right="-57"/>
              <w:rPr>
                <w:spacing w:val="-2"/>
                <w:sz w:val="16"/>
                <w:szCs w:val="16"/>
                <w:lang w:eastAsia="lt-LT"/>
              </w:rPr>
            </w:pPr>
            <w:r w:rsidRPr="001629C9">
              <w:rPr>
                <w:spacing w:val="-2"/>
                <w:sz w:val="16"/>
                <w:szCs w:val="16"/>
                <w:lang w:eastAsia="lt-LT"/>
              </w:rPr>
              <w:t>Lietuvos geologijos tarnyba prie Aplinkos ministerijos</w:t>
            </w:r>
          </w:p>
        </w:tc>
        <w:tc>
          <w:tcPr>
            <w:tcW w:w="861" w:type="dxa"/>
            <w:tcBorders>
              <w:top w:val="single" w:sz="4" w:space="0" w:color="auto"/>
              <w:left w:val="nil"/>
              <w:bottom w:val="single" w:sz="4" w:space="0" w:color="auto"/>
              <w:right w:val="single" w:sz="4" w:space="0" w:color="auto"/>
            </w:tcBorders>
            <w:hideMark/>
          </w:tcPr>
          <w:p w14:paraId="1B5BF1F3" w14:textId="77777777" w:rsidR="00610310" w:rsidRPr="001629C9" w:rsidRDefault="00610310" w:rsidP="001629C9">
            <w:pPr>
              <w:rPr>
                <w:sz w:val="2"/>
                <w:szCs w:val="2"/>
              </w:rPr>
            </w:pPr>
          </w:p>
          <w:p w14:paraId="1B5BF1F4" w14:textId="77777777" w:rsidR="00610310" w:rsidRPr="001629C9" w:rsidRDefault="00C21781" w:rsidP="001629C9">
            <w:pPr>
              <w:jc w:val="center"/>
              <w:rPr>
                <w:spacing w:val="-2"/>
                <w:sz w:val="16"/>
                <w:szCs w:val="16"/>
                <w:lang w:eastAsia="lt-LT"/>
              </w:rPr>
            </w:pPr>
            <w:r w:rsidRPr="001629C9">
              <w:rPr>
                <w:spacing w:val="-2"/>
                <w:sz w:val="16"/>
                <w:szCs w:val="16"/>
                <w:lang w:eastAsia="lt-LT"/>
              </w:rPr>
              <w:t>4</w:t>
            </w:r>
          </w:p>
        </w:tc>
        <w:tc>
          <w:tcPr>
            <w:tcW w:w="851" w:type="dxa"/>
            <w:tcBorders>
              <w:top w:val="single" w:sz="4" w:space="0" w:color="auto"/>
              <w:left w:val="nil"/>
              <w:bottom w:val="single" w:sz="4" w:space="0" w:color="auto"/>
              <w:right w:val="single" w:sz="4" w:space="0" w:color="auto"/>
            </w:tcBorders>
            <w:hideMark/>
          </w:tcPr>
          <w:p w14:paraId="1B5BF1F5" w14:textId="77777777" w:rsidR="00610310" w:rsidRPr="001629C9" w:rsidRDefault="00610310" w:rsidP="001629C9">
            <w:pPr>
              <w:rPr>
                <w:sz w:val="2"/>
                <w:szCs w:val="2"/>
              </w:rPr>
            </w:pPr>
          </w:p>
          <w:p w14:paraId="1B5BF1F6" w14:textId="77777777" w:rsidR="00610310" w:rsidRPr="001629C9" w:rsidRDefault="00C21781" w:rsidP="001629C9">
            <w:pPr>
              <w:jc w:val="center"/>
              <w:rPr>
                <w:spacing w:val="-2"/>
                <w:sz w:val="16"/>
                <w:szCs w:val="16"/>
                <w:lang w:eastAsia="lt-LT"/>
              </w:rPr>
            </w:pPr>
            <w:r w:rsidRPr="001629C9">
              <w:rPr>
                <w:spacing w:val="-2"/>
                <w:sz w:val="16"/>
                <w:szCs w:val="16"/>
                <w:lang w:eastAsia="lt-LT"/>
              </w:rPr>
              <w:t>4</w:t>
            </w:r>
          </w:p>
        </w:tc>
        <w:tc>
          <w:tcPr>
            <w:tcW w:w="1134" w:type="dxa"/>
            <w:tcBorders>
              <w:top w:val="single" w:sz="4" w:space="0" w:color="auto"/>
              <w:left w:val="nil"/>
              <w:bottom w:val="single" w:sz="4" w:space="0" w:color="auto"/>
              <w:right w:val="single" w:sz="4" w:space="0" w:color="auto"/>
            </w:tcBorders>
            <w:hideMark/>
          </w:tcPr>
          <w:p w14:paraId="1B5BF1F7" w14:textId="77777777" w:rsidR="00610310" w:rsidRPr="001629C9" w:rsidRDefault="00610310" w:rsidP="001629C9">
            <w:pPr>
              <w:rPr>
                <w:sz w:val="2"/>
                <w:szCs w:val="2"/>
              </w:rPr>
            </w:pPr>
          </w:p>
          <w:p w14:paraId="1B5BF1F8" w14:textId="77777777" w:rsidR="00610310" w:rsidRPr="001629C9" w:rsidRDefault="00C21781" w:rsidP="001629C9">
            <w:pPr>
              <w:jc w:val="center"/>
              <w:rPr>
                <w:sz w:val="16"/>
                <w:szCs w:val="16"/>
                <w:lang w:eastAsia="lt-LT"/>
              </w:rPr>
            </w:pPr>
            <w:r w:rsidRPr="001629C9">
              <w:rPr>
                <w:sz w:val="16"/>
                <w:szCs w:val="16"/>
                <w:lang w:eastAsia="lt-LT"/>
              </w:rPr>
              <w:t>–</w:t>
            </w:r>
          </w:p>
        </w:tc>
        <w:tc>
          <w:tcPr>
            <w:tcW w:w="1701" w:type="dxa"/>
            <w:tcBorders>
              <w:top w:val="single" w:sz="4" w:space="0" w:color="auto"/>
              <w:left w:val="nil"/>
              <w:bottom w:val="single" w:sz="4" w:space="0" w:color="auto"/>
              <w:right w:val="single" w:sz="4" w:space="0" w:color="auto"/>
            </w:tcBorders>
            <w:hideMark/>
          </w:tcPr>
          <w:p w14:paraId="1B5BF1F9" w14:textId="77777777" w:rsidR="00610310" w:rsidRPr="001629C9" w:rsidRDefault="00610310" w:rsidP="001629C9">
            <w:pPr>
              <w:rPr>
                <w:sz w:val="2"/>
                <w:szCs w:val="2"/>
              </w:rPr>
            </w:pPr>
          </w:p>
          <w:p w14:paraId="1B5BF1FA" w14:textId="77777777" w:rsidR="00610310" w:rsidRPr="001629C9" w:rsidRDefault="00C21781" w:rsidP="001629C9">
            <w:pPr>
              <w:jc w:val="center"/>
              <w:rPr>
                <w:spacing w:val="-2"/>
                <w:sz w:val="16"/>
                <w:szCs w:val="16"/>
                <w:lang w:eastAsia="lt-LT"/>
              </w:rPr>
            </w:pPr>
            <w:r w:rsidRPr="001629C9">
              <w:rPr>
                <w:sz w:val="16"/>
                <w:szCs w:val="16"/>
                <w:lang w:eastAsia="lt-LT"/>
              </w:rPr>
              <w:t>–</w:t>
            </w:r>
          </w:p>
        </w:tc>
        <w:tc>
          <w:tcPr>
            <w:tcW w:w="1290" w:type="dxa"/>
            <w:tcBorders>
              <w:top w:val="single" w:sz="4" w:space="0" w:color="auto"/>
              <w:left w:val="nil"/>
              <w:bottom w:val="single" w:sz="4" w:space="0" w:color="auto"/>
              <w:right w:val="single" w:sz="4" w:space="0" w:color="auto"/>
            </w:tcBorders>
            <w:hideMark/>
          </w:tcPr>
          <w:p w14:paraId="1B5BF1FB" w14:textId="77777777" w:rsidR="00610310" w:rsidRPr="001629C9" w:rsidRDefault="00610310" w:rsidP="001629C9">
            <w:pPr>
              <w:rPr>
                <w:sz w:val="2"/>
                <w:szCs w:val="2"/>
              </w:rPr>
            </w:pPr>
          </w:p>
          <w:p w14:paraId="1B5BF1FC" w14:textId="77777777" w:rsidR="00610310" w:rsidRPr="001629C9" w:rsidRDefault="00C21781" w:rsidP="001629C9">
            <w:pPr>
              <w:ind w:left="-57"/>
              <w:rPr>
                <w:spacing w:val="-2"/>
                <w:sz w:val="16"/>
                <w:szCs w:val="16"/>
                <w:u w:val="single"/>
                <w:lang w:eastAsia="lt-LT"/>
              </w:rPr>
            </w:pPr>
            <w:proofErr w:type="spellStart"/>
            <w:r w:rsidRPr="001629C9">
              <w:rPr>
                <w:sz w:val="16"/>
                <w:szCs w:val="16"/>
                <w:lang w:eastAsia="lt-LT"/>
              </w:rPr>
              <w:t>osp.stat.gov.lt</w:t>
            </w:r>
            <w:proofErr w:type="spellEnd"/>
            <w:r w:rsidRPr="001629C9">
              <w:rPr>
                <w:sz w:val="16"/>
                <w:szCs w:val="16"/>
                <w:lang w:eastAsia="lt-LT"/>
              </w:rPr>
              <w:t xml:space="preserve"> </w:t>
            </w:r>
            <w:proofErr w:type="spellStart"/>
            <w:r w:rsidRPr="001629C9">
              <w:rPr>
                <w:sz w:val="16"/>
                <w:szCs w:val="16"/>
                <w:lang w:eastAsia="lt-LT"/>
              </w:rPr>
              <w:t>www.lgt.lt</w:t>
            </w:r>
            <w:proofErr w:type="spellEnd"/>
            <w:r w:rsidRPr="001629C9">
              <w:rPr>
                <w:sz w:val="16"/>
                <w:szCs w:val="16"/>
                <w:lang w:eastAsia="lt-LT"/>
              </w:rPr>
              <w:t xml:space="preserve"> </w:t>
            </w:r>
          </w:p>
        </w:tc>
        <w:tc>
          <w:tcPr>
            <w:tcW w:w="1828" w:type="dxa"/>
            <w:tcBorders>
              <w:top w:val="single" w:sz="4" w:space="0" w:color="auto"/>
              <w:left w:val="nil"/>
              <w:bottom w:val="single" w:sz="4" w:space="0" w:color="auto"/>
              <w:right w:val="single" w:sz="4" w:space="0" w:color="auto"/>
            </w:tcBorders>
            <w:hideMark/>
          </w:tcPr>
          <w:p w14:paraId="1B5BF1FD" w14:textId="77777777" w:rsidR="00610310" w:rsidRPr="001629C9" w:rsidRDefault="00610310" w:rsidP="001629C9">
            <w:pPr>
              <w:rPr>
                <w:sz w:val="2"/>
                <w:szCs w:val="2"/>
              </w:rPr>
            </w:pPr>
          </w:p>
          <w:p w14:paraId="1B5BF1FE" w14:textId="77777777" w:rsidR="00610310" w:rsidRPr="001629C9" w:rsidRDefault="00C21781" w:rsidP="001629C9">
            <w:pPr>
              <w:ind w:left="-57" w:right="-57"/>
              <w:rPr>
                <w:spacing w:val="-2"/>
                <w:sz w:val="16"/>
                <w:szCs w:val="16"/>
                <w:lang w:eastAsia="lt-LT"/>
              </w:rPr>
            </w:pPr>
            <w:r w:rsidRPr="001629C9">
              <w:rPr>
                <w:spacing w:val="-2"/>
                <w:sz w:val="16"/>
                <w:szCs w:val="16"/>
                <w:lang w:eastAsia="lt-LT"/>
              </w:rPr>
              <w:t>Aplinkos ministerijai</w:t>
            </w:r>
          </w:p>
        </w:tc>
      </w:tr>
      <w:tr w:rsidR="001629C9" w:rsidRPr="001629C9" w14:paraId="1B5BF202" w14:textId="77777777">
        <w:trPr>
          <w:trHeight w:val="23"/>
        </w:trPr>
        <w:tc>
          <w:tcPr>
            <w:tcW w:w="9639" w:type="dxa"/>
            <w:gridSpan w:val="7"/>
            <w:tcBorders>
              <w:top w:val="single" w:sz="4" w:space="0" w:color="auto"/>
              <w:left w:val="single" w:sz="4" w:space="0" w:color="auto"/>
              <w:bottom w:val="single" w:sz="4" w:space="0" w:color="auto"/>
              <w:right w:val="single" w:sz="4" w:space="0" w:color="auto"/>
            </w:tcBorders>
            <w:hideMark/>
          </w:tcPr>
          <w:p w14:paraId="1B5BF200" w14:textId="77777777" w:rsidR="00610310" w:rsidRPr="001629C9" w:rsidRDefault="00610310" w:rsidP="001629C9">
            <w:pPr>
              <w:rPr>
                <w:sz w:val="2"/>
                <w:szCs w:val="2"/>
              </w:rPr>
            </w:pPr>
          </w:p>
          <w:p w14:paraId="1B5BF201" w14:textId="77777777" w:rsidR="00610310" w:rsidRPr="001629C9" w:rsidRDefault="00C21781" w:rsidP="001629C9">
            <w:pPr>
              <w:ind w:left="-57" w:right="-57"/>
              <w:rPr>
                <w:b/>
                <w:bCs/>
                <w:spacing w:val="-2"/>
                <w:sz w:val="16"/>
                <w:szCs w:val="16"/>
                <w:highlight w:val="magenta"/>
                <w:lang w:eastAsia="lt-LT"/>
              </w:rPr>
            </w:pPr>
            <w:r w:rsidRPr="001629C9">
              <w:rPr>
                <w:b/>
                <w:bCs/>
                <w:spacing w:val="-2"/>
                <w:sz w:val="16"/>
                <w:szCs w:val="16"/>
                <w:lang w:eastAsia="lt-LT"/>
              </w:rPr>
              <w:t>5.03.04. Aplinkos sąskaitos ir išlaidų aplinkos apsaugai statistika</w:t>
            </w:r>
          </w:p>
        </w:tc>
      </w:tr>
      <w:tr w:rsidR="001629C9" w:rsidRPr="001629C9" w14:paraId="1B5BF211" w14:textId="77777777">
        <w:trPr>
          <w:trHeight w:val="23"/>
        </w:trPr>
        <w:tc>
          <w:tcPr>
            <w:tcW w:w="1974" w:type="dxa"/>
            <w:tcBorders>
              <w:top w:val="single" w:sz="4" w:space="0" w:color="auto"/>
              <w:left w:val="single" w:sz="4" w:space="0" w:color="auto"/>
              <w:bottom w:val="single" w:sz="4" w:space="0" w:color="auto"/>
              <w:right w:val="single" w:sz="4" w:space="0" w:color="auto"/>
            </w:tcBorders>
            <w:hideMark/>
          </w:tcPr>
          <w:p w14:paraId="1B5BF203" w14:textId="77777777" w:rsidR="00610310" w:rsidRPr="001629C9" w:rsidRDefault="00610310" w:rsidP="001629C9">
            <w:pPr>
              <w:rPr>
                <w:sz w:val="2"/>
                <w:szCs w:val="2"/>
              </w:rPr>
            </w:pPr>
          </w:p>
          <w:p w14:paraId="1B5BF204" w14:textId="77777777" w:rsidR="00610310" w:rsidRPr="001629C9" w:rsidRDefault="00C21781" w:rsidP="001629C9">
            <w:pPr>
              <w:ind w:left="-57" w:right="-57"/>
              <w:rPr>
                <w:spacing w:val="-2"/>
                <w:sz w:val="16"/>
                <w:szCs w:val="16"/>
                <w:lang w:eastAsia="lt-LT"/>
              </w:rPr>
            </w:pPr>
            <w:r w:rsidRPr="001629C9">
              <w:rPr>
                <w:sz w:val="16"/>
                <w:szCs w:val="16"/>
                <w:lang w:eastAsia="lt-LT"/>
              </w:rPr>
              <w:t>Lietuvos statistikos departamentas</w:t>
            </w:r>
          </w:p>
        </w:tc>
        <w:tc>
          <w:tcPr>
            <w:tcW w:w="861" w:type="dxa"/>
            <w:tcBorders>
              <w:top w:val="nil"/>
              <w:left w:val="nil"/>
              <w:bottom w:val="single" w:sz="4" w:space="0" w:color="auto"/>
              <w:right w:val="single" w:sz="4" w:space="0" w:color="auto"/>
            </w:tcBorders>
            <w:hideMark/>
          </w:tcPr>
          <w:p w14:paraId="1B5BF205" w14:textId="77777777" w:rsidR="00610310" w:rsidRPr="001629C9" w:rsidRDefault="00610310" w:rsidP="001629C9">
            <w:pPr>
              <w:rPr>
                <w:sz w:val="2"/>
                <w:szCs w:val="2"/>
              </w:rPr>
            </w:pPr>
          </w:p>
          <w:p w14:paraId="1B5BF206" w14:textId="77777777" w:rsidR="00610310" w:rsidRPr="001629C9" w:rsidRDefault="00C21781" w:rsidP="001629C9">
            <w:pPr>
              <w:jc w:val="center"/>
              <w:rPr>
                <w:spacing w:val="-2"/>
                <w:sz w:val="16"/>
                <w:szCs w:val="16"/>
                <w:lang w:eastAsia="lt-LT"/>
              </w:rPr>
            </w:pPr>
            <w:r w:rsidRPr="001629C9">
              <w:rPr>
                <w:spacing w:val="-2"/>
                <w:sz w:val="16"/>
                <w:szCs w:val="16"/>
                <w:lang w:eastAsia="lt-LT"/>
              </w:rPr>
              <w:t>7</w:t>
            </w:r>
          </w:p>
        </w:tc>
        <w:tc>
          <w:tcPr>
            <w:tcW w:w="851" w:type="dxa"/>
            <w:tcBorders>
              <w:top w:val="nil"/>
              <w:left w:val="nil"/>
              <w:bottom w:val="single" w:sz="4" w:space="0" w:color="auto"/>
              <w:right w:val="single" w:sz="4" w:space="0" w:color="auto"/>
            </w:tcBorders>
            <w:hideMark/>
          </w:tcPr>
          <w:p w14:paraId="1B5BF207" w14:textId="77777777" w:rsidR="00610310" w:rsidRPr="001629C9" w:rsidRDefault="00610310" w:rsidP="001629C9">
            <w:pPr>
              <w:rPr>
                <w:sz w:val="2"/>
                <w:szCs w:val="2"/>
              </w:rPr>
            </w:pPr>
          </w:p>
          <w:p w14:paraId="1B5BF208" w14:textId="77777777" w:rsidR="00610310" w:rsidRPr="001629C9" w:rsidRDefault="00C21781" w:rsidP="001629C9">
            <w:pPr>
              <w:jc w:val="center"/>
              <w:rPr>
                <w:spacing w:val="-2"/>
                <w:sz w:val="16"/>
                <w:szCs w:val="16"/>
                <w:lang w:eastAsia="lt-LT"/>
              </w:rPr>
            </w:pPr>
            <w:r w:rsidRPr="001629C9">
              <w:rPr>
                <w:spacing w:val="-2"/>
                <w:sz w:val="16"/>
                <w:szCs w:val="16"/>
                <w:lang w:eastAsia="lt-LT"/>
              </w:rPr>
              <w:t>7</w:t>
            </w:r>
          </w:p>
        </w:tc>
        <w:tc>
          <w:tcPr>
            <w:tcW w:w="1134" w:type="dxa"/>
            <w:tcBorders>
              <w:top w:val="nil"/>
              <w:left w:val="nil"/>
              <w:bottom w:val="single" w:sz="4" w:space="0" w:color="auto"/>
              <w:right w:val="single" w:sz="4" w:space="0" w:color="auto"/>
            </w:tcBorders>
            <w:hideMark/>
          </w:tcPr>
          <w:p w14:paraId="1B5BF209" w14:textId="77777777" w:rsidR="00610310" w:rsidRPr="001629C9" w:rsidRDefault="00610310" w:rsidP="001629C9">
            <w:pPr>
              <w:rPr>
                <w:sz w:val="2"/>
                <w:szCs w:val="2"/>
              </w:rPr>
            </w:pPr>
          </w:p>
          <w:p w14:paraId="1B5BF20A" w14:textId="77777777" w:rsidR="00610310" w:rsidRPr="001629C9" w:rsidRDefault="00C21781" w:rsidP="001629C9">
            <w:pPr>
              <w:jc w:val="center"/>
              <w:rPr>
                <w:spacing w:val="-2"/>
                <w:sz w:val="16"/>
                <w:szCs w:val="16"/>
                <w:lang w:eastAsia="lt-LT"/>
              </w:rPr>
            </w:pPr>
            <w:r w:rsidRPr="001629C9">
              <w:rPr>
                <w:spacing w:val="-2"/>
                <w:sz w:val="16"/>
                <w:szCs w:val="16"/>
                <w:lang w:eastAsia="lt-LT"/>
              </w:rPr>
              <w:t>1</w:t>
            </w:r>
          </w:p>
        </w:tc>
        <w:tc>
          <w:tcPr>
            <w:tcW w:w="1701" w:type="dxa"/>
            <w:tcBorders>
              <w:top w:val="nil"/>
              <w:left w:val="nil"/>
              <w:bottom w:val="single" w:sz="4" w:space="0" w:color="auto"/>
              <w:right w:val="single" w:sz="4" w:space="0" w:color="auto"/>
            </w:tcBorders>
            <w:hideMark/>
          </w:tcPr>
          <w:p w14:paraId="1B5BF20B" w14:textId="77777777" w:rsidR="00610310" w:rsidRPr="001629C9" w:rsidRDefault="00610310" w:rsidP="001629C9">
            <w:pPr>
              <w:rPr>
                <w:sz w:val="2"/>
                <w:szCs w:val="2"/>
              </w:rPr>
            </w:pPr>
          </w:p>
          <w:p w14:paraId="1B5BF20C" w14:textId="77777777" w:rsidR="00610310" w:rsidRPr="001629C9" w:rsidRDefault="00C21781" w:rsidP="001629C9">
            <w:pPr>
              <w:ind w:left="-57" w:right="-57"/>
              <w:rPr>
                <w:spacing w:val="-2"/>
                <w:sz w:val="16"/>
                <w:szCs w:val="16"/>
                <w:lang w:eastAsia="lt-LT"/>
              </w:rPr>
            </w:pPr>
            <w:r w:rsidRPr="001629C9">
              <w:rPr>
                <w:sz w:val="16"/>
                <w:szCs w:val="16"/>
                <w:lang w:eastAsia="lt-LT"/>
              </w:rPr>
              <w:t>„Gamtos ištekliai ir aplinkos apsauga 2014“</w:t>
            </w:r>
          </w:p>
        </w:tc>
        <w:tc>
          <w:tcPr>
            <w:tcW w:w="1290" w:type="dxa"/>
            <w:tcBorders>
              <w:top w:val="nil"/>
              <w:left w:val="nil"/>
              <w:bottom w:val="single" w:sz="4" w:space="0" w:color="auto"/>
              <w:right w:val="single" w:sz="4" w:space="0" w:color="auto"/>
            </w:tcBorders>
            <w:hideMark/>
          </w:tcPr>
          <w:p w14:paraId="1B5BF20D" w14:textId="77777777" w:rsidR="00610310" w:rsidRPr="001629C9" w:rsidRDefault="00610310" w:rsidP="001629C9">
            <w:pPr>
              <w:rPr>
                <w:sz w:val="2"/>
                <w:szCs w:val="2"/>
              </w:rPr>
            </w:pPr>
          </w:p>
          <w:p w14:paraId="1B5BF20E" w14:textId="77777777" w:rsidR="00610310" w:rsidRPr="001629C9" w:rsidRDefault="00C21781" w:rsidP="001629C9">
            <w:pPr>
              <w:ind w:left="-57" w:right="-57"/>
              <w:rPr>
                <w:spacing w:val="-2"/>
                <w:sz w:val="16"/>
                <w:szCs w:val="16"/>
                <w:lang w:eastAsia="lt-LT"/>
              </w:rPr>
            </w:pPr>
            <w:proofErr w:type="spellStart"/>
            <w:r w:rsidRPr="001629C9">
              <w:rPr>
                <w:spacing w:val="-2"/>
                <w:sz w:val="16"/>
                <w:szCs w:val="16"/>
                <w:lang w:eastAsia="lt-LT"/>
              </w:rPr>
              <w:t>osp.stat.gov.lt</w:t>
            </w:r>
            <w:proofErr w:type="spellEnd"/>
          </w:p>
        </w:tc>
        <w:tc>
          <w:tcPr>
            <w:tcW w:w="1828" w:type="dxa"/>
            <w:tcBorders>
              <w:top w:val="nil"/>
              <w:left w:val="nil"/>
              <w:bottom w:val="single" w:sz="4" w:space="0" w:color="auto"/>
              <w:right w:val="single" w:sz="4" w:space="0" w:color="auto"/>
            </w:tcBorders>
            <w:hideMark/>
          </w:tcPr>
          <w:p w14:paraId="1B5BF20F" w14:textId="77777777" w:rsidR="00610310" w:rsidRPr="001629C9" w:rsidRDefault="00610310" w:rsidP="001629C9">
            <w:pPr>
              <w:rPr>
                <w:sz w:val="2"/>
                <w:szCs w:val="2"/>
              </w:rPr>
            </w:pPr>
          </w:p>
          <w:p w14:paraId="1B5BF210" w14:textId="77777777" w:rsidR="00610310" w:rsidRPr="001629C9" w:rsidRDefault="00C21781" w:rsidP="001629C9">
            <w:pPr>
              <w:ind w:left="-57" w:right="-57"/>
              <w:rPr>
                <w:spacing w:val="-2"/>
                <w:sz w:val="16"/>
                <w:szCs w:val="16"/>
                <w:lang w:eastAsia="lt-LT"/>
              </w:rPr>
            </w:pPr>
            <w:r w:rsidRPr="001629C9">
              <w:rPr>
                <w:spacing w:val="-2"/>
                <w:sz w:val="16"/>
                <w:szCs w:val="16"/>
                <w:lang w:eastAsia="lt-LT"/>
              </w:rPr>
              <w:t>Eurostatui</w:t>
            </w:r>
          </w:p>
        </w:tc>
      </w:tr>
      <w:tr w:rsidR="001629C9" w:rsidRPr="001629C9" w14:paraId="1B5BF214" w14:textId="77777777">
        <w:trPr>
          <w:trHeight w:val="23"/>
        </w:trPr>
        <w:tc>
          <w:tcPr>
            <w:tcW w:w="9639" w:type="dxa"/>
            <w:gridSpan w:val="7"/>
            <w:tcBorders>
              <w:top w:val="single" w:sz="4" w:space="0" w:color="auto"/>
              <w:left w:val="single" w:sz="4" w:space="0" w:color="auto"/>
              <w:bottom w:val="single" w:sz="4" w:space="0" w:color="auto"/>
              <w:right w:val="single" w:sz="4" w:space="0" w:color="auto"/>
            </w:tcBorders>
            <w:hideMark/>
          </w:tcPr>
          <w:p w14:paraId="1B5BF212" w14:textId="77777777" w:rsidR="00610310" w:rsidRPr="001629C9" w:rsidRDefault="00610310" w:rsidP="001629C9">
            <w:pPr>
              <w:rPr>
                <w:sz w:val="2"/>
                <w:szCs w:val="2"/>
              </w:rPr>
            </w:pPr>
          </w:p>
          <w:p w14:paraId="1B5BF213" w14:textId="77777777" w:rsidR="00610310" w:rsidRPr="001629C9" w:rsidRDefault="00C21781" w:rsidP="001629C9">
            <w:pPr>
              <w:ind w:left="-57" w:right="-57"/>
              <w:rPr>
                <w:b/>
                <w:bCs/>
                <w:spacing w:val="-2"/>
                <w:sz w:val="16"/>
                <w:szCs w:val="16"/>
                <w:highlight w:val="magenta"/>
                <w:lang w:eastAsia="lt-LT"/>
              </w:rPr>
            </w:pPr>
            <w:r w:rsidRPr="001629C9">
              <w:rPr>
                <w:b/>
                <w:bCs/>
                <w:spacing w:val="-2"/>
                <w:sz w:val="16"/>
                <w:szCs w:val="16"/>
                <w:lang w:eastAsia="lt-LT"/>
              </w:rPr>
              <w:t>5.04. Regioninė ir miestų statistika</w:t>
            </w:r>
          </w:p>
        </w:tc>
      </w:tr>
      <w:tr w:rsidR="001629C9" w:rsidRPr="001629C9" w14:paraId="1B5BF217" w14:textId="77777777">
        <w:trPr>
          <w:trHeight w:val="23"/>
        </w:trPr>
        <w:tc>
          <w:tcPr>
            <w:tcW w:w="9639" w:type="dxa"/>
            <w:gridSpan w:val="7"/>
            <w:tcBorders>
              <w:top w:val="single" w:sz="4" w:space="0" w:color="auto"/>
              <w:left w:val="single" w:sz="4" w:space="0" w:color="auto"/>
              <w:bottom w:val="single" w:sz="4" w:space="0" w:color="auto"/>
              <w:right w:val="single" w:sz="4" w:space="0" w:color="auto"/>
            </w:tcBorders>
            <w:hideMark/>
          </w:tcPr>
          <w:p w14:paraId="1B5BF215" w14:textId="77777777" w:rsidR="00610310" w:rsidRPr="001629C9" w:rsidRDefault="00610310" w:rsidP="001629C9">
            <w:pPr>
              <w:rPr>
                <w:sz w:val="2"/>
                <w:szCs w:val="2"/>
              </w:rPr>
            </w:pPr>
          </w:p>
          <w:p w14:paraId="1B5BF216" w14:textId="77777777" w:rsidR="00610310" w:rsidRPr="001629C9" w:rsidRDefault="00C21781" w:rsidP="001629C9">
            <w:pPr>
              <w:ind w:left="-57" w:right="-57"/>
              <w:rPr>
                <w:b/>
                <w:bCs/>
                <w:spacing w:val="-2"/>
                <w:sz w:val="16"/>
                <w:szCs w:val="16"/>
                <w:highlight w:val="magenta"/>
                <w:lang w:eastAsia="lt-LT"/>
              </w:rPr>
            </w:pPr>
            <w:r w:rsidRPr="001629C9">
              <w:rPr>
                <w:b/>
                <w:bCs/>
                <w:spacing w:val="-2"/>
                <w:sz w:val="16"/>
                <w:szCs w:val="16"/>
                <w:lang w:eastAsia="lt-LT"/>
              </w:rPr>
              <w:t>5.04.03. Miestų statistika</w:t>
            </w:r>
          </w:p>
        </w:tc>
      </w:tr>
      <w:tr w:rsidR="001629C9" w:rsidRPr="001629C9" w14:paraId="1B5BF226" w14:textId="77777777">
        <w:trPr>
          <w:trHeight w:val="23"/>
        </w:trPr>
        <w:tc>
          <w:tcPr>
            <w:tcW w:w="1974" w:type="dxa"/>
            <w:tcBorders>
              <w:top w:val="single" w:sz="4" w:space="0" w:color="auto"/>
              <w:left w:val="single" w:sz="4" w:space="0" w:color="auto"/>
              <w:bottom w:val="single" w:sz="4" w:space="0" w:color="auto"/>
              <w:right w:val="single" w:sz="4" w:space="0" w:color="auto"/>
            </w:tcBorders>
            <w:hideMark/>
          </w:tcPr>
          <w:p w14:paraId="1B5BF218" w14:textId="77777777" w:rsidR="00610310" w:rsidRPr="001629C9" w:rsidRDefault="00610310" w:rsidP="001629C9">
            <w:pPr>
              <w:rPr>
                <w:sz w:val="2"/>
                <w:szCs w:val="2"/>
              </w:rPr>
            </w:pPr>
          </w:p>
          <w:p w14:paraId="1B5BF219" w14:textId="77777777" w:rsidR="00610310" w:rsidRPr="001629C9" w:rsidRDefault="00C21781" w:rsidP="001629C9">
            <w:pPr>
              <w:ind w:left="-57" w:right="-57"/>
              <w:rPr>
                <w:spacing w:val="-2"/>
                <w:sz w:val="16"/>
                <w:szCs w:val="16"/>
                <w:lang w:eastAsia="lt-LT"/>
              </w:rPr>
            </w:pPr>
            <w:r w:rsidRPr="001629C9">
              <w:rPr>
                <w:sz w:val="16"/>
                <w:szCs w:val="16"/>
                <w:lang w:eastAsia="lt-LT"/>
              </w:rPr>
              <w:t>Lietuvos statistikos departamentas</w:t>
            </w:r>
          </w:p>
        </w:tc>
        <w:tc>
          <w:tcPr>
            <w:tcW w:w="861" w:type="dxa"/>
            <w:tcBorders>
              <w:top w:val="nil"/>
              <w:left w:val="nil"/>
              <w:bottom w:val="single" w:sz="4" w:space="0" w:color="auto"/>
              <w:right w:val="single" w:sz="4" w:space="0" w:color="auto"/>
            </w:tcBorders>
            <w:hideMark/>
          </w:tcPr>
          <w:p w14:paraId="1B5BF21A" w14:textId="77777777" w:rsidR="00610310" w:rsidRPr="001629C9" w:rsidRDefault="00610310" w:rsidP="001629C9">
            <w:pPr>
              <w:rPr>
                <w:sz w:val="2"/>
                <w:szCs w:val="2"/>
              </w:rPr>
            </w:pPr>
          </w:p>
          <w:p w14:paraId="1B5BF21B" w14:textId="77777777" w:rsidR="00610310" w:rsidRPr="001629C9" w:rsidRDefault="00C21781" w:rsidP="001629C9">
            <w:pPr>
              <w:jc w:val="center"/>
              <w:rPr>
                <w:spacing w:val="-2"/>
                <w:sz w:val="16"/>
                <w:szCs w:val="16"/>
                <w:lang w:eastAsia="lt-LT"/>
              </w:rPr>
            </w:pPr>
            <w:r w:rsidRPr="001629C9">
              <w:rPr>
                <w:spacing w:val="-2"/>
                <w:sz w:val="16"/>
                <w:szCs w:val="16"/>
                <w:lang w:eastAsia="lt-LT"/>
              </w:rPr>
              <w:t>1</w:t>
            </w:r>
          </w:p>
        </w:tc>
        <w:tc>
          <w:tcPr>
            <w:tcW w:w="851" w:type="dxa"/>
            <w:tcBorders>
              <w:top w:val="nil"/>
              <w:left w:val="nil"/>
              <w:bottom w:val="single" w:sz="4" w:space="0" w:color="auto"/>
              <w:right w:val="single" w:sz="4" w:space="0" w:color="auto"/>
            </w:tcBorders>
            <w:hideMark/>
          </w:tcPr>
          <w:p w14:paraId="1B5BF21C" w14:textId="77777777" w:rsidR="00610310" w:rsidRPr="001629C9" w:rsidRDefault="00610310" w:rsidP="001629C9">
            <w:pPr>
              <w:rPr>
                <w:sz w:val="2"/>
                <w:szCs w:val="2"/>
              </w:rPr>
            </w:pPr>
          </w:p>
          <w:p w14:paraId="1B5BF21D" w14:textId="77777777" w:rsidR="00610310" w:rsidRPr="001629C9" w:rsidRDefault="00C21781" w:rsidP="001629C9">
            <w:pPr>
              <w:jc w:val="center"/>
              <w:rPr>
                <w:spacing w:val="-2"/>
                <w:sz w:val="16"/>
                <w:szCs w:val="16"/>
                <w:lang w:eastAsia="lt-LT"/>
              </w:rPr>
            </w:pPr>
            <w:r w:rsidRPr="001629C9">
              <w:rPr>
                <w:spacing w:val="-2"/>
                <w:sz w:val="16"/>
                <w:szCs w:val="16"/>
                <w:lang w:eastAsia="lt-LT"/>
              </w:rPr>
              <w:t>1</w:t>
            </w:r>
          </w:p>
        </w:tc>
        <w:tc>
          <w:tcPr>
            <w:tcW w:w="1134" w:type="dxa"/>
            <w:tcBorders>
              <w:top w:val="nil"/>
              <w:left w:val="nil"/>
              <w:bottom w:val="single" w:sz="4" w:space="0" w:color="auto"/>
              <w:right w:val="single" w:sz="4" w:space="0" w:color="auto"/>
            </w:tcBorders>
            <w:hideMark/>
          </w:tcPr>
          <w:p w14:paraId="1B5BF21E" w14:textId="77777777" w:rsidR="00610310" w:rsidRPr="001629C9" w:rsidRDefault="00610310" w:rsidP="001629C9">
            <w:pPr>
              <w:rPr>
                <w:sz w:val="2"/>
                <w:szCs w:val="2"/>
              </w:rPr>
            </w:pPr>
          </w:p>
          <w:p w14:paraId="1B5BF21F" w14:textId="77777777" w:rsidR="00610310" w:rsidRPr="001629C9" w:rsidRDefault="00C21781" w:rsidP="001629C9">
            <w:pPr>
              <w:jc w:val="center"/>
              <w:rPr>
                <w:spacing w:val="-2"/>
                <w:sz w:val="16"/>
                <w:szCs w:val="16"/>
                <w:lang w:eastAsia="lt-LT"/>
              </w:rPr>
            </w:pPr>
            <w:r w:rsidRPr="001629C9">
              <w:rPr>
                <w:sz w:val="16"/>
                <w:szCs w:val="16"/>
                <w:lang w:eastAsia="lt-LT"/>
              </w:rPr>
              <w:t>–</w:t>
            </w:r>
          </w:p>
        </w:tc>
        <w:tc>
          <w:tcPr>
            <w:tcW w:w="1701" w:type="dxa"/>
            <w:tcBorders>
              <w:top w:val="nil"/>
              <w:left w:val="nil"/>
              <w:bottom w:val="single" w:sz="4" w:space="0" w:color="auto"/>
              <w:right w:val="single" w:sz="4" w:space="0" w:color="auto"/>
            </w:tcBorders>
            <w:hideMark/>
          </w:tcPr>
          <w:p w14:paraId="1B5BF220" w14:textId="77777777" w:rsidR="00610310" w:rsidRPr="001629C9" w:rsidRDefault="00610310" w:rsidP="001629C9">
            <w:pPr>
              <w:rPr>
                <w:sz w:val="2"/>
                <w:szCs w:val="2"/>
              </w:rPr>
            </w:pPr>
          </w:p>
          <w:p w14:paraId="1B5BF221" w14:textId="77777777" w:rsidR="00610310" w:rsidRPr="001629C9" w:rsidRDefault="00C21781" w:rsidP="001629C9">
            <w:pPr>
              <w:ind w:left="-57" w:right="-57"/>
              <w:jc w:val="center"/>
              <w:rPr>
                <w:spacing w:val="-2"/>
                <w:sz w:val="16"/>
                <w:szCs w:val="16"/>
                <w:u w:val="single"/>
                <w:lang w:eastAsia="lt-LT"/>
              </w:rPr>
            </w:pPr>
            <w:r w:rsidRPr="001629C9">
              <w:rPr>
                <w:sz w:val="16"/>
                <w:szCs w:val="16"/>
                <w:lang w:eastAsia="lt-LT"/>
              </w:rPr>
              <w:t>–</w:t>
            </w:r>
          </w:p>
        </w:tc>
        <w:tc>
          <w:tcPr>
            <w:tcW w:w="1290" w:type="dxa"/>
            <w:tcBorders>
              <w:top w:val="nil"/>
              <w:left w:val="nil"/>
              <w:bottom w:val="single" w:sz="4" w:space="0" w:color="auto"/>
              <w:right w:val="single" w:sz="4" w:space="0" w:color="auto"/>
            </w:tcBorders>
            <w:hideMark/>
          </w:tcPr>
          <w:p w14:paraId="1B5BF222" w14:textId="77777777" w:rsidR="00610310" w:rsidRPr="001629C9" w:rsidRDefault="00610310" w:rsidP="001629C9">
            <w:pPr>
              <w:rPr>
                <w:sz w:val="2"/>
                <w:szCs w:val="2"/>
              </w:rPr>
            </w:pPr>
          </w:p>
          <w:p w14:paraId="1B5BF223" w14:textId="77777777" w:rsidR="00610310" w:rsidRPr="001629C9" w:rsidRDefault="00C21781" w:rsidP="001629C9">
            <w:pPr>
              <w:ind w:left="-57" w:right="-57"/>
              <w:jc w:val="center"/>
              <w:rPr>
                <w:spacing w:val="-2"/>
                <w:sz w:val="16"/>
                <w:szCs w:val="16"/>
                <w:u w:val="single"/>
                <w:lang w:eastAsia="lt-LT"/>
              </w:rPr>
            </w:pPr>
            <w:r w:rsidRPr="001629C9">
              <w:rPr>
                <w:sz w:val="16"/>
                <w:szCs w:val="16"/>
                <w:lang w:eastAsia="lt-LT"/>
              </w:rPr>
              <w:t>–</w:t>
            </w:r>
          </w:p>
        </w:tc>
        <w:tc>
          <w:tcPr>
            <w:tcW w:w="1828" w:type="dxa"/>
            <w:tcBorders>
              <w:top w:val="nil"/>
              <w:left w:val="nil"/>
              <w:bottom w:val="single" w:sz="4" w:space="0" w:color="auto"/>
              <w:right w:val="single" w:sz="4" w:space="0" w:color="auto"/>
            </w:tcBorders>
            <w:hideMark/>
          </w:tcPr>
          <w:p w14:paraId="1B5BF224" w14:textId="77777777" w:rsidR="00610310" w:rsidRPr="001629C9" w:rsidRDefault="00610310" w:rsidP="001629C9">
            <w:pPr>
              <w:rPr>
                <w:sz w:val="2"/>
                <w:szCs w:val="2"/>
              </w:rPr>
            </w:pPr>
          </w:p>
          <w:p w14:paraId="1B5BF225" w14:textId="77777777" w:rsidR="00610310" w:rsidRPr="001629C9" w:rsidRDefault="00C21781" w:rsidP="001629C9">
            <w:pPr>
              <w:ind w:left="-57" w:right="-57"/>
              <w:rPr>
                <w:spacing w:val="-2"/>
                <w:sz w:val="16"/>
                <w:szCs w:val="16"/>
                <w:lang w:eastAsia="lt-LT"/>
              </w:rPr>
            </w:pPr>
            <w:r w:rsidRPr="001629C9">
              <w:rPr>
                <w:spacing w:val="-2"/>
                <w:sz w:val="16"/>
                <w:szCs w:val="16"/>
                <w:lang w:eastAsia="lt-LT"/>
              </w:rPr>
              <w:t>Eurostatui</w:t>
            </w:r>
          </w:p>
        </w:tc>
      </w:tr>
      <w:tr w:rsidR="001629C9" w:rsidRPr="001629C9" w14:paraId="1B5BF229" w14:textId="77777777">
        <w:trPr>
          <w:trHeight w:val="23"/>
        </w:trPr>
        <w:tc>
          <w:tcPr>
            <w:tcW w:w="9639" w:type="dxa"/>
            <w:gridSpan w:val="7"/>
            <w:tcBorders>
              <w:top w:val="single" w:sz="4" w:space="0" w:color="auto"/>
              <w:left w:val="single" w:sz="4" w:space="0" w:color="auto"/>
              <w:bottom w:val="single" w:sz="4" w:space="0" w:color="auto"/>
              <w:right w:val="single" w:sz="4" w:space="0" w:color="auto"/>
            </w:tcBorders>
            <w:hideMark/>
          </w:tcPr>
          <w:p w14:paraId="1B5BF227" w14:textId="77777777" w:rsidR="00610310" w:rsidRPr="001629C9" w:rsidRDefault="00610310" w:rsidP="001629C9">
            <w:pPr>
              <w:rPr>
                <w:sz w:val="2"/>
                <w:szCs w:val="2"/>
              </w:rPr>
            </w:pPr>
          </w:p>
          <w:p w14:paraId="1B5BF228" w14:textId="77777777" w:rsidR="00610310" w:rsidRPr="001629C9" w:rsidRDefault="00C21781" w:rsidP="001629C9">
            <w:pPr>
              <w:ind w:left="-57" w:right="-57"/>
              <w:rPr>
                <w:b/>
                <w:bCs/>
                <w:spacing w:val="-2"/>
                <w:sz w:val="16"/>
                <w:szCs w:val="16"/>
                <w:lang w:eastAsia="lt-LT"/>
              </w:rPr>
            </w:pPr>
            <w:r w:rsidRPr="001629C9">
              <w:rPr>
                <w:b/>
                <w:bCs/>
                <w:spacing w:val="-2"/>
                <w:sz w:val="16"/>
                <w:szCs w:val="16"/>
                <w:lang w:eastAsia="lt-LT"/>
              </w:rPr>
              <w:t>5.06. Mokslas, technologijos ir inovacijos</w:t>
            </w:r>
          </w:p>
        </w:tc>
      </w:tr>
      <w:tr w:rsidR="001629C9" w:rsidRPr="001629C9" w14:paraId="1B5BF22C" w14:textId="77777777">
        <w:trPr>
          <w:trHeight w:val="23"/>
        </w:trPr>
        <w:tc>
          <w:tcPr>
            <w:tcW w:w="9639" w:type="dxa"/>
            <w:gridSpan w:val="7"/>
            <w:tcBorders>
              <w:top w:val="single" w:sz="4" w:space="0" w:color="auto"/>
              <w:left w:val="single" w:sz="4" w:space="0" w:color="auto"/>
              <w:bottom w:val="single" w:sz="4" w:space="0" w:color="auto"/>
              <w:right w:val="single" w:sz="4" w:space="0" w:color="auto"/>
            </w:tcBorders>
            <w:hideMark/>
          </w:tcPr>
          <w:p w14:paraId="1B5BF22A" w14:textId="77777777" w:rsidR="00610310" w:rsidRPr="001629C9" w:rsidRDefault="00610310" w:rsidP="001629C9">
            <w:pPr>
              <w:rPr>
                <w:sz w:val="2"/>
                <w:szCs w:val="2"/>
              </w:rPr>
            </w:pPr>
          </w:p>
          <w:p w14:paraId="1B5BF22B" w14:textId="77777777" w:rsidR="00610310" w:rsidRPr="001629C9" w:rsidRDefault="00C21781" w:rsidP="001629C9">
            <w:pPr>
              <w:ind w:left="-57" w:right="-57"/>
              <w:rPr>
                <w:b/>
                <w:bCs/>
                <w:spacing w:val="-2"/>
                <w:sz w:val="16"/>
                <w:szCs w:val="16"/>
                <w:lang w:eastAsia="lt-LT"/>
              </w:rPr>
            </w:pPr>
            <w:r w:rsidRPr="001629C9">
              <w:rPr>
                <w:b/>
                <w:bCs/>
                <w:spacing w:val="-2"/>
                <w:sz w:val="16"/>
                <w:szCs w:val="16"/>
                <w:lang w:eastAsia="lt-LT"/>
              </w:rPr>
              <w:t>5.06.01. Mokslo ir technologijų statistika</w:t>
            </w:r>
          </w:p>
        </w:tc>
      </w:tr>
      <w:tr w:rsidR="001629C9" w:rsidRPr="001629C9" w14:paraId="1B5BF241" w14:textId="77777777">
        <w:trPr>
          <w:trHeight w:val="23"/>
        </w:trPr>
        <w:tc>
          <w:tcPr>
            <w:tcW w:w="1974" w:type="dxa"/>
            <w:tcBorders>
              <w:top w:val="single" w:sz="4" w:space="0" w:color="auto"/>
              <w:left w:val="single" w:sz="4" w:space="0" w:color="auto"/>
              <w:bottom w:val="single" w:sz="4" w:space="0" w:color="000000"/>
              <w:right w:val="single" w:sz="4" w:space="0" w:color="auto"/>
            </w:tcBorders>
            <w:hideMark/>
          </w:tcPr>
          <w:p w14:paraId="1B5BF22D" w14:textId="77777777" w:rsidR="00610310" w:rsidRPr="001629C9" w:rsidRDefault="00610310" w:rsidP="001629C9">
            <w:pPr>
              <w:rPr>
                <w:sz w:val="2"/>
                <w:szCs w:val="2"/>
              </w:rPr>
            </w:pPr>
          </w:p>
          <w:p w14:paraId="1B5BF22E" w14:textId="77777777" w:rsidR="00610310" w:rsidRPr="001629C9" w:rsidRDefault="00C21781" w:rsidP="001629C9">
            <w:pPr>
              <w:ind w:left="-57" w:right="-57"/>
              <w:rPr>
                <w:spacing w:val="-2"/>
                <w:sz w:val="16"/>
                <w:szCs w:val="16"/>
                <w:lang w:eastAsia="lt-LT"/>
              </w:rPr>
            </w:pPr>
            <w:r w:rsidRPr="001629C9">
              <w:rPr>
                <w:sz w:val="16"/>
                <w:szCs w:val="16"/>
                <w:lang w:eastAsia="lt-LT"/>
              </w:rPr>
              <w:t>Lietuvos statistikos departamentas</w:t>
            </w:r>
          </w:p>
        </w:tc>
        <w:tc>
          <w:tcPr>
            <w:tcW w:w="861" w:type="dxa"/>
            <w:tcBorders>
              <w:top w:val="nil"/>
              <w:left w:val="nil"/>
              <w:bottom w:val="single" w:sz="4" w:space="0" w:color="auto"/>
              <w:right w:val="single" w:sz="4" w:space="0" w:color="auto"/>
            </w:tcBorders>
            <w:hideMark/>
          </w:tcPr>
          <w:p w14:paraId="1B5BF22F" w14:textId="77777777" w:rsidR="00610310" w:rsidRPr="001629C9" w:rsidRDefault="00610310" w:rsidP="001629C9">
            <w:pPr>
              <w:rPr>
                <w:sz w:val="2"/>
                <w:szCs w:val="2"/>
              </w:rPr>
            </w:pPr>
          </w:p>
          <w:p w14:paraId="1B5BF230" w14:textId="77777777" w:rsidR="00610310" w:rsidRPr="001629C9" w:rsidRDefault="00C21781" w:rsidP="001629C9">
            <w:pPr>
              <w:jc w:val="center"/>
              <w:rPr>
                <w:spacing w:val="-2"/>
                <w:sz w:val="16"/>
                <w:szCs w:val="16"/>
                <w:lang w:eastAsia="lt-LT"/>
              </w:rPr>
            </w:pPr>
            <w:r w:rsidRPr="001629C9">
              <w:rPr>
                <w:spacing w:val="-2"/>
                <w:sz w:val="16"/>
                <w:szCs w:val="16"/>
                <w:lang w:eastAsia="lt-LT"/>
              </w:rPr>
              <w:t>1</w:t>
            </w:r>
          </w:p>
        </w:tc>
        <w:tc>
          <w:tcPr>
            <w:tcW w:w="851" w:type="dxa"/>
            <w:tcBorders>
              <w:top w:val="nil"/>
              <w:left w:val="nil"/>
              <w:bottom w:val="single" w:sz="4" w:space="0" w:color="auto"/>
              <w:right w:val="single" w:sz="4" w:space="0" w:color="auto"/>
            </w:tcBorders>
            <w:hideMark/>
          </w:tcPr>
          <w:p w14:paraId="1B5BF231" w14:textId="77777777" w:rsidR="00610310" w:rsidRPr="001629C9" w:rsidRDefault="00610310" w:rsidP="001629C9">
            <w:pPr>
              <w:rPr>
                <w:sz w:val="2"/>
                <w:szCs w:val="2"/>
              </w:rPr>
            </w:pPr>
          </w:p>
          <w:p w14:paraId="1B5BF232" w14:textId="77777777" w:rsidR="00610310" w:rsidRPr="001629C9" w:rsidRDefault="00C21781" w:rsidP="001629C9">
            <w:pPr>
              <w:jc w:val="center"/>
              <w:rPr>
                <w:spacing w:val="-2"/>
                <w:sz w:val="16"/>
                <w:szCs w:val="16"/>
                <w:lang w:eastAsia="lt-LT"/>
              </w:rPr>
            </w:pPr>
            <w:r w:rsidRPr="001629C9">
              <w:rPr>
                <w:spacing w:val="-2"/>
                <w:sz w:val="16"/>
                <w:szCs w:val="16"/>
                <w:lang w:eastAsia="lt-LT"/>
              </w:rPr>
              <w:t>1</w:t>
            </w:r>
          </w:p>
        </w:tc>
        <w:tc>
          <w:tcPr>
            <w:tcW w:w="1134" w:type="dxa"/>
            <w:tcBorders>
              <w:top w:val="nil"/>
              <w:left w:val="nil"/>
              <w:bottom w:val="single" w:sz="4" w:space="0" w:color="auto"/>
              <w:right w:val="single" w:sz="4" w:space="0" w:color="auto"/>
            </w:tcBorders>
            <w:hideMark/>
          </w:tcPr>
          <w:p w14:paraId="1B5BF233" w14:textId="77777777" w:rsidR="00610310" w:rsidRPr="001629C9" w:rsidRDefault="00610310" w:rsidP="001629C9">
            <w:pPr>
              <w:rPr>
                <w:sz w:val="2"/>
                <w:szCs w:val="2"/>
              </w:rPr>
            </w:pPr>
          </w:p>
          <w:p w14:paraId="1B5BF234" w14:textId="77777777" w:rsidR="00610310" w:rsidRPr="001629C9" w:rsidRDefault="00C21781" w:rsidP="001629C9">
            <w:pPr>
              <w:jc w:val="center"/>
              <w:rPr>
                <w:spacing w:val="-2"/>
                <w:sz w:val="16"/>
                <w:szCs w:val="16"/>
                <w:lang w:eastAsia="lt-LT"/>
              </w:rPr>
            </w:pPr>
            <w:r w:rsidRPr="001629C9">
              <w:rPr>
                <w:spacing w:val="-2"/>
                <w:sz w:val="16"/>
                <w:szCs w:val="16"/>
                <w:lang w:eastAsia="lt-LT"/>
              </w:rPr>
              <w:t>2</w:t>
            </w:r>
          </w:p>
        </w:tc>
        <w:tc>
          <w:tcPr>
            <w:tcW w:w="1701" w:type="dxa"/>
            <w:tcBorders>
              <w:top w:val="nil"/>
              <w:left w:val="nil"/>
              <w:bottom w:val="single" w:sz="4" w:space="0" w:color="auto"/>
              <w:right w:val="single" w:sz="4" w:space="0" w:color="auto"/>
            </w:tcBorders>
            <w:hideMark/>
          </w:tcPr>
          <w:p w14:paraId="1B5BF235" w14:textId="77777777" w:rsidR="00610310" w:rsidRPr="001629C9" w:rsidRDefault="00610310" w:rsidP="001629C9">
            <w:pPr>
              <w:rPr>
                <w:sz w:val="2"/>
                <w:szCs w:val="2"/>
              </w:rPr>
            </w:pPr>
          </w:p>
          <w:p w14:paraId="1B5BF236" w14:textId="77777777" w:rsidR="00610310" w:rsidRPr="001629C9" w:rsidRDefault="00C21781" w:rsidP="001629C9">
            <w:pPr>
              <w:ind w:left="-57" w:right="-57"/>
              <w:rPr>
                <w:spacing w:val="-2"/>
                <w:sz w:val="16"/>
                <w:szCs w:val="16"/>
                <w:lang w:eastAsia="lt-LT"/>
              </w:rPr>
            </w:pPr>
            <w:r w:rsidRPr="001629C9">
              <w:rPr>
                <w:sz w:val="16"/>
                <w:szCs w:val="16"/>
                <w:lang w:eastAsia="lt-LT"/>
              </w:rPr>
              <w:t>„</w:t>
            </w:r>
            <w:r w:rsidRPr="001629C9">
              <w:rPr>
                <w:spacing w:val="-2"/>
                <w:sz w:val="16"/>
                <w:szCs w:val="16"/>
                <w:lang w:eastAsia="lt-LT"/>
              </w:rPr>
              <w:t>Moksliniai tyrimai ir eksperimentinė plėtra Lietuvoje 2014</w:t>
            </w:r>
            <w:r w:rsidRPr="001629C9">
              <w:rPr>
                <w:sz w:val="16"/>
                <w:szCs w:val="16"/>
                <w:lang w:eastAsia="lt-LT"/>
              </w:rPr>
              <w:t>“</w:t>
            </w:r>
          </w:p>
          <w:p w14:paraId="1B5BF237" w14:textId="77777777" w:rsidR="00610310" w:rsidRPr="001629C9" w:rsidRDefault="00610310" w:rsidP="001629C9">
            <w:pPr>
              <w:rPr>
                <w:sz w:val="2"/>
                <w:szCs w:val="2"/>
              </w:rPr>
            </w:pPr>
          </w:p>
          <w:p w14:paraId="1B5BF238" w14:textId="77777777" w:rsidR="00610310" w:rsidRPr="001629C9" w:rsidRDefault="00C21781" w:rsidP="001629C9">
            <w:pPr>
              <w:ind w:left="-57" w:right="-57"/>
              <w:rPr>
                <w:spacing w:val="-2"/>
                <w:sz w:val="16"/>
                <w:szCs w:val="16"/>
                <w:lang w:eastAsia="lt-LT"/>
              </w:rPr>
            </w:pPr>
            <w:r w:rsidRPr="001629C9">
              <w:rPr>
                <w:sz w:val="16"/>
                <w:szCs w:val="16"/>
                <w:lang w:eastAsia="lt-LT"/>
              </w:rPr>
              <w:t>„Moterys ir vyrai Lietuvoje 2014“</w:t>
            </w:r>
          </w:p>
        </w:tc>
        <w:tc>
          <w:tcPr>
            <w:tcW w:w="1290" w:type="dxa"/>
            <w:tcBorders>
              <w:top w:val="nil"/>
              <w:left w:val="nil"/>
              <w:bottom w:val="single" w:sz="4" w:space="0" w:color="auto"/>
              <w:right w:val="single" w:sz="4" w:space="0" w:color="auto"/>
            </w:tcBorders>
            <w:hideMark/>
          </w:tcPr>
          <w:p w14:paraId="1B5BF239" w14:textId="77777777" w:rsidR="00610310" w:rsidRPr="001629C9" w:rsidRDefault="00610310" w:rsidP="001629C9">
            <w:pPr>
              <w:rPr>
                <w:sz w:val="2"/>
                <w:szCs w:val="2"/>
              </w:rPr>
            </w:pPr>
          </w:p>
          <w:p w14:paraId="1B5BF23A" w14:textId="77777777" w:rsidR="00610310" w:rsidRPr="001629C9" w:rsidRDefault="00C21781" w:rsidP="001629C9">
            <w:pPr>
              <w:ind w:left="-57" w:right="-57"/>
              <w:rPr>
                <w:spacing w:val="-2"/>
                <w:sz w:val="16"/>
                <w:szCs w:val="16"/>
                <w:lang w:eastAsia="lt-LT"/>
              </w:rPr>
            </w:pPr>
            <w:proofErr w:type="spellStart"/>
            <w:r w:rsidRPr="001629C9">
              <w:rPr>
                <w:spacing w:val="-2"/>
                <w:sz w:val="16"/>
                <w:szCs w:val="16"/>
                <w:lang w:eastAsia="lt-LT"/>
              </w:rPr>
              <w:t>osp.stat.gov.lt</w:t>
            </w:r>
            <w:proofErr w:type="spellEnd"/>
          </w:p>
        </w:tc>
        <w:tc>
          <w:tcPr>
            <w:tcW w:w="1828" w:type="dxa"/>
            <w:tcBorders>
              <w:top w:val="nil"/>
              <w:left w:val="nil"/>
              <w:bottom w:val="single" w:sz="4" w:space="0" w:color="auto"/>
              <w:right w:val="single" w:sz="4" w:space="0" w:color="auto"/>
            </w:tcBorders>
          </w:tcPr>
          <w:p w14:paraId="1B5BF23B" w14:textId="77777777" w:rsidR="00610310" w:rsidRPr="001629C9" w:rsidRDefault="00610310" w:rsidP="001629C9">
            <w:pPr>
              <w:rPr>
                <w:sz w:val="2"/>
                <w:szCs w:val="2"/>
              </w:rPr>
            </w:pPr>
          </w:p>
          <w:p w14:paraId="1B5BF23C" w14:textId="77777777" w:rsidR="00610310" w:rsidRPr="001629C9" w:rsidRDefault="00C21781" w:rsidP="001629C9">
            <w:pPr>
              <w:ind w:left="-57" w:right="-57"/>
              <w:rPr>
                <w:spacing w:val="-2"/>
                <w:sz w:val="16"/>
                <w:szCs w:val="16"/>
                <w:lang w:eastAsia="lt-LT"/>
              </w:rPr>
            </w:pPr>
            <w:r w:rsidRPr="001629C9">
              <w:rPr>
                <w:spacing w:val="-2"/>
                <w:sz w:val="16"/>
                <w:szCs w:val="16"/>
                <w:lang w:eastAsia="lt-LT"/>
              </w:rPr>
              <w:t>Eurostatui</w:t>
            </w:r>
          </w:p>
          <w:p w14:paraId="1B5BF23D" w14:textId="77777777" w:rsidR="00610310" w:rsidRPr="001629C9" w:rsidRDefault="00610310" w:rsidP="001629C9">
            <w:pPr>
              <w:rPr>
                <w:sz w:val="2"/>
                <w:szCs w:val="2"/>
              </w:rPr>
            </w:pPr>
          </w:p>
          <w:p w14:paraId="1B5BF23E" w14:textId="77777777" w:rsidR="00610310" w:rsidRPr="001629C9" w:rsidRDefault="00610310" w:rsidP="001629C9">
            <w:pPr>
              <w:ind w:right="-57"/>
              <w:rPr>
                <w:spacing w:val="-2"/>
                <w:sz w:val="16"/>
                <w:szCs w:val="16"/>
                <w:lang w:eastAsia="lt-LT"/>
              </w:rPr>
            </w:pPr>
          </w:p>
          <w:p w14:paraId="1B5BF23F" w14:textId="77777777" w:rsidR="00610310" w:rsidRPr="001629C9" w:rsidRDefault="00610310" w:rsidP="001629C9">
            <w:pPr>
              <w:rPr>
                <w:sz w:val="2"/>
                <w:szCs w:val="2"/>
              </w:rPr>
            </w:pPr>
          </w:p>
          <w:p w14:paraId="1B5BF240" w14:textId="77777777" w:rsidR="00610310" w:rsidRPr="001629C9" w:rsidRDefault="00610310" w:rsidP="001629C9">
            <w:pPr>
              <w:ind w:right="-57"/>
              <w:rPr>
                <w:spacing w:val="-2"/>
                <w:sz w:val="16"/>
                <w:szCs w:val="16"/>
                <w:lang w:eastAsia="lt-LT"/>
              </w:rPr>
            </w:pPr>
          </w:p>
        </w:tc>
      </w:tr>
      <w:tr w:rsidR="001629C9" w:rsidRPr="001629C9" w14:paraId="1B5BF250" w14:textId="77777777">
        <w:trPr>
          <w:trHeight w:val="23"/>
        </w:trPr>
        <w:tc>
          <w:tcPr>
            <w:tcW w:w="1974" w:type="dxa"/>
            <w:tcBorders>
              <w:top w:val="single" w:sz="4" w:space="0" w:color="auto"/>
              <w:left w:val="single" w:sz="4" w:space="0" w:color="auto"/>
              <w:bottom w:val="single" w:sz="4" w:space="0" w:color="000000"/>
              <w:right w:val="single" w:sz="4" w:space="0" w:color="auto"/>
            </w:tcBorders>
            <w:hideMark/>
          </w:tcPr>
          <w:p w14:paraId="1B5BF242" w14:textId="77777777" w:rsidR="00610310" w:rsidRPr="001629C9" w:rsidRDefault="00610310" w:rsidP="001629C9">
            <w:pPr>
              <w:rPr>
                <w:sz w:val="2"/>
                <w:szCs w:val="2"/>
              </w:rPr>
            </w:pPr>
          </w:p>
          <w:p w14:paraId="1B5BF243" w14:textId="77777777" w:rsidR="00610310" w:rsidRPr="001629C9" w:rsidRDefault="00C21781" w:rsidP="001629C9">
            <w:pPr>
              <w:ind w:left="-57" w:right="-57"/>
              <w:rPr>
                <w:spacing w:val="-2"/>
                <w:sz w:val="16"/>
                <w:szCs w:val="16"/>
                <w:lang w:eastAsia="lt-LT"/>
              </w:rPr>
            </w:pPr>
            <w:r w:rsidRPr="001629C9">
              <w:rPr>
                <w:spacing w:val="-2"/>
                <w:sz w:val="16"/>
                <w:szCs w:val="16"/>
                <w:lang w:eastAsia="lt-LT"/>
              </w:rPr>
              <w:t xml:space="preserve">Lietuvos Respublikos valstybinis patentų biuras </w:t>
            </w:r>
          </w:p>
        </w:tc>
        <w:tc>
          <w:tcPr>
            <w:tcW w:w="861" w:type="dxa"/>
            <w:tcBorders>
              <w:top w:val="nil"/>
              <w:left w:val="nil"/>
              <w:bottom w:val="single" w:sz="4" w:space="0" w:color="auto"/>
              <w:right w:val="single" w:sz="4" w:space="0" w:color="auto"/>
            </w:tcBorders>
            <w:hideMark/>
          </w:tcPr>
          <w:p w14:paraId="1B5BF244" w14:textId="77777777" w:rsidR="00610310" w:rsidRPr="001629C9" w:rsidRDefault="00610310" w:rsidP="001629C9">
            <w:pPr>
              <w:rPr>
                <w:sz w:val="2"/>
                <w:szCs w:val="2"/>
              </w:rPr>
            </w:pPr>
          </w:p>
          <w:p w14:paraId="1B5BF245" w14:textId="77777777" w:rsidR="00610310" w:rsidRPr="001629C9" w:rsidRDefault="00C21781" w:rsidP="001629C9">
            <w:pPr>
              <w:jc w:val="center"/>
              <w:rPr>
                <w:spacing w:val="-2"/>
                <w:sz w:val="16"/>
                <w:szCs w:val="16"/>
                <w:lang w:eastAsia="lt-LT"/>
              </w:rPr>
            </w:pPr>
            <w:r w:rsidRPr="001629C9">
              <w:rPr>
                <w:spacing w:val="-2"/>
                <w:sz w:val="16"/>
                <w:szCs w:val="16"/>
                <w:lang w:eastAsia="lt-LT"/>
              </w:rPr>
              <w:t>1</w:t>
            </w:r>
          </w:p>
        </w:tc>
        <w:tc>
          <w:tcPr>
            <w:tcW w:w="851" w:type="dxa"/>
            <w:tcBorders>
              <w:top w:val="nil"/>
              <w:left w:val="nil"/>
              <w:bottom w:val="single" w:sz="4" w:space="0" w:color="auto"/>
              <w:right w:val="single" w:sz="4" w:space="0" w:color="auto"/>
            </w:tcBorders>
            <w:hideMark/>
          </w:tcPr>
          <w:p w14:paraId="1B5BF246" w14:textId="77777777" w:rsidR="00610310" w:rsidRPr="001629C9" w:rsidRDefault="00610310" w:rsidP="001629C9">
            <w:pPr>
              <w:rPr>
                <w:sz w:val="2"/>
                <w:szCs w:val="2"/>
              </w:rPr>
            </w:pPr>
          </w:p>
          <w:p w14:paraId="1B5BF247" w14:textId="77777777" w:rsidR="00610310" w:rsidRPr="001629C9" w:rsidRDefault="00C21781" w:rsidP="001629C9">
            <w:pPr>
              <w:jc w:val="center"/>
              <w:rPr>
                <w:spacing w:val="-2"/>
                <w:sz w:val="16"/>
                <w:szCs w:val="16"/>
                <w:lang w:eastAsia="lt-LT"/>
              </w:rPr>
            </w:pPr>
            <w:r w:rsidRPr="001629C9">
              <w:rPr>
                <w:spacing w:val="-2"/>
                <w:sz w:val="16"/>
                <w:szCs w:val="16"/>
                <w:lang w:eastAsia="lt-LT"/>
              </w:rPr>
              <w:t>1</w:t>
            </w:r>
          </w:p>
        </w:tc>
        <w:tc>
          <w:tcPr>
            <w:tcW w:w="1134" w:type="dxa"/>
            <w:tcBorders>
              <w:top w:val="nil"/>
              <w:left w:val="nil"/>
              <w:bottom w:val="single" w:sz="4" w:space="0" w:color="auto"/>
              <w:right w:val="single" w:sz="4" w:space="0" w:color="auto"/>
            </w:tcBorders>
            <w:hideMark/>
          </w:tcPr>
          <w:p w14:paraId="1B5BF248" w14:textId="77777777" w:rsidR="00610310" w:rsidRPr="001629C9" w:rsidRDefault="00610310" w:rsidP="001629C9">
            <w:pPr>
              <w:rPr>
                <w:sz w:val="2"/>
                <w:szCs w:val="2"/>
              </w:rPr>
            </w:pPr>
          </w:p>
          <w:p w14:paraId="1B5BF249" w14:textId="77777777" w:rsidR="00610310" w:rsidRPr="001629C9" w:rsidRDefault="00C21781" w:rsidP="001629C9">
            <w:pPr>
              <w:jc w:val="center"/>
              <w:rPr>
                <w:spacing w:val="-2"/>
                <w:sz w:val="16"/>
                <w:szCs w:val="16"/>
                <w:lang w:eastAsia="lt-LT"/>
              </w:rPr>
            </w:pPr>
            <w:r w:rsidRPr="001629C9">
              <w:rPr>
                <w:sz w:val="16"/>
                <w:szCs w:val="16"/>
                <w:lang w:eastAsia="lt-LT"/>
              </w:rPr>
              <w:t>–</w:t>
            </w:r>
          </w:p>
        </w:tc>
        <w:tc>
          <w:tcPr>
            <w:tcW w:w="1701" w:type="dxa"/>
            <w:hideMark/>
          </w:tcPr>
          <w:p w14:paraId="1B5BF24A" w14:textId="77777777" w:rsidR="00610310" w:rsidRPr="001629C9" w:rsidRDefault="00610310" w:rsidP="001629C9">
            <w:pPr>
              <w:rPr>
                <w:sz w:val="2"/>
                <w:szCs w:val="2"/>
              </w:rPr>
            </w:pPr>
          </w:p>
          <w:p w14:paraId="1B5BF24B" w14:textId="77777777" w:rsidR="00610310" w:rsidRPr="001629C9" w:rsidRDefault="00C21781" w:rsidP="001629C9">
            <w:pPr>
              <w:ind w:left="-57" w:right="-57"/>
              <w:rPr>
                <w:spacing w:val="-2"/>
                <w:sz w:val="16"/>
                <w:szCs w:val="16"/>
                <w:lang w:eastAsia="lt-LT"/>
              </w:rPr>
            </w:pPr>
            <w:r w:rsidRPr="001629C9">
              <w:rPr>
                <w:sz w:val="16"/>
                <w:szCs w:val="16"/>
                <w:lang w:eastAsia="lt-LT"/>
              </w:rPr>
              <w:t>„</w:t>
            </w:r>
            <w:r w:rsidRPr="001629C9">
              <w:rPr>
                <w:spacing w:val="-2"/>
                <w:sz w:val="16"/>
                <w:szCs w:val="16"/>
                <w:lang w:eastAsia="lt-LT"/>
              </w:rPr>
              <w:t>2015 metų Lietuvos Respublikos pramoninės nuosavybės objektų teisinės apsaugos statistika</w:t>
            </w:r>
            <w:r w:rsidRPr="001629C9">
              <w:rPr>
                <w:sz w:val="16"/>
                <w:szCs w:val="16"/>
                <w:lang w:eastAsia="lt-LT"/>
              </w:rPr>
              <w:t>“</w:t>
            </w:r>
          </w:p>
        </w:tc>
        <w:tc>
          <w:tcPr>
            <w:tcW w:w="1290" w:type="dxa"/>
            <w:tcBorders>
              <w:top w:val="nil"/>
              <w:left w:val="single" w:sz="4" w:space="0" w:color="auto"/>
              <w:bottom w:val="single" w:sz="4" w:space="0" w:color="auto"/>
              <w:right w:val="single" w:sz="4" w:space="0" w:color="auto"/>
            </w:tcBorders>
            <w:hideMark/>
          </w:tcPr>
          <w:p w14:paraId="1B5BF24C" w14:textId="77777777" w:rsidR="00610310" w:rsidRPr="001629C9" w:rsidRDefault="00610310" w:rsidP="001629C9">
            <w:pPr>
              <w:rPr>
                <w:sz w:val="2"/>
                <w:szCs w:val="2"/>
              </w:rPr>
            </w:pPr>
          </w:p>
          <w:p w14:paraId="1B5BF24D" w14:textId="77777777" w:rsidR="00610310" w:rsidRPr="001629C9" w:rsidRDefault="00C21781" w:rsidP="001629C9">
            <w:pPr>
              <w:ind w:left="-57" w:right="-57"/>
              <w:rPr>
                <w:spacing w:val="-2"/>
                <w:sz w:val="16"/>
                <w:szCs w:val="16"/>
                <w:lang w:eastAsia="lt-LT"/>
              </w:rPr>
            </w:pPr>
            <w:proofErr w:type="spellStart"/>
            <w:r w:rsidRPr="001629C9">
              <w:rPr>
                <w:spacing w:val="-2"/>
                <w:sz w:val="16"/>
                <w:szCs w:val="16"/>
                <w:lang w:eastAsia="lt-LT"/>
              </w:rPr>
              <w:t>www.vpb.gov.lt</w:t>
            </w:r>
            <w:proofErr w:type="spellEnd"/>
          </w:p>
        </w:tc>
        <w:tc>
          <w:tcPr>
            <w:tcW w:w="1828" w:type="dxa"/>
            <w:tcBorders>
              <w:top w:val="nil"/>
              <w:left w:val="nil"/>
              <w:bottom w:val="single" w:sz="4" w:space="0" w:color="auto"/>
              <w:right w:val="single" w:sz="4" w:space="0" w:color="auto"/>
            </w:tcBorders>
            <w:shd w:val="clear" w:color="auto" w:fill="FFFFFF"/>
            <w:hideMark/>
          </w:tcPr>
          <w:p w14:paraId="1B5BF24E" w14:textId="77777777" w:rsidR="00610310" w:rsidRPr="001629C9" w:rsidRDefault="00610310" w:rsidP="001629C9">
            <w:pPr>
              <w:rPr>
                <w:sz w:val="2"/>
                <w:szCs w:val="2"/>
              </w:rPr>
            </w:pPr>
          </w:p>
          <w:p w14:paraId="1B5BF24F" w14:textId="77777777" w:rsidR="00610310" w:rsidRPr="001629C9" w:rsidRDefault="00C21781" w:rsidP="001629C9">
            <w:pPr>
              <w:ind w:left="-57" w:right="-57"/>
              <w:rPr>
                <w:spacing w:val="-2"/>
                <w:sz w:val="16"/>
                <w:szCs w:val="16"/>
                <w:lang w:eastAsia="lt-LT"/>
              </w:rPr>
            </w:pPr>
            <w:r w:rsidRPr="001629C9">
              <w:rPr>
                <w:spacing w:val="-2"/>
                <w:sz w:val="16"/>
                <w:szCs w:val="16"/>
                <w:lang w:eastAsia="lt-LT"/>
              </w:rPr>
              <w:t>Pasaulinei intelektinės nuosavybės organizacijai, Europos patentų tarnybai, Europos Sąjungos Vidaus rinkos derinimo tarnybai</w:t>
            </w:r>
          </w:p>
        </w:tc>
      </w:tr>
      <w:tr w:rsidR="001629C9" w:rsidRPr="001629C9" w14:paraId="1B5BF253" w14:textId="77777777">
        <w:trPr>
          <w:trHeight w:val="23"/>
        </w:trPr>
        <w:tc>
          <w:tcPr>
            <w:tcW w:w="9639" w:type="dxa"/>
            <w:gridSpan w:val="7"/>
            <w:tcBorders>
              <w:top w:val="single" w:sz="4" w:space="0" w:color="auto"/>
              <w:left w:val="single" w:sz="4" w:space="0" w:color="auto"/>
              <w:bottom w:val="single" w:sz="4" w:space="0" w:color="auto"/>
              <w:right w:val="single" w:sz="4" w:space="0" w:color="auto"/>
            </w:tcBorders>
            <w:hideMark/>
          </w:tcPr>
          <w:p w14:paraId="1B5BF251" w14:textId="77777777" w:rsidR="00610310" w:rsidRPr="001629C9" w:rsidRDefault="00610310" w:rsidP="001629C9">
            <w:pPr>
              <w:rPr>
                <w:sz w:val="2"/>
                <w:szCs w:val="2"/>
              </w:rPr>
            </w:pPr>
          </w:p>
          <w:p w14:paraId="1B5BF252" w14:textId="77777777" w:rsidR="00610310" w:rsidRPr="001629C9" w:rsidRDefault="00C21781" w:rsidP="001629C9">
            <w:pPr>
              <w:ind w:left="-57" w:right="-57"/>
              <w:rPr>
                <w:b/>
                <w:bCs/>
                <w:spacing w:val="-2"/>
                <w:sz w:val="16"/>
                <w:szCs w:val="16"/>
                <w:highlight w:val="magenta"/>
                <w:lang w:eastAsia="lt-LT"/>
              </w:rPr>
            </w:pPr>
            <w:r w:rsidRPr="001629C9">
              <w:rPr>
                <w:b/>
                <w:bCs/>
                <w:spacing w:val="-2"/>
                <w:sz w:val="16"/>
                <w:szCs w:val="16"/>
                <w:lang w:eastAsia="lt-LT"/>
              </w:rPr>
              <w:t>5.06.02. Inovacijų statistika</w:t>
            </w:r>
          </w:p>
        </w:tc>
      </w:tr>
      <w:tr w:rsidR="001629C9" w:rsidRPr="001629C9" w14:paraId="1B5BF262" w14:textId="77777777">
        <w:trPr>
          <w:trHeight w:val="23"/>
        </w:trPr>
        <w:tc>
          <w:tcPr>
            <w:tcW w:w="1974" w:type="dxa"/>
            <w:tcBorders>
              <w:top w:val="single" w:sz="4" w:space="0" w:color="auto"/>
              <w:left w:val="single" w:sz="4" w:space="0" w:color="auto"/>
              <w:bottom w:val="single" w:sz="4" w:space="0" w:color="auto"/>
              <w:right w:val="single" w:sz="4" w:space="0" w:color="auto"/>
            </w:tcBorders>
            <w:hideMark/>
          </w:tcPr>
          <w:p w14:paraId="1B5BF254" w14:textId="77777777" w:rsidR="00610310" w:rsidRPr="001629C9" w:rsidRDefault="00610310" w:rsidP="001629C9">
            <w:pPr>
              <w:rPr>
                <w:sz w:val="2"/>
                <w:szCs w:val="2"/>
              </w:rPr>
            </w:pPr>
          </w:p>
          <w:p w14:paraId="1B5BF255" w14:textId="77777777" w:rsidR="00610310" w:rsidRPr="001629C9" w:rsidRDefault="00C21781" w:rsidP="001629C9">
            <w:pPr>
              <w:ind w:left="-57" w:right="-57"/>
              <w:rPr>
                <w:spacing w:val="-2"/>
                <w:sz w:val="16"/>
                <w:szCs w:val="16"/>
                <w:lang w:eastAsia="lt-LT"/>
              </w:rPr>
            </w:pPr>
            <w:r w:rsidRPr="001629C9">
              <w:rPr>
                <w:sz w:val="16"/>
                <w:szCs w:val="16"/>
                <w:lang w:eastAsia="lt-LT"/>
              </w:rPr>
              <w:t>Lietuvos statistikos departamentas</w:t>
            </w:r>
          </w:p>
        </w:tc>
        <w:tc>
          <w:tcPr>
            <w:tcW w:w="861" w:type="dxa"/>
            <w:tcBorders>
              <w:top w:val="nil"/>
              <w:left w:val="nil"/>
              <w:bottom w:val="single" w:sz="4" w:space="0" w:color="auto"/>
              <w:right w:val="single" w:sz="4" w:space="0" w:color="auto"/>
            </w:tcBorders>
            <w:hideMark/>
          </w:tcPr>
          <w:p w14:paraId="1B5BF256" w14:textId="77777777" w:rsidR="00610310" w:rsidRPr="001629C9" w:rsidRDefault="00610310" w:rsidP="001629C9">
            <w:pPr>
              <w:rPr>
                <w:sz w:val="2"/>
                <w:szCs w:val="2"/>
              </w:rPr>
            </w:pPr>
          </w:p>
          <w:p w14:paraId="1B5BF257" w14:textId="77777777" w:rsidR="00610310" w:rsidRPr="001629C9" w:rsidRDefault="00C21781" w:rsidP="001629C9">
            <w:pPr>
              <w:jc w:val="center"/>
              <w:rPr>
                <w:spacing w:val="-2"/>
                <w:sz w:val="16"/>
                <w:szCs w:val="16"/>
                <w:lang w:eastAsia="lt-LT"/>
              </w:rPr>
            </w:pPr>
            <w:r w:rsidRPr="001629C9">
              <w:rPr>
                <w:spacing w:val="-2"/>
                <w:sz w:val="16"/>
                <w:szCs w:val="16"/>
                <w:lang w:eastAsia="lt-LT"/>
              </w:rPr>
              <w:t>1</w:t>
            </w:r>
          </w:p>
        </w:tc>
        <w:tc>
          <w:tcPr>
            <w:tcW w:w="851" w:type="dxa"/>
            <w:tcBorders>
              <w:top w:val="nil"/>
              <w:left w:val="nil"/>
              <w:bottom w:val="single" w:sz="4" w:space="0" w:color="auto"/>
              <w:right w:val="single" w:sz="4" w:space="0" w:color="auto"/>
            </w:tcBorders>
            <w:shd w:val="clear" w:color="auto" w:fill="FFFFFF"/>
            <w:hideMark/>
          </w:tcPr>
          <w:p w14:paraId="1B5BF258" w14:textId="77777777" w:rsidR="00610310" w:rsidRPr="001629C9" w:rsidRDefault="00610310" w:rsidP="001629C9">
            <w:pPr>
              <w:rPr>
                <w:sz w:val="2"/>
                <w:szCs w:val="2"/>
              </w:rPr>
            </w:pPr>
          </w:p>
          <w:p w14:paraId="1B5BF259" w14:textId="77777777" w:rsidR="00610310" w:rsidRPr="001629C9" w:rsidRDefault="00C21781" w:rsidP="001629C9">
            <w:pPr>
              <w:jc w:val="center"/>
              <w:rPr>
                <w:spacing w:val="-2"/>
                <w:sz w:val="16"/>
                <w:szCs w:val="16"/>
                <w:lang w:eastAsia="lt-LT"/>
              </w:rPr>
            </w:pPr>
            <w:r w:rsidRPr="001629C9">
              <w:rPr>
                <w:spacing w:val="-2"/>
                <w:sz w:val="16"/>
                <w:szCs w:val="16"/>
                <w:lang w:eastAsia="lt-LT"/>
              </w:rPr>
              <w:t>1</w:t>
            </w:r>
          </w:p>
        </w:tc>
        <w:tc>
          <w:tcPr>
            <w:tcW w:w="1134" w:type="dxa"/>
            <w:tcBorders>
              <w:top w:val="nil"/>
              <w:left w:val="nil"/>
              <w:bottom w:val="single" w:sz="4" w:space="0" w:color="auto"/>
              <w:right w:val="single" w:sz="4" w:space="0" w:color="auto"/>
            </w:tcBorders>
            <w:hideMark/>
          </w:tcPr>
          <w:p w14:paraId="1B5BF25A" w14:textId="77777777" w:rsidR="00610310" w:rsidRPr="001629C9" w:rsidRDefault="00610310" w:rsidP="001629C9">
            <w:pPr>
              <w:rPr>
                <w:sz w:val="2"/>
                <w:szCs w:val="2"/>
              </w:rPr>
            </w:pPr>
          </w:p>
          <w:p w14:paraId="1B5BF25B" w14:textId="77777777" w:rsidR="00610310" w:rsidRPr="001629C9" w:rsidRDefault="00C21781" w:rsidP="001629C9">
            <w:pPr>
              <w:jc w:val="center"/>
              <w:rPr>
                <w:spacing w:val="-2"/>
                <w:sz w:val="16"/>
                <w:szCs w:val="16"/>
                <w:lang w:eastAsia="lt-LT"/>
              </w:rPr>
            </w:pPr>
            <w:r w:rsidRPr="001629C9">
              <w:rPr>
                <w:sz w:val="16"/>
                <w:szCs w:val="16"/>
                <w:lang w:eastAsia="lt-LT"/>
              </w:rPr>
              <w:t>–</w:t>
            </w:r>
          </w:p>
        </w:tc>
        <w:tc>
          <w:tcPr>
            <w:tcW w:w="1701" w:type="dxa"/>
            <w:tcBorders>
              <w:top w:val="nil"/>
              <w:left w:val="nil"/>
              <w:bottom w:val="single" w:sz="4" w:space="0" w:color="auto"/>
              <w:right w:val="single" w:sz="4" w:space="0" w:color="auto"/>
            </w:tcBorders>
            <w:hideMark/>
          </w:tcPr>
          <w:p w14:paraId="1B5BF25C" w14:textId="77777777" w:rsidR="00610310" w:rsidRPr="001629C9" w:rsidRDefault="00610310" w:rsidP="001629C9">
            <w:pPr>
              <w:rPr>
                <w:sz w:val="2"/>
                <w:szCs w:val="2"/>
              </w:rPr>
            </w:pPr>
          </w:p>
          <w:p w14:paraId="1B5BF25D" w14:textId="77777777" w:rsidR="00610310" w:rsidRPr="001629C9" w:rsidRDefault="00C21781" w:rsidP="001629C9">
            <w:pPr>
              <w:ind w:left="-57" w:right="-57"/>
              <w:jc w:val="center"/>
              <w:rPr>
                <w:spacing w:val="-2"/>
                <w:sz w:val="16"/>
                <w:szCs w:val="16"/>
                <w:u w:val="single"/>
                <w:lang w:eastAsia="lt-LT"/>
              </w:rPr>
            </w:pPr>
            <w:r w:rsidRPr="001629C9">
              <w:rPr>
                <w:sz w:val="16"/>
                <w:szCs w:val="16"/>
                <w:lang w:eastAsia="lt-LT"/>
              </w:rPr>
              <w:t>–</w:t>
            </w:r>
          </w:p>
        </w:tc>
        <w:tc>
          <w:tcPr>
            <w:tcW w:w="1290" w:type="dxa"/>
            <w:tcBorders>
              <w:top w:val="nil"/>
              <w:left w:val="nil"/>
              <w:bottom w:val="single" w:sz="4" w:space="0" w:color="auto"/>
              <w:right w:val="single" w:sz="4" w:space="0" w:color="auto"/>
            </w:tcBorders>
            <w:hideMark/>
          </w:tcPr>
          <w:p w14:paraId="1B5BF25E" w14:textId="77777777" w:rsidR="00610310" w:rsidRPr="001629C9" w:rsidRDefault="00610310" w:rsidP="001629C9">
            <w:pPr>
              <w:rPr>
                <w:sz w:val="2"/>
                <w:szCs w:val="2"/>
              </w:rPr>
            </w:pPr>
          </w:p>
          <w:p w14:paraId="1B5BF25F" w14:textId="77777777" w:rsidR="00610310" w:rsidRPr="001629C9" w:rsidRDefault="00C21781" w:rsidP="001629C9">
            <w:pPr>
              <w:ind w:left="-57" w:right="-57"/>
              <w:rPr>
                <w:spacing w:val="-2"/>
                <w:sz w:val="16"/>
                <w:szCs w:val="16"/>
                <w:lang w:eastAsia="lt-LT"/>
              </w:rPr>
            </w:pPr>
            <w:proofErr w:type="spellStart"/>
            <w:r w:rsidRPr="001629C9">
              <w:rPr>
                <w:spacing w:val="-2"/>
                <w:sz w:val="16"/>
                <w:szCs w:val="16"/>
                <w:lang w:eastAsia="lt-LT"/>
              </w:rPr>
              <w:t>osp.stat.gov.lt</w:t>
            </w:r>
            <w:proofErr w:type="spellEnd"/>
          </w:p>
        </w:tc>
        <w:tc>
          <w:tcPr>
            <w:tcW w:w="1828" w:type="dxa"/>
            <w:tcBorders>
              <w:top w:val="nil"/>
              <w:left w:val="nil"/>
              <w:bottom w:val="single" w:sz="4" w:space="0" w:color="auto"/>
              <w:right w:val="single" w:sz="4" w:space="0" w:color="auto"/>
            </w:tcBorders>
            <w:hideMark/>
          </w:tcPr>
          <w:p w14:paraId="1B5BF260" w14:textId="77777777" w:rsidR="00610310" w:rsidRPr="001629C9" w:rsidRDefault="00610310" w:rsidP="001629C9">
            <w:pPr>
              <w:rPr>
                <w:sz w:val="2"/>
                <w:szCs w:val="2"/>
              </w:rPr>
            </w:pPr>
          </w:p>
          <w:p w14:paraId="1B5BF261" w14:textId="77777777" w:rsidR="00610310" w:rsidRPr="001629C9" w:rsidRDefault="00C21781" w:rsidP="001629C9">
            <w:pPr>
              <w:ind w:left="-57" w:right="-57"/>
              <w:rPr>
                <w:spacing w:val="-2"/>
                <w:sz w:val="16"/>
                <w:szCs w:val="16"/>
                <w:lang w:eastAsia="lt-LT"/>
              </w:rPr>
            </w:pPr>
            <w:r w:rsidRPr="001629C9">
              <w:rPr>
                <w:spacing w:val="-2"/>
                <w:sz w:val="16"/>
                <w:szCs w:val="16"/>
                <w:lang w:eastAsia="lt-LT"/>
              </w:rPr>
              <w:t>Eurostatui</w:t>
            </w:r>
          </w:p>
        </w:tc>
      </w:tr>
      <w:tr w:rsidR="001629C9" w:rsidRPr="001629C9" w14:paraId="1B5BF265" w14:textId="77777777">
        <w:trPr>
          <w:trHeight w:val="23"/>
        </w:trPr>
        <w:tc>
          <w:tcPr>
            <w:tcW w:w="9639" w:type="dxa"/>
            <w:gridSpan w:val="7"/>
            <w:tcBorders>
              <w:top w:val="single" w:sz="4" w:space="0" w:color="auto"/>
              <w:left w:val="single" w:sz="4" w:space="0" w:color="auto"/>
              <w:bottom w:val="single" w:sz="4" w:space="0" w:color="auto"/>
              <w:right w:val="single" w:sz="4" w:space="0" w:color="auto"/>
            </w:tcBorders>
            <w:hideMark/>
          </w:tcPr>
          <w:p w14:paraId="1B5BF263" w14:textId="77777777" w:rsidR="00610310" w:rsidRPr="001629C9" w:rsidRDefault="00610310" w:rsidP="001629C9">
            <w:pPr>
              <w:rPr>
                <w:sz w:val="2"/>
                <w:szCs w:val="2"/>
              </w:rPr>
            </w:pPr>
          </w:p>
          <w:p w14:paraId="1B5BF264" w14:textId="77777777" w:rsidR="00610310" w:rsidRPr="001629C9" w:rsidRDefault="00C21781" w:rsidP="001629C9">
            <w:pPr>
              <w:ind w:left="-57" w:right="-57"/>
              <w:rPr>
                <w:b/>
                <w:bCs/>
                <w:spacing w:val="-2"/>
                <w:sz w:val="16"/>
                <w:szCs w:val="16"/>
                <w:lang w:eastAsia="lt-LT"/>
              </w:rPr>
            </w:pPr>
            <w:r w:rsidRPr="001629C9">
              <w:rPr>
                <w:b/>
                <w:bCs/>
                <w:spacing w:val="-2"/>
                <w:sz w:val="16"/>
                <w:szCs w:val="16"/>
                <w:lang w:eastAsia="lt-LT"/>
              </w:rPr>
              <w:t xml:space="preserve">5.07. Informacinė visuomenė </w:t>
            </w:r>
          </w:p>
        </w:tc>
      </w:tr>
      <w:tr w:rsidR="001629C9" w:rsidRPr="001629C9" w14:paraId="1B5BF268" w14:textId="77777777">
        <w:trPr>
          <w:trHeight w:val="23"/>
        </w:trPr>
        <w:tc>
          <w:tcPr>
            <w:tcW w:w="9639" w:type="dxa"/>
            <w:gridSpan w:val="7"/>
            <w:tcBorders>
              <w:top w:val="single" w:sz="4" w:space="0" w:color="auto"/>
              <w:left w:val="single" w:sz="4" w:space="0" w:color="auto"/>
              <w:bottom w:val="single" w:sz="4" w:space="0" w:color="auto"/>
              <w:right w:val="single" w:sz="4" w:space="0" w:color="auto"/>
            </w:tcBorders>
            <w:hideMark/>
          </w:tcPr>
          <w:p w14:paraId="1B5BF266" w14:textId="77777777" w:rsidR="00610310" w:rsidRPr="001629C9" w:rsidRDefault="00610310" w:rsidP="001629C9">
            <w:pPr>
              <w:rPr>
                <w:sz w:val="2"/>
                <w:szCs w:val="2"/>
              </w:rPr>
            </w:pPr>
          </w:p>
          <w:p w14:paraId="1B5BF267" w14:textId="77777777" w:rsidR="00610310" w:rsidRPr="001629C9" w:rsidRDefault="00C21781" w:rsidP="001629C9">
            <w:pPr>
              <w:ind w:left="-57" w:right="-57"/>
              <w:rPr>
                <w:b/>
                <w:bCs/>
                <w:spacing w:val="-2"/>
                <w:sz w:val="16"/>
                <w:szCs w:val="16"/>
                <w:lang w:eastAsia="lt-LT"/>
              </w:rPr>
            </w:pPr>
            <w:r w:rsidRPr="001629C9">
              <w:rPr>
                <w:b/>
                <w:bCs/>
                <w:spacing w:val="-2"/>
                <w:sz w:val="16"/>
                <w:szCs w:val="16"/>
                <w:lang w:eastAsia="lt-LT"/>
              </w:rPr>
              <w:t>5.07.01. Informacinės ir ryšių technologijos</w:t>
            </w:r>
          </w:p>
        </w:tc>
      </w:tr>
      <w:tr w:rsidR="001629C9" w:rsidRPr="001629C9" w14:paraId="1B5BF279" w14:textId="77777777">
        <w:trPr>
          <w:trHeight w:val="23"/>
        </w:trPr>
        <w:tc>
          <w:tcPr>
            <w:tcW w:w="1974" w:type="dxa"/>
            <w:tcBorders>
              <w:top w:val="single" w:sz="4" w:space="0" w:color="auto"/>
              <w:left w:val="single" w:sz="4" w:space="0" w:color="auto"/>
              <w:bottom w:val="single" w:sz="4" w:space="0" w:color="auto"/>
              <w:right w:val="single" w:sz="4" w:space="0" w:color="auto"/>
            </w:tcBorders>
            <w:hideMark/>
          </w:tcPr>
          <w:p w14:paraId="1B5BF269" w14:textId="77777777" w:rsidR="00610310" w:rsidRPr="001629C9" w:rsidRDefault="00610310" w:rsidP="001629C9">
            <w:pPr>
              <w:rPr>
                <w:sz w:val="2"/>
                <w:szCs w:val="2"/>
              </w:rPr>
            </w:pPr>
          </w:p>
          <w:p w14:paraId="1B5BF26A" w14:textId="77777777" w:rsidR="00610310" w:rsidRPr="001629C9" w:rsidRDefault="00C21781" w:rsidP="001629C9">
            <w:pPr>
              <w:ind w:left="-57" w:right="-57"/>
              <w:rPr>
                <w:spacing w:val="-2"/>
                <w:sz w:val="16"/>
                <w:szCs w:val="16"/>
                <w:lang w:eastAsia="lt-LT"/>
              </w:rPr>
            </w:pPr>
            <w:r w:rsidRPr="001629C9">
              <w:rPr>
                <w:sz w:val="16"/>
                <w:szCs w:val="16"/>
                <w:lang w:eastAsia="lt-LT"/>
              </w:rPr>
              <w:t>Lietuvos statistikos departamentas</w:t>
            </w:r>
          </w:p>
        </w:tc>
        <w:tc>
          <w:tcPr>
            <w:tcW w:w="861" w:type="dxa"/>
            <w:tcBorders>
              <w:top w:val="nil"/>
              <w:left w:val="single" w:sz="4" w:space="0" w:color="auto"/>
              <w:bottom w:val="single" w:sz="4" w:space="0" w:color="auto"/>
              <w:right w:val="single" w:sz="4" w:space="0" w:color="auto"/>
            </w:tcBorders>
            <w:hideMark/>
          </w:tcPr>
          <w:p w14:paraId="1B5BF26B" w14:textId="77777777" w:rsidR="00610310" w:rsidRPr="001629C9" w:rsidRDefault="00610310" w:rsidP="001629C9">
            <w:pPr>
              <w:rPr>
                <w:sz w:val="2"/>
                <w:szCs w:val="2"/>
              </w:rPr>
            </w:pPr>
          </w:p>
          <w:p w14:paraId="1B5BF26C" w14:textId="77777777" w:rsidR="00610310" w:rsidRPr="001629C9" w:rsidRDefault="00C21781" w:rsidP="001629C9">
            <w:pPr>
              <w:jc w:val="center"/>
              <w:rPr>
                <w:spacing w:val="-2"/>
                <w:sz w:val="16"/>
                <w:szCs w:val="16"/>
                <w:lang w:eastAsia="lt-LT"/>
              </w:rPr>
            </w:pPr>
            <w:r w:rsidRPr="001629C9">
              <w:rPr>
                <w:spacing w:val="-2"/>
                <w:sz w:val="16"/>
                <w:szCs w:val="16"/>
                <w:lang w:eastAsia="lt-LT"/>
              </w:rPr>
              <w:t>3</w:t>
            </w:r>
          </w:p>
        </w:tc>
        <w:tc>
          <w:tcPr>
            <w:tcW w:w="851" w:type="dxa"/>
            <w:tcBorders>
              <w:top w:val="nil"/>
              <w:left w:val="nil"/>
              <w:bottom w:val="single" w:sz="4" w:space="0" w:color="auto"/>
              <w:right w:val="single" w:sz="4" w:space="0" w:color="auto"/>
            </w:tcBorders>
            <w:hideMark/>
          </w:tcPr>
          <w:p w14:paraId="1B5BF26D" w14:textId="77777777" w:rsidR="00610310" w:rsidRPr="001629C9" w:rsidRDefault="00610310" w:rsidP="001629C9">
            <w:pPr>
              <w:rPr>
                <w:sz w:val="2"/>
                <w:szCs w:val="2"/>
              </w:rPr>
            </w:pPr>
          </w:p>
          <w:p w14:paraId="1B5BF26E" w14:textId="77777777" w:rsidR="00610310" w:rsidRPr="001629C9" w:rsidRDefault="00C21781" w:rsidP="001629C9">
            <w:pPr>
              <w:jc w:val="center"/>
              <w:rPr>
                <w:spacing w:val="-2"/>
                <w:sz w:val="16"/>
                <w:szCs w:val="16"/>
                <w:lang w:eastAsia="lt-LT"/>
              </w:rPr>
            </w:pPr>
            <w:r w:rsidRPr="001629C9">
              <w:rPr>
                <w:spacing w:val="-2"/>
                <w:sz w:val="16"/>
                <w:szCs w:val="16"/>
                <w:lang w:eastAsia="lt-LT"/>
              </w:rPr>
              <w:t>3</w:t>
            </w:r>
          </w:p>
        </w:tc>
        <w:tc>
          <w:tcPr>
            <w:tcW w:w="1134" w:type="dxa"/>
            <w:tcBorders>
              <w:top w:val="nil"/>
              <w:left w:val="nil"/>
              <w:bottom w:val="single" w:sz="4" w:space="0" w:color="auto"/>
              <w:right w:val="single" w:sz="4" w:space="0" w:color="auto"/>
            </w:tcBorders>
            <w:hideMark/>
          </w:tcPr>
          <w:p w14:paraId="1B5BF26F" w14:textId="77777777" w:rsidR="00610310" w:rsidRPr="001629C9" w:rsidRDefault="00610310" w:rsidP="001629C9">
            <w:pPr>
              <w:rPr>
                <w:sz w:val="2"/>
                <w:szCs w:val="2"/>
              </w:rPr>
            </w:pPr>
          </w:p>
          <w:p w14:paraId="1B5BF270" w14:textId="77777777" w:rsidR="00610310" w:rsidRPr="001629C9" w:rsidRDefault="00C21781" w:rsidP="001629C9">
            <w:pPr>
              <w:jc w:val="center"/>
              <w:rPr>
                <w:spacing w:val="-2"/>
                <w:sz w:val="16"/>
                <w:szCs w:val="16"/>
                <w:lang w:eastAsia="lt-LT"/>
              </w:rPr>
            </w:pPr>
            <w:r w:rsidRPr="001629C9">
              <w:rPr>
                <w:spacing w:val="-2"/>
                <w:sz w:val="16"/>
                <w:szCs w:val="16"/>
                <w:lang w:eastAsia="lt-LT"/>
              </w:rPr>
              <w:t>2</w:t>
            </w:r>
          </w:p>
        </w:tc>
        <w:tc>
          <w:tcPr>
            <w:tcW w:w="1701" w:type="dxa"/>
            <w:tcBorders>
              <w:top w:val="nil"/>
              <w:left w:val="nil"/>
              <w:bottom w:val="single" w:sz="4" w:space="0" w:color="auto"/>
              <w:right w:val="single" w:sz="4" w:space="0" w:color="auto"/>
            </w:tcBorders>
            <w:hideMark/>
          </w:tcPr>
          <w:p w14:paraId="1B5BF271" w14:textId="77777777" w:rsidR="00610310" w:rsidRPr="001629C9" w:rsidRDefault="00610310" w:rsidP="001629C9">
            <w:pPr>
              <w:rPr>
                <w:sz w:val="2"/>
                <w:szCs w:val="2"/>
              </w:rPr>
            </w:pPr>
          </w:p>
          <w:p w14:paraId="1B5BF272" w14:textId="77777777" w:rsidR="00610310" w:rsidRPr="001629C9" w:rsidRDefault="00C21781" w:rsidP="001629C9">
            <w:pPr>
              <w:ind w:left="-57" w:right="-57"/>
              <w:rPr>
                <w:sz w:val="16"/>
                <w:szCs w:val="16"/>
                <w:lang w:eastAsia="lt-LT"/>
              </w:rPr>
            </w:pPr>
            <w:r w:rsidRPr="001629C9">
              <w:rPr>
                <w:sz w:val="16"/>
                <w:szCs w:val="16"/>
                <w:lang w:eastAsia="lt-LT"/>
              </w:rPr>
              <w:t>„Informacinės technologijos Lietuvoje 2015“</w:t>
            </w:r>
          </w:p>
          <w:p w14:paraId="1B5BF273" w14:textId="77777777" w:rsidR="00610310" w:rsidRPr="001629C9" w:rsidRDefault="00610310" w:rsidP="001629C9">
            <w:pPr>
              <w:rPr>
                <w:sz w:val="2"/>
                <w:szCs w:val="2"/>
              </w:rPr>
            </w:pPr>
          </w:p>
          <w:p w14:paraId="1B5BF274" w14:textId="77777777" w:rsidR="00610310" w:rsidRPr="001629C9" w:rsidRDefault="00C21781" w:rsidP="001629C9">
            <w:pPr>
              <w:ind w:left="-57" w:right="-57"/>
              <w:rPr>
                <w:spacing w:val="-2"/>
                <w:sz w:val="16"/>
                <w:szCs w:val="16"/>
                <w:lang w:eastAsia="lt-LT"/>
              </w:rPr>
            </w:pPr>
            <w:r w:rsidRPr="001629C9">
              <w:rPr>
                <w:sz w:val="16"/>
                <w:szCs w:val="16"/>
                <w:lang w:eastAsia="lt-LT"/>
              </w:rPr>
              <w:t>„Moterys ir vyrai Lietuvoje 2014“</w:t>
            </w:r>
          </w:p>
        </w:tc>
        <w:tc>
          <w:tcPr>
            <w:tcW w:w="1290" w:type="dxa"/>
            <w:tcBorders>
              <w:top w:val="nil"/>
              <w:left w:val="nil"/>
              <w:bottom w:val="single" w:sz="4" w:space="0" w:color="auto"/>
              <w:right w:val="single" w:sz="4" w:space="0" w:color="auto"/>
            </w:tcBorders>
            <w:hideMark/>
          </w:tcPr>
          <w:p w14:paraId="1B5BF275" w14:textId="77777777" w:rsidR="00610310" w:rsidRPr="001629C9" w:rsidRDefault="00610310" w:rsidP="001629C9">
            <w:pPr>
              <w:rPr>
                <w:sz w:val="2"/>
                <w:szCs w:val="2"/>
              </w:rPr>
            </w:pPr>
          </w:p>
          <w:p w14:paraId="1B5BF276" w14:textId="77777777" w:rsidR="00610310" w:rsidRPr="001629C9" w:rsidRDefault="00C21781" w:rsidP="001629C9">
            <w:pPr>
              <w:ind w:left="-57" w:right="-57"/>
              <w:rPr>
                <w:spacing w:val="-2"/>
                <w:sz w:val="16"/>
                <w:szCs w:val="16"/>
                <w:lang w:eastAsia="lt-LT"/>
              </w:rPr>
            </w:pPr>
            <w:proofErr w:type="spellStart"/>
            <w:r w:rsidRPr="001629C9">
              <w:rPr>
                <w:spacing w:val="-2"/>
                <w:sz w:val="16"/>
                <w:szCs w:val="16"/>
                <w:lang w:eastAsia="lt-LT"/>
              </w:rPr>
              <w:t>osp.stat.gov.lt</w:t>
            </w:r>
            <w:proofErr w:type="spellEnd"/>
          </w:p>
        </w:tc>
        <w:tc>
          <w:tcPr>
            <w:tcW w:w="1828" w:type="dxa"/>
            <w:tcBorders>
              <w:top w:val="nil"/>
              <w:left w:val="nil"/>
              <w:bottom w:val="single" w:sz="4" w:space="0" w:color="auto"/>
              <w:right w:val="single" w:sz="4" w:space="0" w:color="auto"/>
            </w:tcBorders>
            <w:hideMark/>
          </w:tcPr>
          <w:p w14:paraId="1B5BF277" w14:textId="77777777" w:rsidR="00610310" w:rsidRPr="001629C9" w:rsidRDefault="00610310" w:rsidP="001629C9">
            <w:pPr>
              <w:rPr>
                <w:sz w:val="2"/>
                <w:szCs w:val="2"/>
              </w:rPr>
            </w:pPr>
          </w:p>
          <w:p w14:paraId="1B5BF278" w14:textId="77777777" w:rsidR="00610310" w:rsidRPr="001629C9" w:rsidRDefault="00C21781" w:rsidP="001629C9">
            <w:pPr>
              <w:ind w:left="-57" w:right="-57"/>
              <w:rPr>
                <w:spacing w:val="-2"/>
                <w:sz w:val="16"/>
                <w:szCs w:val="16"/>
                <w:lang w:eastAsia="lt-LT"/>
              </w:rPr>
            </w:pPr>
            <w:r w:rsidRPr="001629C9">
              <w:rPr>
                <w:spacing w:val="-2"/>
                <w:sz w:val="16"/>
                <w:szCs w:val="16"/>
                <w:lang w:eastAsia="lt-LT"/>
              </w:rPr>
              <w:t>Eurostatui</w:t>
            </w:r>
          </w:p>
        </w:tc>
      </w:tr>
      <w:tr w:rsidR="001629C9" w:rsidRPr="001629C9" w14:paraId="1B5BF288" w14:textId="77777777">
        <w:trPr>
          <w:trHeight w:val="23"/>
        </w:trPr>
        <w:tc>
          <w:tcPr>
            <w:tcW w:w="1974" w:type="dxa"/>
            <w:tcBorders>
              <w:top w:val="single" w:sz="4" w:space="0" w:color="auto"/>
              <w:left w:val="single" w:sz="4" w:space="0" w:color="auto"/>
              <w:bottom w:val="single" w:sz="4" w:space="0" w:color="auto"/>
              <w:right w:val="single" w:sz="4" w:space="0" w:color="auto"/>
            </w:tcBorders>
            <w:hideMark/>
          </w:tcPr>
          <w:p w14:paraId="1B5BF27A" w14:textId="77777777" w:rsidR="00610310" w:rsidRPr="001629C9" w:rsidRDefault="00610310" w:rsidP="001629C9">
            <w:pPr>
              <w:rPr>
                <w:sz w:val="2"/>
                <w:szCs w:val="2"/>
              </w:rPr>
            </w:pPr>
          </w:p>
          <w:p w14:paraId="1B5BF27B" w14:textId="77777777" w:rsidR="00610310" w:rsidRPr="001629C9" w:rsidRDefault="00C21781" w:rsidP="001629C9">
            <w:pPr>
              <w:ind w:left="-57" w:right="-57"/>
              <w:rPr>
                <w:spacing w:val="-2"/>
                <w:sz w:val="16"/>
                <w:szCs w:val="16"/>
                <w:lang w:eastAsia="lt-LT"/>
              </w:rPr>
            </w:pPr>
            <w:r w:rsidRPr="001629C9">
              <w:rPr>
                <w:spacing w:val="-2"/>
                <w:sz w:val="16"/>
                <w:szCs w:val="16"/>
                <w:lang w:eastAsia="lt-LT"/>
              </w:rPr>
              <w:t>Informacinės visuomenės plėtros komitetas prie Susisiekimo ministerijos</w:t>
            </w:r>
          </w:p>
        </w:tc>
        <w:tc>
          <w:tcPr>
            <w:tcW w:w="861" w:type="dxa"/>
            <w:tcBorders>
              <w:top w:val="nil"/>
              <w:left w:val="nil"/>
              <w:bottom w:val="single" w:sz="4" w:space="0" w:color="auto"/>
              <w:right w:val="single" w:sz="4" w:space="0" w:color="auto"/>
            </w:tcBorders>
            <w:hideMark/>
          </w:tcPr>
          <w:p w14:paraId="1B5BF27C" w14:textId="77777777" w:rsidR="00610310" w:rsidRPr="001629C9" w:rsidRDefault="00610310" w:rsidP="001629C9">
            <w:pPr>
              <w:rPr>
                <w:sz w:val="2"/>
                <w:szCs w:val="2"/>
              </w:rPr>
            </w:pPr>
          </w:p>
          <w:p w14:paraId="1B5BF27D" w14:textId="77777777" w:rsidR="00610310" w:rsidRPr="001629C9" w:rsidRDefault="00C21781" w:rsidP="001629C9">
            <w:pPr>
              <w:jc w:val="center"/>
              <w:rPr>
                <w:spacing w:val="-2"/>
                <w:sz w:val="16"/>
                <w:szCs w:val="16"/>
                <w:lang w:eastAsia="lt-LT"/>
              </w:rPr>
            </w:pPr>
            <w:r w:rsidRPr="001629C9">
              <w:rPr>
                <w:spacing w:val="-2"/>
                <w:sz w:val="16"/>
                <w:szCs w:val="16"/>
                <w:lang w:eastAsia="lt-LT"/>
              </w:rPr>
              <w:t>2</w:t>
            </w:r>
          </w:p>
        </w:tc>
        <w:tc>
          <w:tcPr>
            <w:tcW w:w="851" w:type="dxa"/>
            <w:tcBorders>
              <w:top w:val="nil"/>
              <w:left w:val="nil"/>
              <w:bottom w:val="single" w:sz="4" w:space="0" w:color="auto"/>
              <w:right w:val="single" w:sz="4" w:space="0" w:color="auto"/>
            </w:tcBorders>
            <w:hideMark/>
          </w:tcPr>
          <w:p w14:paraId="1B5BF27E" w14:textId="77777777" w:rsidR="00610310" w:rsidRPr="001629C9" w:rsidRDefault="00610310" w:rsidP="001629C9">
            <w:pPr>
              <w:rPr>
                <w:sz w:val="2"/>
                <w:szCs w:val="2"/>
              </w:rPr>
            </w:pPr>
          </w:p>
          <w:p w14:paraId="1B5BF27F" w14:textId="77777777" w:rsidR="00610310" w:rsidRPr="001629C9" w:rsidRDefault="00C21781" w:rsidP="001629C9">
            <w:pPr>
              <w:jc w:val="center"/>
              <w:rPr>
                <w:spacing w:val="-2"/>
                <w:sz w:val="16"/>
                <w:szCs w:val="16"/>
                <w:lang w:eastAsia="lt-LT"/>
              </w:rPr>
            </w:pPr>
            <w:r w:rsidRPr="001629C9">
              <w:rPr>
                <w:spacing w:val="-2"/>
                <w:sz w:val="16"/>
                <w:szCs w:val="16"/>
                <w:lang w:eastAsia="lt-LT"/>
              </w:rPr>
              <w:t>2</w:t>
            </w:r>
          </w:p>
        </w:tc>
        <w:tc>
          <w:tcPr>
            <w:tcW w:w="1134" w:type="dxa"/>
            <w:tcBorders>
              <w:top w:val="nil"/>
              <w:left w:val="nil"/>
              <w:bottom w:val="single" w:sz="4" w:space="0" w:color="auto"/>
              <w:right w:val="single" w:sz="4" w:space="0" w:color="auto"/>
            </w:tcBorders>
            <w:hideMark/>
          </w:tcPr>
          <w:p w14:paraId="1B5BF280" w14:textId="77777777" w:rsidR="00610310" w:rsidRPr="001629C9" w:rsidRDefault="00610310" w:rsidP="001629C9">
            <w:pPr>
              <w:rPr>
                <w:sz w:val="2"/>
                <w:szCs w:val="2"/>
              </w:rPr>
            </w:pPr>
          </w:p>
          <w:p w14:paraId="1B5BF281" w14:textId="77777777" w:rsidR="00610310" w:rsidRPr="001629C9" w:rsidRDefault="00C21781" w:rsidP="001629C9">
            <w:pPr>
              <w:jc w:val="center"/>
              <w:rPr>
                <w:spacing w:val="-2"/>
                <w:sz w:val="16"/>
                <w:szCs w:val="16"/>
                <w:lang w:eastAsia="lt-LT"/>
              </w:rPr>
            </w:pPr>
            <w:r w:rsidRPr="001629C9">
              <w:rPr>
                <w:sz w:val="16"/>
                <w:szCs w:val="16"/>
                <w:lang w:eastAsia="lt-LT"/>
              </w:rPr>
              <w:t>–</w:t>
            </w:r>
          </w:p>
        </w:tc>
        <w:tc>
          <w:tcPr>
            <w:tcW w:w="1701" w:type="dxa"/>
            <w:tcBorders>
              <w:top w:val="nil"/>
              <w:left w:val="nil"/>
              <w:bottom w:val="single" w:sz="4" w:space="0" w:color="auto"/>
              <w:right w:val="single" w:sz="4" w:space="0" w:color="auto"/>
            </w:tcBorders>
            <w:hideMark/>
          </w:tcPr>
          <w:p w14:paraId="1B5BF282" w14:textId="77777777" w:rsidR="00610310" w:rsidRPr="001629C9" w:rsidRDefault="00610310" w:rsidP="001629C9">
            <w:pPr>
              <w:rPr>
                <w:sz w:val="2"/>
                <w:szCs w:val="2"/>
              </w:rPr>
            </w:pPr>
          </w:p>
          <w:p w14:paraId="1B5BF283" w14:textId="77777777" w:rsidR="00610310" w:rsidRPr="001629C9" w:rsidRDefault="00C21781" w:rsidP="001629C9">
            <w:pPr>
              <w:jc w:val="center"/>
              <w:rPr>
                <w:spacing w:val="-2"/>
                <w:sz w:val="16"/>
                <w:szCs w:val="16"/>
                <w:lang w:eastAsia="lt-LT"/>
              </w:rPr>
            </w:pPr>
            <w:r w:rsidRPr="001629C9">
              <w:rPr>
                <w:sz w:val="16"/>
                <w:szCs w:val="16"/>
                <w:lang w:eastAsia="lt-LT"/>
              </w:rPr>
              <w:t>–</w:t>
            </w:r>
          </w:p>
        </w:tc>
        <w:tc>
          <w:tcPr>
            <w:tcW w:w="1290" w:type="dxa"/>
            <w:tcBorders>
              <w:top w:val="nil"/>
              <w:left w:val="nil"/>
              <w:bottom w:val="single" w:sz="4" w:space="0" w:color="auto"/>
              <w:right w:val="single" w:sz="4" w:space="0" w:color="auto"/>
            </w:tcBorders>
            <w:hideMark/>
          </w:tcPr>
          <w:p w14:paraId="1B5BF284" w14:textId="77777777" w:rsidR="00610310" w:rsidRPr="001629C9" w:rsidRDefault="00610310" w:rsidP="001629C9">
            <w:pPr>
              <w:rPr>
                <w:sz w:val="2"/>
                <w:szCs w:val="2"/>
              </w:rPr>
            </w:pPr>
          </w:p>
          <w:p w14:paraId="1B5BF285" w14:textId="77777777" w:rsidR="00610310" w:rsidRPr="001629C9" w:rsidRDefault="00C21781" w:rsidP="001629C9">
            <w:pPr>
              <w:ind w:left="-57" w:right="-57"/>
              <w:rPr>
                <w:spacing w:val="-2"/>
                <w:sz w:val="16"/>
                <w:szCs w:val="16"/>
                <w:lang w:eastAsia="lt-LT"/>
              </w:rPr>
            </w:pPr>
            <w:proofErr w:type="spellStart"/>
            <w:r w:rsidRPr="001629C9">
              <w:rPr>
                <w:spacing w:val="-2"/>
                <w:sz w:val="16"/>
                <w:szCs w:val="16"/>
                <w:lang w:eastAsia="lt-LT"/>
              </w:rPr>
              <w:t>www.ivpk.lt</w:t>
            </w:r>
            <w:proofErr w:type="spellEnd"/>
          </w:p>
        </w:tc>
        <w:tc>
          <w:tcPr>
            <w:tcW w:w="1828" w:type="dxa"/>
            <w:tcBorders>
              <w:top w:val="nil"/>
              <w:left w:val="nil"/>
              <w:bottom w:val="single" w:sz="4" w:space="0" w:color="auto"/>
              <w:right w:val="single" w:sz="4" w:space="0" w:color="auto"/>
            </w:tcBorders>
            <w:hideMark/>
          </w:tcPr>
          <w:p w14:paraId="1B5BF286" w14:textId="77777777" w:rsidR="00610310" w:rsidRPr="001629C9" w:rsidRDefault="00610310" w:rsidP="001629C9">
            <w:pPr>
              <w:rPr>
                <w:sz w:val="2"/>
                <w:szCs w:val="2"/>
              </w:rPr>
            </w:pPr>
          </w:p>
          <w:p w14:paraId="1B5BF287" w14:textId="77777777" w:rsidR="00610310" w:rsidRPr="001629C9" w:rsidRDefault="00C21781" w:rsidP="001629C9">
            <w:pPr>
              <w:ind w:left="-57" w:right="-57"/>
              <w:rPr>
                <w:spacing w:val="-2"/>
                <w:sz w:val="16"/>
                <w:szCs w:val="16"/>
                <w:lang w:eastAsia="lt-LT"/>
              </w:rPr>
            </w:pPr>
            <w:r w:rsidRPr="001629C9">
              <w:rPr>
                <w:spacing w:val="-2"/>
                <w:sz w:val="16"/>
                <w:szCs w:val="16"/>
                <w:lang w:eastAsia="lt-LT"/>
              </w:rPr>
              <w:t>Lietuvos Respublikos finansų ministerijai, Centrinei projektų valdymo agentūrai</w:t>
            </w:r>
          </w:p>
        </w:tc>
      </w:tr>
      <w:tr w:rsidR="001629C9" w:rsidRPr="001629C9" w14:paraId="1B5BF28B" w14:textId="77777777">
        <w:trPr>
          <w:trHeight w:val="23"/>
        </w:trPr>
        <w:tc>
          <w:tcPr>
            <w:tcW w:w="9639" w:type="dxa"/>
            <w:gridSpan w:val="7"/>
            <w:tcBorders>
              <w:top w:val="single" w:sz="4" w:space="0" w:color="auto"/>
              <w:left w:val="single" w:sz="4" w:space="0" w:color="auto"/>
              <w:bottom w:val="single" w:sz="4" w:space="0" w:color="auto"/>
              <w:right w:val="single" w:sz="4" w:space="0" w:color="auto"/>
            </w:tcBorders>
            <w:hideMark/>
          </w:tcPr>
          <w:p w14:paraId="1B5BF289" w14:textId="77777777" w:rsidR="00610310" w:rsidRPr="001629C9" w:rsidRDefault="00610310" w:rsidP="001629C9">
            <w:pPr>
              <w:rPr>
                <w:sz w:val="2"/>
                <w:szCs w:val="2"/>
              </w:rPr>
            </w:pPr>
          </w:p>
          <w:p w14:paraId="1B5BF28A" w14:textId="77777777" w:rsidR="00610310" w:rsidRPr="001629C9" w:rsidRDefault="00C21781" w:rsidP="001629C9">
            <w:pPr>
              <w:ind w:left="-57" w:right="-57"/>
              <w:rPr>
                <w:b/>
                <w:bCs/>
                <w:spacing w:val="-2"/>
                <w:sz w:val="16"/>
                <w:szCs w:val="16"/>
                <w:lang w:eastAsia="lt-LT"/>
              </w:rPr>
            </w:pPr>
            <w:r w:rsidRPr="001629C9">
              <w:rPr>
                <w:b/>
                <w:bCs/>
                <w:spacing w:val="-2"/>
                <w:sz w:val="16"/>
                <w:szCs w:val="16"/>
                <w:lang w:eastAsia="lt-LT"/>
              </w:rPr>
              <w:t>5.07.02. Ryšiai ir paštas</w:t>
            </w:r>
          </w:p>
        </w:tc>
      </w:tr>
      <w:tr w:rsidR="001629C9" w:rsidRPr="001629C9" w14:paraId="1B5BF29A" w14:textId="77777777">
        <w:trPr>
          <w:trHeight w:val="23"/>
        </w:trPr>
        <w:tc>
          <w:tcPr>
            <w:tcW w:w="1974" w:type="dxa"/>
            <w:vMerge w:val="restart"/>
            <w:tcBorders>
              <w:top w:val="single" w:sz="4" w:space="0" w:color="auto"/>
              <w:left w:val="single" w:sz="4" w:space="0" w:color="auto"/>
              <w:bottom w:val="single" w:sz="4" w:space="0" w:color="000000"/>
              <w:right w:val="single" w:sz="4" w:space="0" w:color="auto"/>
            </w:tcBorders>
            <w:hideMark/>
          </w:tcPr>
          <w:p w14:paraId="1B5BF28C" w14:textId="77777777" w:rsidR="00610310" w:rsidRPr="001629C9" w:rsidRDefault="00610310" w:rsidP="001629C9">
            <w:pPr>
              <w:rPr>
                <w:sz w:val="2"/>
                <w:szCs w:val="2"/>
              </w:rPr>
            </w:pPr>
          </w:p>
          <w:p w14:paraId="1B5BF28D" w14:textId="77777777" w:rsidR="00610310" w:rsidRPr="001629C9" w:rsidRDefault="00C21781" w:rsidP="001629C9">
            <w:pPr>
              <w:ind w:left="-57" w:right="-57"/>
              <w:rPr>
                <w:spacing w:val="-2"/>
                <w:sz w:val="16"/>
                <w:szCs w:val="16"/>
                <w:lang w:eastAsia="lt-LT"/>
              </w:rPr>
            </w:pPr>
            <w:r w:rsidRPr="001629C9">
              <w:rPr>
                <w:sz w:val="16"/>
                <w:szCs w:val="16"/>
                <w:lang w:eastAsia="lt-LT"/>
              </w:rPr>
              <w:t xml:space="preserve">Lietuvos statistikos </w:t>
            </w:r>
            <w:r w:rsidRPr="001629C9">
              <w:rPr>
                <w:sz w:val="16"/>
                <w:szCs w:val="16"/>
                <w:lang w:eastAsia="lt-LT"/>
              </w:rPr>
              <w:lastRenderedPageBreak/>
              <w:t>departamentas</w:t>
            </w:r>
          </w:p>
        </w:tc>
        <w:tc>
          <w:tcPr>
            <w:tcW w:w="861" w:type="dxa"/>
            <w:vMerge w:val="restart"/>
            <w:tcBorders>
              <w:top w:val="single" w:sz="4" w:space="0" w:color="auto"/>
              <w:left w:val="single" w:sz="4" w:space="0" w:color="auto"/>
              <w:bottom w:val="single" w:sz="4" w:space="0" w:color="000000"/>
              <w:right w:val="single" w:sz="4" w:space="0" w:color="auto"/>
            </w:tcBorders>
            <w:hideMark/>
          </w:tcPr>
          <w:p w14:paraId="1B5BF28E" w14:textId="77777777" w:rsidR="00610310" w:rsidRPr="001629C9" w:rsidRDefault="00610310" w:rsidP="001629C9">
            <w:pPr>
              <w:rPr>
                <w:sz w:val="2"/>
                <w:szCs w:val="2"/>
              </w:rPr>
            </w:pPr>
          </w:p>
          <w:p w14:paraId="1B5BF28F" w14:textId="77777777" w:rsidR="00610310" w:rsidRPr="001629C9" w:rsidRDefault="00C21781" w:rsidP="001629C9">
            <w:pPr>
              <w:jc w:val="center"/>
              <w:rPr>
                <w:spacing w:val="-2"/>
                <w:sz w:val="16"/>
                <w:szCs w:val="16"/>
                <w:lang w:eastAsia="lt-LT"/>
              </w:rPr>
            </w:pPr>
            <w:r w:rsidRPr="001629C9">
              <w:rPr>
                <w:spacing w:val="-2"/>
                <w:sz w:val="16"/>
                <w:szCs w:val="16"/>
                <w:lang w:eastAsia="lt-LT"/>
              </w:rPr>
              <w:t>2</w:t>
            </w:r>
          </w:p>
        </w:tc>
        <w:tc>
          <w:tcPr>
            <w:tcW w:w="851" w:type="dxa"/>
            <w:vMerge w:val="restart"/>
            <w:tcBorders>
              <w:top w:val="single" w:sz="4" w:space="0" w:color="auto"/>
              <w:left w:val="single" w:sz="4" w:space="0" w:color="auto"/>
              <w:bottom w:val="single" w:sz="4" w:space="0" w:color="000000"/>
              <w:right w:val="single" w:sz="4" w:space="0" w:color="auto"/>
            </w:tcBorders>
            <w:hideMark/>
          </w:tcPr>
          <w:p w14:paraId="1B5BF290" w14:textId="77777777" w:rsidR="00610310" w:rsidRPr="001629C9" w:rsidRDefault="00610310" w:rsidP="001629C9">
            <w:pPr>
              <w:rPr>
                <w:sz w:val="2"/>
                <w:szCs w:val="2"/>
              </w:rPr>
            </w:pPr>
          </w:p>
          <w:p w14:paraId="1B5BF291" w14:textId="77777777" w:rsidR="00610310" w:rsidRPr="001629C9" w:rsidRDefault="00C21781" w:rsidP="001629C9">
            <w:pPr>
              <w:jc w:val="center"/>
              <w:rPr>
                <w:spacing w:val="-2"/>
                <w:sz w:val="16"/>
                <w:szCs w:val="16"/>
                <w:lang w:eastAsia="lt-LT"/>
              </w:rPr>
            </w:pPr>
            <w:r w:rsidRPr="001629C9">
              <w:rPr>
                <w:spacing w:val="-2"/>
                <w:sz w:val="16"/>
                <w:szCs w:val="16"/>
                <w:lang w:eastAsia="lt-LT"/>
              </w:rPr>
              <w:t>2</w:t>
            </w:r>
          </w:p>
        </w:tc>
        <w:tc>
          <w:tcPr>
            <w:tcW w:w="1134" w:type="dxa"/>
            <w:vMerge w:val="restart"/>
            <w:tcBorders>
              <w:top w:val="single" w:sz="4" w:space="0" w:color="auto"/>
              <w:left w:val="single" w:sz="4" w:space="0" w:color="auto"/>
              <w:bottom w:val="single" w:sz="4" w:space="0" w:color="000000"/>
              <w:right w:val="single" w:sz="4" w:space="0" w:color="auto"/>
            </w:tcBorders>
            <w:hideMark/>
          </w:tcPr>
          <w:p w14:paraId="1B5BF292" w14:textId="77777777" w:rsidR="00610310" w:rsidRPr="001629C9" w:rsidRDefault="00610310" w:rsidP="001629C9">
            <w:pPr>
              <w:rPr>
                <w:sz w:val="2"/>
                <w:szCs w:val="2"/>
              </w:rPr>
            </w:pPr>
          </w:p>
          <w:p w14:paraId="1B5BF293" w14:textId="77777777" w:rsidR="00610310" w:rsidRPr="001629C9" w:rsidRDefault="00C21781" w:rsidP="001629C9">
            <w:pPr>
              <w:jc w:val="center"/>
              <w:rPr>
                <w:spacing w:val="-2"/>
                <w:sz w:val="16"/>
                <w:szCs w:val="16"/>
                <w:lang w:eastAsia="lt-LT"/>
              </w:rPr>
            </w:pPr>
            <w:r w:rsidRPr="001629C9">
              <w:rPr>
                <w:sz w:val="16"/>
                <w:szCs w:val="16"/>
                <w:lang w:eastAsia="lt-LT"/>
              </w:rPr>
              <w:t>–</w:t>
            </w:r>
          </w:p>
        </w:tc>
        <w:tc>
          <w:tcPr>
            <w:tcW w:w="1701" w:type="dxa"/>
            <w:tcBorders>
              <w:top w:val="single" w:sz="4" w:space="0" w:color="auto"/>
              <w:left w:val="single" w:sz="4" w:space="0" w:color="auto"/>
              <w:bottom w:val="nil"/>
              <w:right w:val="single" w:sz="4" w:space="0" w:color="auto"/>
            </w:tcBorders>
            <w:hideMark/>
          </w:tcPr>
          <w:p w14:paraId="1B5BF294" w14:textId="77777777" w:rsidR="00610310" w:rsidRPr="001629C9" w:rsidRDefault="00610310" w:rsidP="001629C9">
            <w:pPr>
              <w:rPr>
                <w:sz w:val="2"/>
                <w:szCs w:val="2"/>
              </w:rPr>
            </w:pPr>
          </w:p>
          <w:p w14:paraId="1B5BF295" w14:textId="77777777" w:rsidR="00610310" w:rsidRPr="001629C9" w:rsidRDefault="00C21781" w:rsidP="001629C9">
            <w:pPr>
              <w:ind w:left="-57" w:right="-57"/>
              <w:rPr>
                <w:spacing w:val="-2"/>
                <w:sz w:val="16"/>
                <w:szCs w:val="16"/>
                <w:lang w:eastAsia="lt-LT"/>
              </w:rPr>
            </w:pPr>
            <w:r w:rsidRPr="001629C9">
              <w:rPr>
                <w:sz w:val="16"/>
                <w:szCs w:val="16"/>
                <w:lang w:eastAsia="lt-LT"/>
              </w:rPr>
              <w:t>„</w:t>
            </w:r>
            <w:r w:rsidRPr="001629C9">
              <w:rPr>
                <w:sz w:val="16"/>
                <w:szCs w:val="16"/>
                <w:u w:val="single"/>
                <w:lang w:eastAsia="lt-LT"/>
              </w:rPr>
              <w:t xml:space="preserve">Informacinės </w:t>
            </w:r>
            <w:r w:rsidRPr="001629C9">
              <w:rPr>
                <w:sz w:val="16"/>
                <w:szCs w:val="16"/>
                <w:u w:val="single"/>
                <w:lang w:eastAsia="lt-LT"/>
              </w:rPr>
              <w:lastRenderedPageBreak/>
              <w:t>technologijos Lietuvoje 2015“</w:t>
            </w:r>
            <w:r w:rsidRPr="001629C9">
              <w:rPr>
                <w:spacing w:val="-2"/>
                <w:sz w:val="16"/>
                <w:szCs w:val="16"/>
                <w:u w:val="single"/>
                <w:lang w:eastAsia="lt-LT"/>
              </w:rPr>
              <w:t xml:space="preserve"> </w:t>
            </w:r>
          </w:p>
        </w:tc>
        <w:tc>
          <w:tcPr>
            <w:tcW w:w="1290" w:type="dxa"/>
            <w:vMerge w:val="restart"/>
            <w:tcBorders>
              <w:top w:val="single" w:sz="4" w:space="0" w:color="auto"/>
              <w:left w:val="single" w:sz="4" w:space="0" w:color="auto"/>
              <w:bottom w:val="single" w:sz="4" w:space="0" w:color="000000"/>
              <w:right w:val="single" w:sz="4" w:space="0" w:color="auto"/>
            </w:tcBorders>
            <w:hideMark/>
          </w:tcPr>
          <w:p w14:paraId="1B5BF296" w14:textId="77777777" w:rsidR="00610310" w:rsidRPr="001629C9" w:rsidRDefault="00610310" w:rsidP="001629C9">
            <w:pPr>
              <w:rPr>
                <w:sz w:val="2"/>
                <w:szCs w:val="2"/>
              </w:rPr>
            </w:pPr>
          </w:p>
          <w:p w14:paraId="1B5BF297" w14:textId="77777777" w:rsidR="00610310" w:rsidRPr="001629C9" w:rsidRDefault="00C21781" w:rsidP="001629C9">
            <w:pPr>
              <w:ind w:left="-57" w:right="-57"/>
              <w:rPr>
                <w:spacing w:val="-2"/>
                <w:sz w:val="16"/>
                <w:szCs w:val="16"/>
                <w:lang w:eastAsia="lt-LT"/>
              </w:rPr>
            </w:pPr>
            <w:proofErr w:type="spellStart"/>
            <w:r w:rsidRPr="001629C9">
              <w:rPr>
                <w:spacing w:val="-2"/>
                <w:sz w:val="16"/>
                <w:szCs w:val="16"/>
                <w:lang w:eastAsia="lt-LT"/>
              </w:rPr>
              <w:t>osp.stat.gov.lt</w:t>
            </w:r>
            <w:proofErr w:type="spellEnd"/>
          </w:p>
        </w:tc>
        <w:tc>
          <w:tcPr>
            <w:tcW w:w="1828" w:type="dxa"/>
            <w:vMerge w:val="restart"/>
            <w:tcBorders>
              <w:top w:val="single" w:sz="4" w:space="0" w:color="auto"/>
              <w:left w:val="single" w:sz="4" w:space="0" w:color="auto"/>
              <w:bottom w:val="single" w:sz="4" w:space="0" w:color="000000"/>
              <w:right w:val="single" w:sz="4" w:space="0" w:color="auto"/>
            </w:tcBorders>
            <w:hideMark/>
          </w:tcPr>
          <w:p w14:paraId="1B5BF298" w14:textId="77777777" w:rsidR="00610310" w:rsidRPr="001629C9" w:rsidRDefault="00610310" w:rsidP="001629C9">
            <w:pPr>
              <w:rPr>
                <w:sz w:val="2"/>
                <w:szCs w:val="2"/>
              </w:rPr>
            </w:pPr>
          </w:p>
          <w:p w14:paraId="1B5BF299" w14:textId="77777777" w:rsidR="00610310" w:rsidRPr="001629C9" w:rsidRDefault="00C21781" w:rsidP="001629C9">
            <w:pPr>
              <w:ind w:left="-57" w:right="-57"/>
              <w:rPr>
                <w:b/>
                <w:bCs/>
                <w:spacing w:val="-2"/>
                <w:sz w:val="16"/>
                <w:szCs w:val="16"/>
                <w:lang w:eastAsia="lt-LT"/>
              </w:rPr>
            </w:pPr>
            <w:r w:rsidRPr="001629C9">
              <w:rPr>
                <w:spacing w:val="-2"/>
                <w:sz w:val="16"/>
                <w:szCs w:val="16"/>
                <w:lang w:eastAsia="lt-LT"/>
              </w:rPr>
              <w:t>Eurostatui</w:t>
            </w:r>
          </w:p>
        </w:tc>
      </w:tr>
      <w:tr w:rsidR="00610310" w:rsidRPr="001629C9" w14:paraId="1B5BF2A5" w14:textId="77777777">
        <w:trPr>
          <w:trHeight w:val="23"/>
        </w:trPr>
        <w:tc>
          <w:tcPr>
            <w:tcW w:w="9639" w:type="dxa"/>
            <w:vMerge/>
            <w:tcBorders>
              <w:top w:val="single" w:sz="4" w:space="0" w:color="auto"/>
              <w:left w:val="single" w:sz="4" w:space="0" w:color="auto"/>
              <w:bottom w:val="single" w:sz="4" w:space="0" w:color="000000"/>
              <w:right w:val="single" w:sz="4" w:space="0" w:color="auto"/>
            </w:tcBorders>
            <w:vAlign w:val="center"/>
            <w:hideMark/>
          </w:tcPr>
          <w:p w14:paraId="1B5BF29B" w14:textId="77777777" w:rsidR="00610310" w:rsidRPr="001629C9" w:rsidRDefault="00610310" w:rsidP="001629C9">
            <w:pPr>
              <w:rPr>
                <w:spacing w:val="-2"/>
                <w:sz w:val="16"/>
                <w:szCs w:val="16"/>
                <w:lang w:eastAsia="lt-LT"/>
              </w:rPr>
            </w:pPr>
          </w:p>
        </w:tc>
        <w:tc>
          <w:tcPr>
            <w:tcW w:w="1712" w:type="dxa"/>
            <w:vMerge/>
            <w:tcBorders>
              <w:top w:val="single" w:sz="4" w:space="0" w:color="auto"/>
              <w:left w:val="single" w:sz="4" w:space="0" w:color="auto"/>
              <w:bottom w:val="single" w:sz="4" w:space="0" w:color="000000"/>
              <w:right w:val="single" w:sz="4" w:space="0" w:color="auto"/>
            </w:tcBorders>
            <w:vAlign w:val="center"/>
            <w:hideMark/>
          </w:tcPr>
          <w:p w14:paraId="1B5BF29C" w14:textId="77777777" w:rsidR="00610310" w:rsidRPr="001629C9" w:rsidRDefault="00610310" w:rsidP="001629C9">
            <w:pPr>
              <w:rPr>
                <w:spacing w:val="-2"/>
                <w:sz w:val="16"/>
                <w:szCs w:val="16"/>
                <w:lang w:eastAsia="lt-LT"/>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B5BF29D" w14:textId="77777777" w:rsidR="00610310" w:rsidRPr="001629C9" w:rsidRDefault="00610310" w:rsidP="001629C9">
            <w:pPr>
              <w:rPr>
                <w:spacing w:val="-2"/>
                <w:sz w:val="16"/>
                <w:szCs w:val="16"/>
                <w:lang w:eastAsia="lt-LT"/>
              </w:rPr>
            </w:pPr>
          </w:p>
        </w:tc>
        <w:tc>
          <w:tcPr>
            <w:tcW w:w="5953" w:type="dxa"/>
            <w:vMerge/>
            <w:tcBorders>
              <w:top w:val="single" w:sz="4" w:space="0" w:color="auto"/>
              <w:left w:val="single" w:sz="4" w:space="0" w:color="auto"/>
              <w:bottom w:val="single" w:sz="4" w:space="0" w:color="000000"/>
              <w:right w:val="single" w:sz="4" w:space="0" w:color="auto"/>
            </w:tcBorders>
            <w:vAlign w:val="center"/>
            <w:hideMark/>
          </w:tcPr>
          <w:p w14:paraId="1B5BF29E" w14:textId="77777777" w:rsidR="00610310" w:rsidRPr="001629C9" w:rsidRDefault="00610310" w:rsidP="001629C9">
            <w:pPr>
              <w:rPr>
                <w:spacing w:val="-2"/>
                <w:sz w:val="16"/>
                <w:szCs w:val="16"/>
                <w:lang w:eastAsia="lt-LT"/>
              </w:rPr>
            </w:pPr>
          </w:p>
        </w:tc>
        <w:tc>
          <w:tcPr>
            <w:tcW w:w="1701" w:type="dxa"/>
            <w:tcBorders>
              <w:top w:val="nil"/>
              <w:left w:val="single" w:sz="4" w:space="0" w:color="auto"/>
              <w:bottom w:val="single" w:sz="4" w:space="0" w:color="auto"/>
              <w:right w:val="single" w:sz="4" w:space="0" w:color="auto"/>
            </w:tcBorders>
            <w:hideMark/>
          </w:tcPr>
          <w:p w14:paraId="1B5BF29F" w14:textId="77777777" w:rsidR="00610310" w:rsidRPr="001629C9" w:rsidRDefault="00610310" w:rsidP="001629C9">
            <w:pPr>
              <w:rPr>
                <w:sz w:val="2"/>
                <w:szCs w:val="2"/>
              </w:rPr>
            </w:pPr>
          </w:p>
          <w:p w14:paraId="1B5BF2A0" w14:textId="77777777" w:rsidR="00610310" w:rsidRPr="001629C9" w:rsidRDefault="00C21781" w:rsidP="001629C9">
            <w:pPr>
              <w:ind w:left="-57" w:right="-57"/>
              <w:rPr>
                <w:spacing w:val="-2"/>
                <w:sz w:val="16"/>
                <w:szCs w:val="16"/>
                <w:lang w:eastAsia="lt-LT"/>
              </w:rPr>
            </w:pPr>
            <w:r w:rsidRPr="001629C9">
              <w:rPr>
                <w:sz w:val="16"/>
                <w:szCs w:val="16"/>
                <w:lang w:eastAsia="lt-LT"/>
              </w:rPr>
              <w:t>„</w:t>
            </w:r>
            <w:r w:rsidRPr="001629C9">
              <w:rPr>
                <w:spacing w:val="-2"/>
                <w:sz w:val="16"/>
                <w:szCs w:val="16"/>
                <w:lang w:eastAsia="lt-LT"/>
              </w:rPr>
              <w:t>Transportas ir ryšiai 2014“</w:t>
            </w:r>
          </w:p>
          <w:p w14:paraId="1B5BF2A1" w14:textId="77777777" w:rsidR="00610310" w:rsidRPr="001629C9" w:rsidRDefault="00610310" w:rsidP="001629C9">
            <w:pPr>
              <w:rPr>
                <w:sz w:val="2"/>
                <w:szCs w:val="2"/>
              </w:rPr>
            </w:pPr>
          </w:p>
          <w:p w14:paraId="1B5BF2A2" w14:textId="77777777" w:rsidR="00610310" w:rsidRPr="001629C9" w:rsidRDefault="00C21781" w:rsidP="001629C9">
            <w:pPr>
              <w:ind w:left="-57" w:right="-57"/>
              <w:rPr>
                <w:spacing w:val="-2"/>
                <w:sz w:val="16"/>
                <w:szCs w:val="16"/>
                <w:lang w:eastAsia="lt-LT"/>
              </w:rPr>
            </w:pPr>
            <w:r w:rsidRPr="001629C9">
              <w:rPr>
                <w:sz w:val="16"/>
                <w:szCs w:val="16"/>
                <w:lang w:eastAsia="lt-LT"/>
              </w:rPr>
              <w:t>„2005–2014 m. jaunimo ir jaunimo politikos apžvalga“</w:t>
            </w:r>
          </w:p>
        </w:tc>
        <w:tc>
          <w:tcPr>
            <w:tcW w:w="1290" w:type="dxa"/>
            <w:vMerge/>
            <w:tcBorders>
              <w:top w:val="single" w:sz="4" w:space="0" w:color="auto"/>
              <w:left w:val="single" w:sz="4" w:space="0" w:color="auto"/>
              <w:bottom w:val="single" w:sz="4" w:space="0" w:color="000000"/>
              <w:right w:val="single" w:sz="4" w:space="0" w:color="auto"/>
            </w:tcBorders>
            <w:vAlign w:val="center"/>
            <w:hideMark/>
          </w:tcPr>
          <w:p w14:paraId="1B5BF2A3" w14:textId="77777777" w:rsidR="00610310" w:rsidRPr="001629C9" w:rsidRDefault="00610310" w:rsidP="001629C9">
            <w:pPr>
              <w:rPr>
                <w:spacing w:val="-2"/>
                <w:sz w:val="16"/>
                <w:szCs w:val="16"/>
                <w:lang w:eastAsia="lt-LT"/>
              </w:rPr>
            </w:pPr>
          </w:p>
        </w:tc>
        <w:tc>
          <w:tcPr>
            <w:tcW w:w="1828" w:type="dxa"/>
            <w:vMerge/>
            <w:tcBorders>
              <w:top w:val="single" w:sz="4" w:space="0" w:color="auto"/>
              <w:left w:val="single" w:sz="4" w:space="0" w:color="auto"/>
              <w:bottom w:val="single" w:sz="4" w:space="0" w:color="000000"/>
              <w:right w:val="single" w:sz="4" w:space="0" w:color="auto"/>
            </w:tcBorders>
            <w:vAlign w:val="center"/>
            <w:hideMark/>
          </w:tcPr>
          <w:p w14:paraId="1B5BF2A4" w14:textId="77777777" w:rsidR="00610310" w:rsidRPr="001629C9" w:rsidRDefault="00610310" w:rsidP="001629C9">
            <w:pPr>
              <w:rPr>
                <w:b/>
                <w:bCs/>
                <w:spacing w:val="-2"/>
                <w:sz w:val="16"/>
                <w:szCs w:val="16"/>
                <w:lang w:eastAsia="lt-LT"/>
              </w:rPr>
            </w:pPr>
          </w:p>
        </w:tc>
      </w:tr>
    </w:tbl>
    <w:p w14:paraId="1B5BF2A6" w14:textId="77777777" w:rsidR="00610310" w:rsidRPr="001629C9" w:rsidRDefault="00610310" w:rsidP="001629C9">
      <w:pPr>
        <w:tabs>
          <w:tab w:val="left" w:pos="-426"/>
        </w:tabs>
        <w:rPr>
          <w:lang w:eastAsia="lt-LT"/>
        </w:rPr>
      </w:pPr>
    </w:p>
    <w:p w14:paraId="1B5BF2A7" w14:textId="77777777" w:rsidR="00610310" w:rsidRPr="001629C9" w:rsidRDefault="00610310" w:rsidP="001629C9">
      <w:pPr>
        <w:tabs>
          <w:tab w:val="left" w:pos="-426"/>
        </w:tabs>
        <w:rPr>
          <w:lang w:eastAsia="lt-LT"/>
        </w:rPr>
      </w:pPr>
    </w:p>
    <w:p w14:paraId="1B5BF2A8" w14:textId="77777777" w:rsidR="00610310" w:rsidRPr="001629C9" w:rsidRDefault="00610310" w:rsidP="001629C9">
      <w:pPr>
        <w:tabs>
          <w:tab w:val="left" w:pos="-426"/>
        </w:tabs>
        <w:rPr>
          <w:lang w:eastAsia="lt-LT"/>
        </w:rPr>
      </w:pPr>
    </w:p>
    <w:p w14:paraId="1B5BF2A9" w14:textId="77777777" w:rsidR="00610310" w:rsidRPr="001629C9" w:rsidRDefault="00C21781" w:rsidP="001629C9">
      <w:pPr>
        <w:tabs>
          <w:tab w:val="left" w:pos="6237"/>
          <w:tab w:val="right" w:pos="8306"/>
        </w:tabs>
        <w:jc w:val="center"/>
        <w:rPr>
          <w:lang w:eastAsia="lt-LT"/>
        </w:rPr>
      </w:pPr>
      <w:r w:rsidRPr="001629C9">
        <w:t>––––––––––––––––––––</w:t>
      </w:r>
    </w:p>
    <w:sectPr w:rsidR="00610310" w:rsidRPr="001629C9">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BF2B2" w14:textId="77777777" w:rsidR="00610310" w:rsidRDefault="00C21781">
      <w:pPr>
        <w:rPr>
          <w:lang w:eastAsia="lt-LT"/>
        </w:rPr>
      </w:pPr>
      <w:r>
        <w:rPr>
          <w:lang w:eastAsia="lt-LT"/>
        </w:rPr>
        <w:separator/>
      </w:r>
    </w:p>
  </w:endnote>
  <w:endnote w:type="continuationSeparator" w:id="0">
    <w:p w14:paraId="1B5BF2B3" w14:textId="77777777" w:rsidR="00610310" w:rsidRDefault="00C21781">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BF2B8" w14:textId="77777777" w:rsidR="00610310" w:rsidRDefault="00610310">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BF2B9" w14:textId="77777777" w:rsidR="00610310" w:rsidRDefault="00610310">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BF2BB" w14:textId="77777777" w:rsidR="00610310" w:rsidRDefault="00610310">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BF2B0" w14:textId="77777777" w:rsidR="00610310" w:rsidRDefault="00C21781">
      <w:pPr>
        <w:rPr>
          <w:lang w:eastAsia="lt-LT"/>
        </w:rPr>
      </w:pPr>
      <w:r>
        <w:rPr>
          <w:lang w:eastAsia="lt-LT"/>
        </w:rPr>
        <w:separator/>
      </w:r>
    </w:p>
  </w:footnote>
  <w:footnote w:type="continuationSeparator" w:id="0">
    <w:p w14:paraId="1B5BF2B1" w14:textId="77777777" w:rsidR="00610310" w:rsidRDefault="00C21781">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BF2B4" w14:textId="77777777" w:rsidR="00610310" w:rsidRDefault="00C21781">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1B5BF2B5" w14:textId="77777777" w:rsidR="00610310" w:rsidRDefault="00610310">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BF2B6" w14:textId="77777777" w:rsidR="00610310" w:rsidRDefault="00C21781">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1629C9">
      <w:rPr>
        <w:noProof/>
        <w:lang w:eastAsia="lt-LT"/>
      </w:rPr>
      <w:t>20</w:t>
    </w:r>
    <w:r>
      <w:rPr>
        <w:lang w:eastAsia="lt-LT"/>
      </w:rPr>
      <w:fldChar w:fldCharType="end"/>
    </w:r>
  </w:p>
  <w:p w14:paraId="1B5BF2B7" w14:textId="77777777" w:rsidR="00610310" w:rsidRDefault="00610310">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BF2BA" w14:textId="77777777" w:rsidR="00610310" w:rsidRDefault="00610310">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629C9"/>
    <w:rsid w:val="004C66E7"/>
    <w:rsid w:val="00610310"/>
    <w:rsid w:val="00C217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985"/>
    <o:shapelayout v:ext="edit">
      <o:idmap v:ext="edit" data="1"/>
    </o:shapelayout>
  </w:shapeDefaults>
  <w:decimalSymbol w:val=","/>
  <w:listSeparator w:val=";"/>
  <w14:docId w14:val="1B5B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93550029">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182676044">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7659294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8049902">
      <w:bodyDiv w:val="1"/>
      <w:marLeft w:val="0"/>
      <w:marRight w:val="0"/>
      <w:marTop w:val="0"/>
      <w:marBottom w:val="0"/>
      <w:divBdr>
        <w:top w:val="none" w:sz="0" w:space="0" w:color="auto"/>
        <w:left w:val="none" w:sz="0" w:space="0" w:color="auto"/>
        <w:bottom w:val="none" w:sz="0" w:space="0" w:color="auto"/>
        <w:right w:val="none" w:sz="0" w:space="0" w:color="auto"/>
      </w:divBdr>
    </w:div>
    <w:div w:id="664668012">
      <w:bodyDiv w:val="1"/>
      <w:marLeft w:val="0"/>
      <w:marRight w:val="0"/>
      <w:marTop w:val="0"/>
      <w:marBottom w:val="0"/>
      <w:divBdr>
        <w:top w:val="none" w:sz="0" w:space="0" w:color="auto"/>
        <w:left w:val="none" w:sz="0" w:space="0" w:color="auto"/>
        <w:bottom w:val="none" w:sz="0" w:space="0" w:color="auto"/>
        <w:right w:val="none" w:sz="0" w:space="0" w:color="auto"/>
      </w:divBdr>
    </w:div>
    <w:div w:id="952173155">
      <w:bodyDiv w:val="1"/>
      <w:marLeft w:val="0"/>
      <w:marRight w:val="0"/>
      <w:marTop w:val="0"/>
      <w:marBottom w:val="0"/>
      <w:divBdr>
        <w:top w:val="none" w:sz="0" w:space="0" w:color="auto"/>
        <w:left w:val="none" w:sz="0" w:space="0" w:color="auto"/>
        <w:bottom w:val="none" w:sz="0" w:space="0" w:color="auto"/>
        <w:right w:val="none" w:sz="0" w:space="0" w:color="auto"/>
      </w:divBdr>
    </w:div>
    <w:div w:id="961568426">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399985011">
      <w:bodyDiv w:val="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485395065">
      <w:bodyDiv w:val="1"/>
      <w:marLeft w:val="0"/>
      <w:marRight w:val="0"/>
      <w:marTop w:val="0"/>
      <w:marBottom w:val="0"/>
      <w:divBdr>
        <w:top w:val="none" w:sz="0" w:space="0" w:color="auto"/>
        <w:left w:val="none" w:sz="0" w:space="0" w:color="auto"/>
        <w:bottom w:val="none" w:sz="0" w:space="0" w:color="auto"/>
        <w:right w:val="none" w:sz="0" w:space="0" w:color="auto"/>
      </w:divBdr>
    </w:div>
    <w:div w:id="1576626448">
      <w:bodyDiv w:val="1"/>
      <w:marLeft w:val="0"/>
      <w:marRight w:val="0"/>
      <w:marTop w:val="0"/>
      <w:marBottom w:val="0"/>
      <w:divBdr>
        <w:top w:val="none" w:sz="0" w:space="0" w:color="auto"/>
        <w:left w:val="none" w:sz="0" w:space="0" w:color="auto"/>
        <w:bottom w:val="none" w:sz="0" w:space="0" w:color="auto"/>
        <w:right w:val="none" w:sz="0" w:space="0" w:color="auto"/>
      </w:divBdr>
    </w:div>
    <w:div w:id="1610895810">
      <w:bodyDiv w:val="1"/>
      <w:marLeft w:val="0"/>
      <w:marRight w:val="0"/>
      <w:marTop w:val="0"/>
      <w:marBottom w:val="0"/>
      <w:divBdr>
        <w:top w:val="none" w:sz="0" w:space="0" w:color="auto"/>
        <w:left w:val="none" w:sz="0" w:space="0" w:color="auto"/>
        <w:bottom w:val="none" w:sz="0" w:space="0" w:color="auto"/>
        <w:right w:val="none" w:sz="0" w:space="0" w:color="auto"/>
      </w:divBdr>
    </w:div>
    <w:div w:id="1771196965">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054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chart" Target="charts/chart2.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chart" Target="charts/chart1.xml"/>
</Relationships>

</file>

<file path=word/charts/_rels/chart1.xml.rels><?xml version="1.0" encoding="UTF-8"?>

<Relationships xmlns="http://schemas.openxmlformats.org/package/2006/relationships">
  <Relationship Id="rId1" Type="http://schemas.openxmlformats.org/officeDocument/2006/relationships/themeOverride" Target="../theme/themeOverride1.xml"/>
  <Relationship Id="rId2" Type="http://schemas.openxmlformats.org/officeDocument/2006/relationships/package" Target="../embeddings/Microsoft_Excel_Worksheet1.xlsx"/>
</Relationships>

</file>

<file path=word/charts/_rels/chart2.xml.rels><?xml version="1.0" encoding="UTF-8"?>

<Relationships xmlns="http://schemas.openxmlformats.org/package/2006/relationships">
  <Relationship Id="rId1" Type="http://schemas.openxmlformats.org/officeDocument/2006/relationships/themeOverride" Target="../theme/themeOverride2.xml"/>
  <Relationship Id="rId2" Type="http://schemas.openxmlformats.org/officeDocument/2006/relationships/package" Target="../embeddings/Microsoft_Excel_Worksheet2.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9"/>
            </a:pPr>
            <a:r>
              <a:rPr lang="lt-LT" sz="1199" b="1" i="0" baseline="0">
                <a:effectLst/>
              </a:rPr>
              <a:t>1 pav. 201</a:t>
            </a:r>
            <a:r>
              <a:rPr lang="en-US" sz="1199" b="1" i="0" baseline="0">
                <a:effectLst/>
              </a:rPr>
              <a:t>5</a:t>
            </a:r>
            <a:r>
              <a:rPr lang="lt-LT" sz="1199" b="1" i="0" baseline="0">
                <a:effectLst/>
              </a:rPr>
              <a:t> m</a:t>
            </a:r>
            <a:r>
              <a:rPr lang="en-US" sz="1199" b="1" i="0" baseline="0">
                <a:effectLst/>
              </a:rPr>
              <a:t>et</a:t>
            </a:r>
            <a:r>
              <a:rPr lang="lt-LT" sz="1199" b="1" i="0" baseline="0">
                <a:effectLst/>
              </a:rPr>
              <a:t>ų oficialiosios statistikos darbai (tyrimai)</a:t>
            </a:r>
            <a:r>
              <a:rPr lang="lt-LT" sz="1199" b="1" i="0" u="none" strike="noStrike" kern="1200" baseline="0">
                <a:solidFill>
                  <a:sysClr val="windowText" lastClr="000000"/>
                </a:solidFill>
                <a:effectLst/>
                <a:latin typeface="+mn-lt"/>
                <a:ea typeface="+mn-ea"/>
                <a:cs typeface="+mn-cs"/>
              </a:rPr>
              <a:t> </a:t>
            </a:r>
            <a:endParaRPr lang="lt-LT" sz="1200">
              <a:effectLst/>
            </a:endParaRPr>
          </a:p>
        </c:rich>
      </c:tx>
      <c:layout>
        <c:manualLayout>
          <c:xMode val="edge"/>
          <c:yMode val="edge"/>
          <c:x val="0.16293348982785635"/>
          <c:y val="4.3283183970679387E-2"/>
        </c:manualLayout>
      </c:layout>
      <c:overlay val="0"/>
      <c:spPr>
        <a:noFill/>
        <a:ln w="25385">
          <a:noFill/>
        </a:ln>
      </c:spPr>
    </c:title>
    <c:autoTitleDeleted val="0"/>
    <c:plotArea>
      <c:layout>
        <c:manualLayout>
          <c:layoutTarget val="inner"/>
          <c:xMode val="edge"/>
          <c:yMode val="edge"/>
          <c:x val="9.9995075722831422E-2"/>
          <c:y val="0.15438915135608094"/>
          <c:w val="0.87302760974620652"/>
          <c:h val="0.46327839020122485"/>
        </c:manualLayout>
      </c:layout>
      <c:barChart>
        <c:barDir val="col"/>
        <c:grouping val="clustered"/>
        <c:varyColors val="0"/>
        <c:ser>
          <c:idx val="0"/>
          <c:order val="0"/>
          <c:spPr>
            <a:solidFill>
              <a:srgbClr val="9BBB59">
                <a:lumMod val="50000"/>
              </a:srgbClr>
            </a:solidFill>
            <a:ln>
              <a:solidFill>
                <a:schemeClr val="tx1"/>
              </a:solidFill>
            </a:ln>
          </c:spPr>
          <c:invertIfNegative val="0"/>
          <c:dLbls>
            <c:dLbl>
              <c:idx val="0"/>
              <c:layout>
                <c:manualLayout>
                  <c:x val="1.8647648652578546E-3"/>
                  <c:y val="5.1264246488739946E-3"/>
                </c:manualLayout>
              </c:layout>
              <c:tx>
                <c:rich>
                  <a:bodyPr/>
                  <a:lstStyle/>
                  <a:p>
                    <a:r>
                      <a:rPr lang="en-US"/>
                      <a:t>99</a:t>
                    </a:r>
                  </a:p>
                </c:rich>
              </c:tx>
              <c:dLblPos val="outEnd"/>
              <c:showLegendKey val="0"/>
              <c:showVal val="1"/>
              <c:showCatName val="0"/>
              <c:showSerName val="0"/>
              <c:showPercent val="0"/>
              <c:showBubbleSize val="0"/>
            </c:dLbl>
            <c:dLbl>
              <c:idx val="1"/>
              <c:layout>
                <c:manualLayout>
                  <c:x val="4.4959553053858695E-17"/>
                  <c:y val="-3.9355244433846893E-3"/>
                </c:manualLayout>
              </c:layout>
              <c:tx>
                <c:rich>
                  <a:bodyPr/>
                  <a:lstStyle/>
                  <a:p>
                    <a:r>
                      <a:rPr lang="en-US"/>
                      <a:t>80</a:t>
                    </a:r>
                  </a:p>
                </c:rich>
              </c:tx>
              <c:dLblPos val="outEnd"/>
              <c:showLegendKey val="0"/>
              <c:showVal val="1"/>
              <c:showCatName val="0"/>
              <c:showSerName val="0"/>
              <c:showPercent val="0"/>
              <c:showBubbleSize val="0"/>
            </c:dLbl>
            <c:dLbl>
              <c:idx val="2"/>
              <c:layout>
                <c:manualLayout>
                  <c:x val="-1.8647648652578546E-3"/>
                  <c:y val="-1.3612711005667239E-2"/>
                </c:manualLayout>
              </c:layout>
              <c:tx>
                <c:rich>
                  <a:bodyPr/>
                  <a:lstStyle/>
                  <a:p>
                    <a:r>
                      <a:rPr lang="en-US"/>
                      <a:t>94</a:t>
                    </a:r>
                  </a:p>
                </c:rich>
              </c:tx>
              <c:dLblPos val="outEnd"/>
              <c:showLegendKey val="0"/>
              <c:showVal val="1"/>
              <c:showCatName val="0"/>
              <c:showSerName val="0"/>
              <c:showPercent val="0"/>
              <c:showBubbleSize val="0"/>
            </c:dLbl>
            <c:dLbl>
              <c:idx val="3"/>
              <c:layout>
                <c:manualLayout>
                  <c:x val="-1.1752054437153693E-3"/>
                  <c:y val="-1.7836233097181971E-2"/>
                </c:manualLayout>
              </c:layout>
              <c:tx>
                <c:rich>
                  <a:bodyPr/>
                  <a:lstStyle/>
                  <a:p>
                    <a:r>
                      <a:rPr lang="en-US"/>
                      <a:t>68</a:t>
                    </a:r>
                  </a:p>
                </c:rich>
              </c:tx>
              <c:dLblPos val="outEnd"/>
              <c:showLegendKey val="0"/>
              <c:showVal val="1"/>
              <c:showCatName val="0"/>
              <c:showSerName val="0"/>
              <c:showPercent val="0"/>
              <c:showBubbleSize val="0"/>
            </c:dLbl>
            <c:dLbl>
              <c:idx val="4"/>
              <c:layout>
                <c:manualLayout>
                  <c:x val="-3.0399703089732211E-3"/>
                  <c:y val="-2.4438229991729211E-2"/>
                </c:manualLayout>
              </c:layout>
              <c:tx>
                <c:rich>
                  <a:bodyPr/>
                  <a:lstStyle/>
                  <a:p>
                    <a:r>
                      <a:rPr lang="en-US"/>
                      <a:t>29</a:t>
                    </a:r>
                  </a:p>
                </c:rich>
              </c:tx>
              <c:dLblPos val="outEnd"/>
              <c:showLegendKey val="0"/>
              <c:showVal val="1"/>
              <c:showCatName val="0"/>
              <c:showSerName val="0"/>
              <c:showPercent val="0"/>
              <c:showBubbleSize val="0"/>
            </c:dLbl>
            <c:spPr>
              <a:noFill/>
              <a:ln w="25385">
                <a:noFill/>
              </a:ln>
            </c:spPr>
            <c:txPr>
              <a:bodyPr/>
              <a:lstStyle/>
              <a:p>
                <a:pPr>
                  <a:defRPr sz="1099" b="1"/>
                </a:pPr>
                <a:endParaRPr lang="lt-LT"/>
              </a:p>
            </c:txPr>
            <c:showLegendKey val="0"/>
            <c:showVal val="1"/>
            <c:showCatName val="0"/>
            <c:showSerName val="0"/>
            <c:showPercent val="0"/>
            <c:showBubbleSize val="0"/>
            <c:showLeaderLines val="0"/>
          </c:dLbls>
          <c:cat>
            <c:strRef>
              <c:f>Lapas1!$C$22:$G$22</c:f>
              <c:strCache>
                <c:ptCount val="5"/>
                <c:pt idx="0">
                  <c:v>Socialinė ir demografinė statistika</c:v>
                </c:pt>
                <c:pt idx="1">
                  <c:v>Makroekonomikos statistika</c:v>
                </c:pt>
                <c:pt idx="2">
                  <c:v>Verslo statistika</c:v>
                </c:pt>
                <c:pt idx="3">
                  <c:v>Žemės ūkio, miškininkystės ir žuvininkystės statistika</c:v>
                </c:pt>
                <c:pt idx="4">
                  <c:v>Kitų sričių statistika</c:v>
                </c:pt>
              </c:strCache>
            </c:strRef>
          </c:cat>
          <c:val>
            <c:numRef>
              <c:f>Lapas1!$C$23:$G$23</c:f>
              <c:numCache>
                <c:formatCode>General</c:formatCode>
                <c:ptCount val="5"/>
                <c:pt idx="0">
                  <c:v>99</c:v>
                </c:pt>
                <c:pt idx="1">
                  <c:v>80</c:v>
                </c:pt>
                <c:pt idx="2">
                  <c:v>94</c:v>
                </c:pt>
                <c:pt idx="3">
                  <c:v>68</c:v>
                </c:pt>
                <c:pt idx="4">
                  <c:v>29</c:v>
                </c:pt>
              </c:numCache>
            </c:numRef>
          </c:val>
        </c:ser>
        <c:dLbls>
          <c:showLegendKey val="0"/>
          <c:showVal val="0"/>
          <c:showCatName val="0"/>
          <c:showSerName val="0"/>
          <c:showPercent val="0"/>
          <c:showBubbleSize val="0"/>
        </c:dLbls>
        <c:gapWidth val="95"/>
        <c:axId val="105338752"/>
        <c:axId val="105340288"/>
      </c:barChart>
      <c:catAx>
        <c:axId val="105338752"/>
        <c:scaling>
          <c:orientation val="minMax"/>
        </c:scaling>
        <c:delete val="0"/>
        <c:axPos val="b"/>
        <c:numFmt formatCode="General" sourceLinked="1"/>
        <c:majorTickMark val="none"/>
        <c:minorTickMark val="none"/>
        <c:tickLblPos val="nextTo"/>
        <c:txPr>
          <a:bodyPr/>
          <a:lstStyle/>
          <a:p>
            <a:pPr>
              <a:defRPr sz="900" b="0"/>
            </a:pPr>
            <a:endParaRPr lang="lt-LT"/>
          </a:p>
        </c:txPr>
        <c:crossAx val="105340288"/>
        <c:crosses val="autoZero"/>
        <c:auto val="1"/>
        <c:lblAlgn val="ctr"/>
        <c:lblOffset val="100"/>
        <c:noMultiLvlLbl val="0"/>
      </c:catAx>
      <c:valAx>
        <c:axId val="105340288"/>
        <c:scaling>
          <c:orientation val="minMax"/>
        </c:scaling>
        <c:delete val="0"/>
        <c:axPos val="l"/>
        <c:majorGridlines/>
        <c:numFmt formatCode="General" sourceLinked="1"/>
        <c:majorTickMark val="none"/>
        <c:minorTickMark val="none"/>
        <c:tickLblPos val="nextTo"/>
        <c:crossAx val="10533875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9">
                <a:latin typeface="+mn-lt"/>
                <a:cs typeface="Times New Roman" pitchFamily="18" charset="0"/>
              </a:defRPr>
            </a:pPr>
            <a:r>
              <a:rPr lang="lt-LT" sz="1199">
                <a:latin typeface="+mn-lt"/>
                <a:cs typeface="Times New Roman" pitchFamily="18" charset="0"/>
              </a:rPr>
              <a:t>2 pav. 201</a:t>
            </a:r>
            <a:r>
              <a:rPr lang="en-US" sz="1199">
                <a:latin typeface="+mn-lt"/>
                <a:cs typeface="Times New Roman" pitchFamily="18" charset="0"/>
              </a:rPr>
              <a:t>5</a:t>
            </a:r>
            <a:r>
              <a:rPr lang="lt-LT" sz="1199">
                <a:latin typeface="+mn-lt"/>
                <a:cs typeface="Times New Roman" pitchFamily="18" charset="0"/>
              </a:rPr>
              <a:t> metais parengtų statistikos leidinių ir </a:t>
            </a:r>
            <a:r>
              <a:rPr lang="lt-LT" sz="1199" b="1" i="0" u="none" strike="noStrike" baseline="0">
                <a:effectLst/>
                <a:latin typeface="+mn-lt"/>
                <a:cs typeface="Times New Roman" pitchFamily="18" charset="0"/>
              </a:rPr>
              <a:t>paskelbtų </a:t>
            </a:r>
            <a:r>
              <a:rPr lang="en-US" sz="1199" b="1" i="0" u="none" strike="noStrike" baseline="0">
                <a:effectLst/>
                <a:latin typeface="+mn-lt"/>
                <a:cs typeface="Times New Roman" pitchFamily="18" charset="0"/>
              </a:rPr>
              <a:t>informacini</a:t>
            </a:r>
            <a:r>
              <a:rPr lang="lt-LT" sz="1199" b="1" i="0" u="none" strike="noStrike" baseline="0">
                <a:effectLst/>
                <a:latin typeface="+mn-lt"/>
                <a:cs typeface="Times New Roman" pitchFamily="18" charset="0"/>
              </a:rPr>
              <a:t>ų pranešimų </a:t>
            </a:r>
            <a:r>
              <a:rPr lang="lt-LT" sz="1199">
                <a:latin typeface="+mn-lt"/>
                <a:cs typeface="Times New Roman" pitchFamily="18" charset="0"/>
              </a:rPr>
              <a:t>skaičius </a:t>
            </a:r>
          </a:p>
        </c:rich>
      </c:tx>
      <c:layout>
        <c:manualLayout>
          <c:xMode val="edge"/>
          <c:yMode val="edge"/>
          <c:x val="0.15985790408525771"/>
          <c:y val="1.8691588785046741E-2"/>
        </c:manualLayout>
      </c:layout>
      <c:overlay val="0"/>
      <c:spPr>
        <a:noFill/>
        <a:ln w="25372">
          <a:noFill/>
        </a:ln>
      </c:spPr>
    </c:title>
    <c:autoTitleDeleted val="0"/>
    <c:plotArea>
      <c:layout>
        <c:manualLayout>
          <c:layoutTarget val="inner"/>
          <c:xMode val="edge"/>
          <c:yMode val="edge"/>
          <c:x val="0.42064455438645398"/>
          <c:y val="0.18674242424242649"/>
          <c:w val="0.54789711581992351"/>
          <c:h val="0.61797273920305462"/>
        </c:manualLayout>
      </c:layout>
      <c:barChart>
        <c:barDir val="bar"/>
        <c:grouping val="clustered"/>
        <c:varyColors val="0"/>
        <c:ser>
          <c:idx val="0"/>
          <c:order val="0"/>
          <c:tx>
            <c:strRef>
              <c:f>Lapas1!$B$8</c:f>
              <c:strCache>
                <c:ptCount val="1"/>
                <c:pt idx="0">
                  <c:v>Informaciniai pranešimai</c:v>
                </c:pt>
              </c:strCache>
            </c:strRef>
          </c:tx>
          <c:spPr>
            <a:solidFill>
              <a:srgbClr val="9BBB59">
                <a:lumMod val="50000"/>
              </a:srgbClr>
            </a:solidFill>
            <a:ln>
              <a:solidFill>
                <a:schemeClr val="tx1"/>
              </a:solidFill>
            </a:ln>
          </c:spPr>
          <c:invertIfNegative val="0"/>
          <c:dLbls>
            <c:dLbl>
              <c:idx val="3"/>
              <c:layout>
                <c:manualLayout>
                  <c:x val="1.9834710743801661E-2"/>
                  <c:y val="0"/>
                </c:manualLayout>
              </c:layout>
              <c:dLblPos val="outEnd"/>
              <c:showLegendKey val="0"/>
              <c:showVal val="1"/>
              <c:showCatName val="0"/>
              <c:showSerName val="0"/>
              <c:showPercent val="0"/>
              <c:showBubbleSize val="0"/>
            </c:dLbl>
            <c:dLbl>
              <c:idx val="4"/>
              <c:layout>
                <c:manualLayout>
                  <c:x val="6.6115702479338893E-3"/>
                  <c:y val="0"/>
                </c:manualLayout>
              </c:layout>
              <c:dLblPos val="outEnd"/>
              <c:showLegendKey val="0"/>
              <c:showVal val="1"/>
              <c:showCatName val="0"/>
              <c:showSerName val="0"/>
              <c:showPercent val="0"/>
              <c:showBubbleSize val="0"/>
            </c:dLbl>
            <c:spPr>
              <a:noFill/>
              <a:ln w="25372">
                <a:noFill/>
              </a:ln>
            </c:spPr>
            <c:txPr>
              <a:bodyPr/>
              <a:lstStyle/>
              <a:p>
                <a:pPr>
                  <a:defRPr sz="1099" b="1"/>
                </a:pPr>
                <a:endParaRPr lang="lt-LT"/>
              </a:p>
            </c:txPr>
            <c:showLegendKey val="0"/>
            <c:showVal val="1"/>
            <c:showCatName val="0"/>
            <c:showSerName val="0"/>
            <c:showPercent val="0"/>
            <c:showBubbleSize val="0"/>
            <c:showLeaderLines val="0"/>
          </c:dLbls>
          <c:cat>
            <c:strRef>
              <c:f>Lapas1!$C$7:$H$7</c:f>
              <c:strCache>
                <c:ptCount val="6"/>
                <c:pt idx="0">
                  <c:v>Kitų sričių statistika</c:v>
                </c:pt>
                <c:pt idx="1">
                  <c:v>Žemės ūkio, miškininkystės ir žuvininkystės statistika</c:v>
                </c:pt>
                <c:pt idx="2">
                  <c:v>Verslo statistika</c:v>
                </c:pt>
                <c:pt idx="3">
                  <c:v>Makroekonomikos statistika</c:v>
                </c:pt>
                <c:pt idx="4">
                  <c:v>Demografinė ir socialinė statistika </c:v>
                </c:pt>
                <c:pt idx="5">
                  <c:v>Bendroji statistika </c:v>
                </c:pt>
              </c:strCache>
            </c:strRef>
          </c:cat>
          <c:val>
            <c:numRef>
              <c:f>Lapas1!$C$8:$H$8</c:f>
              <c:numCache>
                <c:formatCode>General</c:formatCode>
                <c:ptCount val="6"/>
                <c:pt idx="0">
                  <c:v>6</c:v>
                </c:pt>
                <c:pt idx="1">
                  <c:v>18</c:v>
                </c:pt>
                <c:pt idx="2">
                  <c:v>146</c:v>
                </c:pt>
                <c:pt idx="3">
                  <c:v>118</c:v>
                </c:pt>
                <c:pt idx="4">
                  <c:v>69</c:v>
                </c:pt>
                <c:pt idx="5">
                  <c:v>1</c:v>
                </c:pt>
              </c:numCache>
            </c:numRef>
          </c:val>
        </c:ser>
        <c:ser>
          <c:idx val="1"/>
          <c:order val="1"/>
          <c:tx>
            <c:strRef>
              <c:f>Lapas1!$B$9</c:f>
              <c:strCache>
                <c:ptCount val="1"/>
                <c:pt idx="0">
                  <c:v>Statistikos leidiniai </c:v>
                </c:pt>
              </c:strCache>
            </c:strRef>
          </c:tx>
          <c:spPr>
            <a:solidFill>
              <a:srgbClr val="9BBB59">
                <a:lumMod val="40000"/>
                <a:lumOff val="60000"/>
              </a:srgbClr>
            </a:solidFill>
            <a:ln>
              <a:solidFill>
                <a:schemeClr val="tx1"/>
              </a:solidFill>
            </a:ln>
          </c:spPr>
          <c:invertIfNegative val="0"/>
          <c:dLbls>
            <c:dLbl>
              <c:idx val="1"/>
              <c:layout>
                <c:manualLayout>
                  <c:x val="1.9834710743801661E-2"/>
                  <c:y val="0"/>
                </c:manualLayout>
              </c:layout>
              <c:dLblPos val="outEnd"/>
              <c:showLegendKey val="0"/>
              <c:showVal val="1"/>
              <c:showCatName val="0"/>
              <c:showSerName val="0"/>
              <c:showPercent val="0"/>
              <c:showBubbleSize val="0"/>
            </c:dLbl>
            <c:dLbl>
              <c:idx val="2"/>
              <c:layout>
                <c:manualLayout>
                  <c:x val="2.2038567493113261E-2"/>
                  <c:y val="0"/>
                </c:manualLayout>
              </c:layout>
              <c:dLblPos val="outEnd"/>
              <c:showLegendKey val="0"/>
              <c:showVal val="1"/>
              <c:showCatName val="0"/>
              <c:showSerName val="0"/>
              <c:showPercent val="0"/>
              <c:showBubbleSize val="0"/>
            </c:dLbl>
            <c:spPr>
              <a:noFill/>
              <a:ln w="25372">
                <a:noFill/>
              </a:ln>
            </c:spPr>
            <c:txPr>
              <a:bodyPr/>
              <a:lstStyle/>
              <a:p>
                <a:pPr>
                  <a:defRPr sz="1099" b="1"/>
                </a:pPr>
                <a:endParaRPr lang="lt-LT"/>
              </a:p>
            </c:txPr>
            <c:showLegendKey val="0"/>
            <c:showVal val="1"/>
            <c:showCatName val="0"/>
            <c:showSerName val="0"/>
            <c:showPercent val="0"/>
            <c:showBubbleSize val="0"/>
            <c:showLeaderLines val="0"/>
          </c:dLbls>
          <c:cat>
            <c:strRef>
              <c:f>Lapas1!$C$7:$H$7</c:f>
              <c:strCache>
                <c:ptCount val="6"/>
                <c:pt idx="0">
                  <c:v>Kitų sričių statistika</c:v>
                </c:pt>
                <c:pt idx="1">
                  <c:v>Žemės ūkio, miškininkystės ir žuvininkystės statistika</c:v>
                </c:pt>
                <c:pt idx="2">
                  <c:v>Verslo statistika</c:v>
                </c:pt>
                <c:pt idx="3">
                  <c:v>Makroekonomikos statistika</c:v>
                </c:pt>
                <c:pt idx="4">
                  <c:v>Demografinė ir socialinė statistika </c:v>
                </c:pt>
                <c:pt idx="5">
                  <c:v>Bendroji statistika </c:v>
                </c:pt>
              </c:strCache>
            </c:strRef>
          </c:cat>
          <c:val>
            <c:numRef>
              <c:f>Lapas1!$C$9:$H$9</c:f>
              <c:numCache>
                <c:formatCode>General</c:formatCode>
                <c:ptCount val="6"/>
                <c:pt idx="0">
                  <c:v>5</c:v>
                </c:pt>
                <c:pt idx="1">
                  <c:v>8</c:v>
                </c:pt>
                <c:pt idx="2">
                  <c:v>11</c:v>
                </c:pt>
                <c:pt idx="3">
                  <c:v>2</c:v>
                </c:pt>
                <c:pt idx="4">
                  <c:v>21</c:v>
                </c:pt>
                <c:pt idx="5">
                  <c:v>8</c:v>
                </c:pt>
              </c:numCache>
            </c:numRef>
          </c:val>
        </c:ser>
        <c:dLbls>
          <c:showLegendKey val="0"/>
          <c:showVal val="0"/>
          <c:showCatName val="0"/>
          <c:showSerName val="0"/>
          <c:showPercent val="0"/>
          <c:showBubbleSize val="0"/>
        </c:dLbls>
        <c:gapWidth val="16"/>
        <c:overlap val="-2"/>
        <c:axId val="115192960"/>
        <c:axId val="115194496"/>
      </c:barChart>
      <c:catAx>
        <c:axId val="115192960"/>
        <c:scaling>
          <c:orientation val="minMax"/>
        </c:scaling>
        <c:delete val="0"/>
        <c:axPos val="l"/>
        <c:numFmt formatCode="General" sourceLinked="1"/>
        <c:majorTickMark val="none"/>
        <c:minorTickMark val="none"/>
        <c:tickLblPos val="nextTo"/>
        <c:txPr>
          <a:bodyPr/>
          <a:lstStyle/>
          <a:p>
            <a:pPr>
              <a:defRPr sz="900" b="0">
                <a:latin typeface="+mn-lt"/>
                <a:cs typeface="Times New Roman" pitchFamily="18" charset="0"/>
              </a:defRPr>
            </a:pPr>
            <a:endParaRPr lang="lt-LT"/>
          </a:p>
        </c:txPr>
        <c:crossAx val="115194496"/>
        <c:crosses val="autoZero"/>
        <c:auto val="1"/>
        <c:lblAlgn val="ctr"/>
        <c:lblOffset val="100"/>
        <c:noMultiLvlLbl val="0"/>
      </c:catAx>
      <c:valAx>
        <c:axId val="115194496"/>
        <c:scaling>
          <c:orientation val="minMax"/>
          <c:max val="150"/>
        </c:scaling>
        <c:delete val="0"/>
        <c:axPos val="b"/>
        <c:majorGridlines/>
        <c:numFmt formatCode="General" sourceLinked="1"/>
        <c:majorTickMark val="none"/>
        <c:minorTickMark val="none"/>
        <c:tickLblPos val="nextTo"/>
        <c:crossAx val="115192960"/>
        <c:crosses val="autoZero"/>
        <c:crossBetween val="between"/>
      </c:valAx>
    </c:plotArea>
    <c:legend>
      <c:legendPos val="r"/>
      <c:layout>
        <c:manualLayout>
          <c:xMode val="edge"/>
          <c:yMode val="edge"/>
          <c:x val="0.40319715808170326"/>
          <c:y val="0.92211838006230162"/>
          <c:w val="0.57726465364120783"/>
          <c:h val="8.0996884735202765E-2"/>
        </c:manualLayout>
      </c:layout>
      <c:overlay val="0"/>
      <c:txPr>
        <a:bodyPr/>
        <a:lstStyle/>
        <a:p>
          <a:pPr>
            <a:defRPr sz="1199" b="0" i="0">
              <a:latin typeface="+mn-lt"/>
              <a:cs typeface="Times New Roman" pitchFamily="18" charset="0"/>
            </a:defRPr>
          </a:pPr>
          <a:endParaRPr lang="lt-LT"/>
        </a:p>
      </c:txPr>
    </c:legend>
    <c:plotVisOnly val="1"/>
    <c:dispBlanksAs val="gap"/>
    <c:showDLblsOverMax val="0"/>
  </c:chart>
  <c:spPr>
    <a:ln>
      <a:solidFill>
        <a:sysClr val="windowText" lastClr="000000"/>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24</Pages>
  <Words>5896</Words>
  <Characters>46170</Characters>
  <Application>Microsoft Office Word</Application>
  <DocSecurity>0</DocSecurity>
  <Lines>384</Lines>
  <Paragraphs>103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LRVK</Company>
  <LinksUpToDate>false</LinksUpToDate>
  <CharactersWithSpaces>51963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2016-06-06T13:39:00Z</dcterms:created>
  <dc:creator>lrvk</dc:creator>
  <lastModifiedBy>PAVKŠTELO Julita</lastModifiedBy>
  <lastPrinted>2016-06-02T11:27:00Z</lastPrinted>
  <dcterms:modified xsi:type="dcterms:W3CDTF">2016-06-07T06:07:00Z</dcterms:modified>
  <revision>4</revision>
</coreProperties>
</file>