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D38" w:rsidRDefault="00A85D38">
      <w:pPr>
        <w:tabs>
          <w:tab w:val="center" w:pos="4153"/>
          <w:tab w:val="right" w:pos="8306"/>
        </w:tabs>
        <w:rPr>
          <w:rFonts w:ascii="TimesLT" w:hAnsi="TimesLT"/>
          <w:lang w:val="en-US"/>
        </w:rPr>
      </w:pPr>
    </w:p>
    <w:p w:rsidR="00A85D38" w:rsidRDefault="000B382A">
      <w:pPr>
        <w:jc w:val="center"/>
        <w:rPr>
          <w:caps/>
          <w:sz w:val="22"/>
        </w:rPr>
      </w:pPr>
      <w:r>
        <w:rPr>
          <w:caps/>
          <w:noProof/>
          <w:lang w:eastAsia="lt-LT"/>
        </w:rPr>
        <w:drawing>
          <wp:inline distT="0" distB="0" distL="0" distR="0" wp14:anchorId="2403F457" wp14:editId="46C17DDB">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A85D38" w:rsidRDefault="00A85D38">
      <w:pPr>
        <w:jc w:val="center"/>
        <w:rPr>
          <w:caps/>
          <w:sz w:val="12"/>
          <w:szCs w:val="12"/>
        </w:rPr>
      </w:pPr>
    </w:p>
    <w:p w:rsidR="00A85D38" w:rsidRDefault="000B382A">
      <w:pPr>
        <w:jc w:val="center"/>
        <w:rPr>
          <w:b/>
          <w:bCs/>
          <w:caps/>
        </w:rPr>
      </w:pPr>
      <w:r>
        <w:rPr>
          <w:b/>
          <w:bCs/>
          <w:caps/>
        </w:rPr>
        <w:t>LIETUVOS RESPUBLIKOS</w:t>
      </w:r>
    </w:p>
    <w:p w:rsidR="00A85D38" w:rsidRDefault="000B382A">
      <w:pPr>
        <w:jc w:val="center"/>
        <w:rPr>
          <w:b/>
          <w:caps/>
        </w:rPr>
      </w:pPr>
      <w:r>
        <w:rPr>
          <w:b/>
          <w:caps/>
        </w:rPr>
        <w:t>SPECIALiŲJŲ TYRIMŲ TARNYBOS ĮSTATYMO NR. VIII-1649 51, 52, 54 IR 60 STRAIPSNIŲ PAKEITIMO</w:t>
      </w:r>
    </w:p>
    <w:p w:rsidR="00A85D38" w:rsidRDefault="000B382A">
      <w:pPr>
        <w:jc w:val="center"/>
        <w:rPr>
          <w:caps/>
        </w:rPr>
      </w:pPr>
      <w:r>
        <w:rPr>
          <w:b/>
          <w:caps/>
        </w:rPr>
        <w:t>ĮSTATYMAS</w:t>
      </w:r>
    </w:p>
    <w:p w:rsidR="00A85D38" w:rsidRDefault="00A85D38">
      <w:pPr>
        <w:jc w:val="center"/>
        <w:rPr>
          <w:b/>
          <w:caps/>
        </w:rPr>
      </w:pPr>
    </w:p>
    <w:p w:rsidR="00A85D38" w:rsidRDefault="000B382A">
      <w:pPr>
        <w:jc w:val="center"/>
        <w:rPr>
          <w:szCs w:val="24"/>
        </w:rPr>
      </w:pPr>
      <w:r>
        <w:rPr>
          <w:szCs w:val="24"/>
          <w:lang w:val="en-US"/>
        </w:rPr>
        <w:t>2020</w:t>
      </w:r>
      <w:r>
        <w:rPr>
          <w:szCs w:val="24"/>
        </w:rPr>
        <w:t xml:space="preserve"> m. </w:t>
      </w:r>
      <w:proofErr w:type="spellStart"/>
      <w:r>
        <w:rPr>
          <w:szCs w:val="24"/>
          <w:lang w:val="en-US"/>
        </w:rPr>
        <w:t>lapkričio</w:t>
      </w:r>
      <w:proofErr w:type="spellEnd"/>
      <w:r>
        <w:rPr>
          <w:szCs w:val="24"/>
        </w:rPr>
        <w:t xml:space="preserve"> </w:t>
      </w:r>
      <w:r>
        <w:rPr>
          <w:szCs w:val="24"/>
          <w:lang w:val="en-US"/>
        </w:rPr>
        <w:t>10</w:t>
      </w:r>
      <w:r>
        <w:rPr>
          <w:szCs w:val="24"/>
        </w:rPr>
        <w:t xml:space="preserve"> d. Nr. </w:t>
      </w:r>
      <w:r>
        <w:rPr>
          <w:szCs w:val="24"/>
          <w:lang w:val="en-US"/>
        </w:rPr>
        <w:t>XIII-3402</w:t>
      </w:r>
    </w:p>
    <w:p w:rsidR="00A85D38" w:rsidRDefault="000B382A">
      <w:pPr>
        <w:jc w:val="center"/>
        <w:rPr>
          <w:szCs w:val="24"/>
        </w:rPr>
      </w:pPr>
      <w:r>
        <w:rPr>
          <w:szCs w:val="24"/>
        </w:rPr>
        <w:t>Vilnius</w:t>
      </w:r>
    </w:p>
    <w:p w:rsidR="00A85D38" w:rsidRDefault="00A85D38">
      <w:pPr>
        <w:jc w:val="center"/>
        <w:rPr>
          <w:sz w:val="22"/>
        </w:rPr>
      </w:pPr>
    </w:p>
    <w:p w:rsidR="00A85D38" w:rsidRDefault="00A85D38">
      <w:pPr>
        <w:spacing w:line="360" w:lineRule="auto"/>
        <w:ind w:firstLine="720"/>
        <w:jc w:val="both"/>
        <w:rPr>
          <w:sz w:val="16"/>
          <w:szCs w:val="16"/>
        </w:rPr>
      </w:pPr>
    </w:p>
    <w:p w:rsidR="00A85D38" w:rsidRDefault="00A85D38">
      <w:pPr>
        <w:spacing w:line="360" w:lineRule="auto"/>
        <w:ind w:firstLine="720"/>
        <w:jc w:val="both"/>
        <w:sectPr w:rsidR="00A85D38">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rsidR="00A85D38" w:rsidRDefault="00A85D38">
      <w:pPr>
        <w:tabs>
          <w:tab w:val="center" w:pos="4153"/>
          <w:tab w:val="right" w:pos="8306"/>
        </w:tabs>
        <w:rPr>
          <w:rFonts w:ascii="TimesLT" w:hAnsi="TimesLT"/>
          <w:lang w:val="en-US"/>
        </w:rPr>
      </w:pPr>
    </w:p>
    <w:p w:rsidR="00A85D38" w:rsidRDefault="000B382A">
      <w:pPr>
        <w:spacing w:line="360" w:lineRule="auto"/>
        <w:ind w:firstLine="720"/>
        <w:rPr>
          <w:szCs w:val="24"/>
          <w:lang w:eastAsia="lt-LT"/>
        </w:rPr>
      </w:pPr>
      <w:r>
        <w:rPr>
          <w:b/>
          <w:color w:val="000000"/>
          <w:szCs w:val="24"/>
          <w:lang w:eastAsia="lt-LT"/>
        </w:rPr>
        <w:t>1</w:t>
      </w:r>
      <w:r>
        <w:rPr>
          <w:b/>
          <w:color w:val="000000"/>
          <w:szCs w:val="24"/>
          <w:lang w:eastAsia="lt-LT"/>
        </w:rPr>
        <w:t xml:space="preserve"> straipsnis. </w:t>
      </w:r>
      <w:r>
        <w:rPr>
          <w:b/>
          <w:color w:val="000000"/>
          <w:szCs w:val="24"/>
          <w:lang w:eastAsia="lt-LT"/>
        </w:rPr>
        <w:t>51 straipsnio pakeitimas</w:t>
      </w:r>
    </w:p>
    <w:p w:rsidR="00A85D38" w:rsidRDefault="000B382A">
      <w:pPr>
        <w:spacing w:line="360" w:lineRule="auto"/>
        <w:ind w:firstLine="720"/>
        <w:jc w:val="both"/>
        <w:rPr>
          <w:color w:val="000000"/>
          <w:szCs w:val="24"/>
          <w:lang w:eastAsia="lt-LT"/>
        </w:rPr>
      </w:pPr>
      <w:r>
        <w:rPr>
          <w:color w:val="000000"/>
          <w:szCs w:val="24"/>
          <w:lang w:eastAsia="lt-LT"/>
        </w:rPr>
        <w:t>Pakeisti 51 straipsnio 1 dalies 3 punktą ir jį išdėstyti taip:</w:t>
      </w:r>
    </w:p>
    <w:p w:rsidR="00A85D38" w:rsidRDefault="000B382A">
      <w:pPr>
        <w:spacing w:line="360" w:lineRule="auto"/>
        <w:ind w:firstLine="720"/>
        <w:jc w:val="both"/>
        <w:rPr>
          <w:color w:val="000000"/>
          <w:szCs w:val="24"/>
          <w:lang w:eastAsia="lt-LT"/>
        </w:rPr>
      </w:pPr>
      <w:r>
        <w:rPr>
          <w:color w:val="000000"/>
          <w:szCs w:val="24"/>
          <w:lang w:eastAsia="lt-LT"/>
        </w:rPr>
        <w:t>„</w:t>
      </w:r>
      <w:r>
        <w:rPr>
          <w:color w:val="000000"/>
          <w:szCs w:val="24"/>
          <w:lang w:eastAsia="lt-LT"/>
        </w:rPr>
        <w:t>3</w:t>
      </w:r>
      <w:r>
        <w:rPr>
          <w:color w:val="000000"/>
          <w:szCs w:val="24"/>
          <w:lang w:eastAsia="lt-LT"/>
        </w:rPr>
        <w:t>) priedas už tarnybos Lietuvos valstybei stažą;“.</w:t>
      </w:r>
    </w:p>
    <w:p w:rsidR="00A85D38" w:rsidRDefault="000B382A">
      <w:pPr>
        <w:spacing w:line="360" w:lineRule="auto"/>
        <w:ind w:firstLine="720"/>
        <w:jc w:val="both"/>
        <w:rPr>
          <w:b/>
          <w:szCs w:val="24"/>
          <w:lang w:eastAsia="lt-LT"/>
        </w:rPr>
      </w:pPr>
    </w:p>
    <w:p w:rsidR="00A85D38" w:rsidRDefault="000B382A">
      <w:pPr>
        <w:spacing w:line="360" w:lineRule="auto"/>
        <w:ind w:firstLine="720"/>
        <w:jc w:val="both"/>
        <w:rPr>
          <w:b/>
          <w:bCs/>
          <w:szCs w:val="24"/>
        </w:rPr>
      </w:pPr>
      <w:r>
        <w:rPr>
          <w:b/>
          <w:bCs/>
          <w:szCs w:val="24"/>
        </w:rPr>
        <w:t>2</w:t>
      </w:r>
      <w:r>
        <w:rPr>
          <w:b/>
          <w:bCs/>
          <w:szCs w:val="24"/>
        </w:rPr>
        <w:t xml:space="preserve"> straipsnis. </w:t>
      </w:r>
      <w:r>
        <w:rPr>
          <w:b/>
          <w:bCs/>
          <w:szCs w:val="24"/>
        </w:rPr>
        <w:t>52 straipsnio pakeitimas</w:t>
      </w:r>
    </w:p>
    <w:p w:rsidR="00A85D38" w:rsidRDefault="000B382A">
      <w:pPr>
        <w:spacing w:line="360" w:lineRule="auto"/>
        <w:ind w:firstLine="720"/>
        <w:jc w:val="both"/>
        <w:rPr>
          <w:bCs/>
          <w:szCs w:val="24"/>
        </w:rPr>
      </w:pPr>
      <w:r>
        <w:rPr>
          <w:bCs/>
          <w:szCs w:val="24"/>
        </w:rPr>
        <w:t>Pakeisti 52 straipsnio 2 dalį ir ją išdėstyti taip:</w:t>
      </w:r>
    </w:p>
    <w:p w:rsidR="00A85D38" w:rsidRDefault="000B382A">
      <w:pPr>
        <w:spacing w:line="360" w:lineRule="auto"/>
        <w:ind w:firstLine="720"/>
        <w:jc w:val="both"/>
        <w:rPr>
          <w:b/>
          <w:szCs w:val="24"/>
          <w:lang w:eastAsia="lt-LT"/>
        </w:rPr>
      </w:pPr>
      <w:r>
        <w:rPr>
          <w:color w:val="000000"/>
          <w:szCs w:val="24"/>
          <w:lang w:eastAsia="lt-LT"/>
        </w:rPr>
        <w:t>„</w:t>
      </w:r>
      <w:r>
        <w:rPr>
          <w:color w:val="000000"/>
          <w:szCs w:val="24"/>
          <w:lang w:eastAsia="lt-LT"/>
        </w:rPr>
        <w:t>2</w:t>
      </w:r>
      <w:r>
        <w:rPr>
          <w:color w:val="000000"/>
          <w:szCs w:val="24"/>
          <w:lang w:eastAsia="lt-LT"/>
        </w:rPr>
        <w:t xml:space="preserve">. </w:t>
      </w:r>
      <w:r>
        <w:rPr>
          <w:spacing w:val="2"/>
          <w:szCs w:val="24"/>
          <w:lang w:eastAsia="lt-LT"/>
        </w:rPr>
        <w:t xml:space="preserve">Pareiginės algos koeficiento vienetas yra </w:t>
      </w:r>
      <w:r>
        <w:rPr>
          <w:szCs w:val="24"/>
          <w:lang w:eastAsia="lt-LT"/>
        </w:rPr>
        <w:t>Lietuvos Respublikos Seimo patvirtintas atitinkamų metų valstybės politikų, teisėjų, valstybės pareigūnų, valstybės tarnautojų bei valstybės ir savivaldybi</w:t>
      </w:r>
      <w:r>
        <w:rPr>
          <w:szCs w:val="24"/>
          <w:lang w:eastAsia="lt-LT"/>
        </w:rPr>
        <w:t xml:space="preserve">ų biudžetinių įstaigų darbuotojų pareiginės algos (atlyginimo) bazinis dydis </w:t>
      </w:r>
      <w:r>
        <w:rPr>
          <w:spacing w:val="2"/>
          <w:szCs w:val="24"/>
          <w:lang w:eastAsia="lt-LT"/>
        </w:rPr>
        <w:t>(toliau – bazinis dydis).“</w:t>
      </w:r>
    </w:p>
    <w:p w:rsidR="00A85D38" w:rsidRDefault="000B382A">
      <w:pPr>
        <w:spacing w:line="360" w:lineRule="auto"/>
        <w:ind w:firstLine="720"/>
        <w:jc w:val="both"/>
        <w:rPr>
          <w:b/>
          <w:szCs w:val="24"/>
          <w:lang w:eastAsia="lt-LT"/>
        </w:rPr>
      </w:pPr>
    </w:p>
    <w:p w:rsidR="00A85D38" w:rsidRDefault="000B382A">
      <w:pPr>
        <w:spacing w:line="360" w:lineRule="auto"/>
        <w:ind w:firstLine="720"/>
        <w:jc w:val="both"/>
        <w:rPr>
          <w:b/>
          <w:bCs/>
          <w:szCs w:val="24"/>
        </w:rPr>
      </w:pPr>
      <w:r>
        <w:rPr>
          <w:b/>
          <w:bCs/>
          <w:szCs w:val="24"/>
        </w:rPr>
        <w:t>3</w:t>
      </w:r>
      <w:r>
        <w:rPr>
          <w:b/>
          <w:bCs/>
          <w:szCs w:val="24"/>
        </w:rPr>
        <w:t xml:space="preserve"> straipsnis. </w:t>
      </w:r>
      <w:r>
        <w:rPr>
          <w:b/>
          <w:bCs/>
          <w:szCs w:val="24"/>
        </w:rPr>
        <w:t>54 straipsnio pakeitimas</w:t>
      </w:r>
    </w:p>
    <w:p w:rsidR="00A85D38" w:rsidRDefault="000B382A">
      <w:pPr>
        <w:spacing w:line="360" w:lineRule="auto"/>
        <w:ind w:firstLine="720"/>
        <w:jc w:val="both"/>
        <w:rPr>
          <w:bCs/>
          <w:szCs w:val="24"/>
        </w:rPr>
      </w:pPr>
      <w:r>
        <w:rPr>
          <w:bCs/>
          <w:szCs w:val="24"/>
        </w:rPr>
        <w:t>Pakeisti 54 straipsnį ir jį išdėstyti taip:</w:t>
      </w:r>
    </w:p>
    <w:p w:rsidR="00A85D38" w:rsidRDefault="000B382A">
      <w:pPr>
        <w:spacing w:line="360" w:lineRule="auto"/>
        <w:ind w:firstLine="720"/>
        <w:jc w:val="both"/>
        <w:rPr>
          <w:bCs/>
          <w:szCs w:val="24"/>
        </w:rPr>
      </w:pPr>
      <w:r>
        <w:rPr>
          <w:bCs/>
          <w:color w:val="000000"/>
          <w:szCs w:val="24"/>
        </w:rPr>
        <w:t>„</w:t>
      </w:r>
      <w:r>
        <w:rPr>
          <w:b/>
          <w:bCs/>
          <w:color w:val="000000"/>
          <w:szCs w:val="24"/>
        </w:rPr>
        <w:t>54</w:t>
      </w:r>
      <w:r>
        <w:rPr>
          <w:b/>
          <w:bCs/>
          <w:color w:val="000000"/>
          <w:szCs w:val="24"/>
        </w:rPr>
        <w:t xml:space="preserve"> straipsnis. </w:t>
      </w:r>
      <w:r>
        <w:rPr>
          <w:b/>
          <w:bCs/>
          <w:color w:val="000000"/>
          <w:szCs w:val="24"/>
        </w:rPr>
        <w:t>Priedas už tarnybos Lietuvos valstybei</w:t>
      </w:r>
      <w:r>
        <w:rPr>
          <w:b/>
          <w:bCs/>
          <w:color w:val="000000"/>
          <w:szCs w:val="24"/>
        </w:rPr>
        <w:t xml:space="preserve"> stažą</w:t>
      </w:r>
    </w:p>
    <w:p w:rsidR="00A85D38" w:rsidRDefault="000B382A">
      <w:pPr>
        <w:spacing w:line="360" w:lineRule="auto"/>
        <w:ind w:firstLine="720"/>
        <w:jc w:val="both"/>
        <w:rPr>
          <w:color w:val="000000"/>
          <w:szCs w:val="24"/>
          <w:lang w:eastAsia="lt-LT"/>
        </w:rPr>
      </w:pPr>
      <w:r>
        <w:rPr>
          <w:color w:val="000000"/>
          <w:szCs w:val="24"/>
          <w:lang w:eastAsia="lt-LT"/>
        </w:rPr>
        <w:t>1</w:t>
      </w:r>
      <w:r>
        <w:rPr>
          <w:color w:val="000000"/>
          <w:szCs w:val="24"/>
          <w:lang w:eastAsia="lt-LT"/>
        </w:rPr>
        <w:t>. Pareigūnams mokamas priedas už tarnybos</w:t>
      </w:r>
      <w:r>
        <w:rPr>
          <w:bCs/>
          <w:color w:val="000000"/>
          <w:szCs w:val="24"/>
          <w:lang w:eastAsia="lt-LT"/>
        </w:rPr>
        <w:t xml:space="preserve"> </w:t>
      </w:r>
      <w:r>
        <w:rPr>
          <w:color w:val="000000"/>
          <w:szCs w:val="24"/>
          <w:lang w:eastAsia="lt-LT"/>
        </w:rPr>
        <w:t>Lietuvos valstybei stažą,</w:t>
      </w:r>
      <w:r>
        <w:rPr>
          <w:bCs/>
          <w:color w:val="000000"/>
          <w:szCs w:val="24"/>
          <w:lang w:eastAsia="lt-LT"/>
        </w:rPr>
        <w:t xml:space="preserve"> </w:t>
      </w:r>
      <w:r>
        <w:rPr>
          <w:color w:val="000000"/>
          <w:szCs w:val="24"/>
          <w:lang w:eastAsia="lt-LT"/>
        </w:rPr>
        <w:t>nurodytą Valstybės tarnybos įstatymo 47 straipsnio 1 ir 2 dalyse.</w:t>
      </w:r>
    </w:p>
    <w:p w:rsidR="00A85D38" w:rsidRDefault="000B382A">
      <w:pPr>
        <w:spacing w:line="360" w:lineRule="auto"/>
        <w:ind w:firstLine="720"/>
        <w:jc w:val="both"/>
        <w:rPr>
          <w:b/>
          <w:szCs w:val="24"/>
          <w:lang w:eastAsia="lt-LT"/>
        </w:rPr>
      </w:pPr>
      <w:r>
        <w:rPr>
          <w:color w:val="000000"/>
          <w:szCs w:val="24"/>
          <w:lang w:eastAsia="lt-LT"/>
        </w:rPr>
        <w:t>2</w:t>
      </w:r>
      <w:r>
        <w:rPr>
          <w:color w:val="000000"/>
          <w:szCs w:val="24"/>
          <w:lang w:eastAsia="lt-LT"/>
        </w:rPr>
        <w:t>. Priedą už tarnybos Lietuvos valstybei stažą sudaro 1 procentas pareigūno pareiginės algos už kiekvienus</w:t>
      </w:r>
      <w:r>
        <w:rPr>
          <w:color w:val="000000"/>
          <w:szCs w:val="24"/>
          <w:lang w:eastAsia="lt-LT"/>
        </w:rPr>
        <w:t xml:space="preserve"> tarnybos Lietuvos valstybei metus, tačiau šio priedo dydis negali viršyti 30 procentų pareigūno pareiginės algos.“</w:t>
      </w:r>
    </w:p>
    <w:p w:rsidR="00A85D38" w:rsidRDefault="000B382A">
      <w:pPr>
        <w:spacing w:line="360" w:lineRule="auto"/>
        <w:ind w:firstLine="720"/>
        <w:jc w:val="both"/>
        <w:rPr>
          <w:b/>
          <w:szCs w:val="24"/>
          <w:lang w:eastAsia="lt-LT"/>
        </w:rPr>
      </w:pPr>
    </w:p>
    <w:p w:rsidR="00A85D38" w:rsidRDefault="000B382A">
      <w:pPr>
        <w:spacing w:line="360" w:lineRule="auto"/>
        <w:ind w:firstLine="720"/>
        <w:jc w:val="both"/>
        <w:rPr>
          <w:b/>
          <w:szCs w:val="24"/>
          <w:lang w:eastAsia="lt-LT"/>
        </w:rPr>
      </w:pPr>
      <w:r>
        <w:rPr>
          <w:b/>
          <w:szCs w:val="24"/>
          <w:lang w:eastAsia="lt-LT"/>
        </w:rPr>
        <w:t>4</w:t>
      </w:r>
      <w:r>
        <w:rPr>
          <w:b/>
          <w:szCs w:val="24"/>
          <w:lang w:eastAsia="lt-LT"/>
        </w:rPr>
        <w:t xml:space="preserve"> straipsnis. </w:t>
      </w:r>
      <w:r>
        <w:rPr>
          <w:b/>
          <w:szCs w:val="24"/>
          <w:lang w:eastAsia="lt-LT"/>
        </w:rPr>
        <w:t>60 straipsnio pakeitimas</w:t>
      </w:r>
    </w:p>
    <w:p w:rsidR="00A85D38" w:rsidRDefault="000B382A">
      <w:pPr>
        <w:spacing w:line="360" w:lineRule="auto"/>
        <w:ind w:firstLine="720"/>
        <w:jc w:val="both"/>
        <w:rPr>
          <w:szCs w:val="24"/>
          <w:lang w:eastAsia="lt-LT"/>
        </w:rPr>
      </w:pPr>
      <w:r>
        <w:rPr>
          <w:szCs w:val="24"/>
          <w:lang w:eastAsia="lt-LT"/>
        </w:rPr>
        <w:t>Pakeisti 60 straipsnį ir jį išdėstyti taip:</w:t>
      </w:r>
    </w:p>
    <w:p w:rsidR="00A85D38" w:rsidRDefault="000B382A">
      <w:pPr>
        <w:spacing w:line="360" w:lineRule="auto"/>
        <w:ind w:left="2268" w:hanging="1548"/>
        <w:jc w:val="both"/>
        <w:rPr>
          <w:szCs w:val="24"/>
          <w:lang w:eastAsia="lt-LT"/>
        </w:rPr>
      </w:pPr>
      <w:r>
        <w:rPr>
          <w:szCs w:val="24"/>
          <w:lang w:eastAsia="lt-LT"/>
        </w:rPr>
        <w:t>„</w:t>
      </w:r>
      <w:r>
        <w:rPr>
          <w:b/>
          <w:szCs w:val="24"/>
          <w:lang w:eastAsia="lt-LT"/>
        </w:rPr>
        <w:t>60</w:t>
      </w:r>
      <w:r>
        <w:rPr>
          <w:b/>
          <w:szCs w:val="24"/>
          <w:lang w:eastAsia="lt-LT"/>
        </w:rPr>
        <w:t xml:space="preserve"> straipsnis. </w:t>
      </w:r>
      <w:r>
        <w:rPr>
          <w:b/>
          <w:szCs w:val="24"/>
          <w:lang w:eastAsia="lt-LT"/>
        </w:rPr>
        <w:t xml:space="preserve">Išeitinės išmokos </w:t>
      </w:r>
      <w:r>
        <w:rPr>
          <w:b/>
          <w:szCs w:val="24"/>
          <w:lang w:eastAsia="lt-LT"/>
        </w:rPr>
        <w:t>pareigūnams, atleidžiamiems iš tarnybos Specialiųjų tyrimų tarnyboje</w:t>
      </w:r>
    </w:p>
    <w:p w:rsidR="00A85D38" w:rsidRDefault="000B382A">
      <w:pPr>
        <w:spacing w:line="360" w:lineRule="auto"/>
        <w:ind w:firstLine="720"/>
        <w:jc w:val="both"/>
        <w:rPr>
          <w:szCs w:val="24"/>
          <w:lang w:eastAsia="lt-LT"/>
        </w:rPr>
      </w:pPr>
      <w:r>
        <w:rPr>
          <w:szCs w:val="24"/>
          <w:lang w:eastAsia="lt-LT"/>
        </w:rPr>
        <w:t>1</w:t>
      </w:r>
      <w:r>
        <w:rPr>
          <w:szCs w:val="24"/>
          <w:lang w:eastAsia="lt-LT"/>
        </w:rPr>
        <w:t>. Atleidžiant pareigūnus iš tarnybos Specialiųjų tyrimų tarnyboje šio įstatymo 13 straipsnio 1 dalies 4 ar 7 punkte, 40 straipsnio 1 dalies 6 ar 15 punkte, 2 dalies 1, 2, 3 ar 5 punk</w:t>
      </w:r>
      <w:r>
        <w:rPr>
          <w:szCs w:val="24"/>
          <w:lang w:eastAsia="lt-LT"/>
        </w:rPr>
        <w:t xml:space="preserve">te nustatytais pagrindais, išmokama 2 mėnesių jų vidutinio darbo užmokesčio dydžio išeitinė išmoka. </w:t>
      </w:r>
      <w:r>
        <w:rPr>
          <w:color w:val="000000"/>
          <w:szCs w:val="24"/>
          <w:lang w:eastAsia="lt-LT"/>
        </w:rPr>
        <w:t>Šio įstatymo 13 straipsnio 1 dalies 1 punkte nustatytu pagrindu atleidžiamiems iš pareigų pareigūnams, kurie atsistatydina savo noru dėl socialinio draudimo</w:t>
      </w:r>
      <w:r>
        <w:rPr>
          <w:color w:val="000000"/>
          <w:szCs w:val="24"/>
          <w:lang w:eastAsia="lt-LT"/>
        </w:rPr>
        <w:t xml:space="preserve"> senatvės pensijos amžiaus sukakties, išmokama 2 mėnesių jų vidutinio darbo užmokesčio dydžio išeitinė išmoka.</w:t>
      </w:r>
    </w:p>
    <w:p w:rsidR="00A85D38" w:rsidRDefault="000B382A">
      <w:pPr>
        <w:spacing w:line="360" w:lineRule="auto"/>
        <w:ind w:firstLine="720"/>
        <w:jc w:val="both"/>
        <w:rPr>
          <w:szCs w:val="24"/>
          <w:lang w:eastAsia="lt-LT"/>
        </w:rPr>
      </w:pPr>
      <w:r>
        <w:rPr>
          <w:szCs w:val="24"/>
          <w:lang w:eastAsia="lt-LT"/>
        </w:rPr>
        <w:t>2</w:t>
      </w:r>
      <w:r>
        <w:rPr>
          <w:szCs w:val="24"/>
          <w:lang w:eastAsia="lt-LT"/>
        </w:rPr>
        <w:t>. Šio straipsnio 1 dalyje nustatyta išeitinė išmoka, išskyrus išeitinę išmoką, mokėtiną atleidžiant pareigūną šio įstatymo 13 straipsnio 1 d</w:t>
      </w:r>
      <w:r>
        <w:rPr>
          <w:szCs w:val="24"/>
          <w:lang w:eastAsia="lt-LT"/>
        </w:rPr>
        <w:t xml:space="preserve">alies 1 punkte (dėl </w:t>
      </w:r>
      <w:r>
        <w:rPr>
          <w:color w:val="000000"/>
          <w:szCs w:val="24"/>
          <w:lang w:eastAsia="lt-LT"/>
        </w:rPr>
        <w:t xml:space="preserve">socialinio draudimo senatvės pensijos amžiaus </w:t>
      </w:r>
      <w:r>
        <w:rPr>
          <w:szCs w:val="24"/>
          <w:lang w:eastAsia="lt-LT"/>
        </w:rPr>
        <w:t>sukakties), 4 punkte, 40 straipsnio 1 dalies 6 ar 15 punkte ir 2 dalies 1 punkte nustatytais pagrindais, pradedama mokėti praėjus vienam mėnesiui nuo pareigūno atleidimo dienos ir mokama kas</w:t>
      </w:r>
      <w:r>
        <w:rPr>
          <w:szCs w:val="24"/>
          <w:lang w:eastAsia="lt-LT"/>
        </w:rPr>
        <w:t xml:space="preserve"> mėnesį lygiomis dalimis, bet kiekviena šių dalių turi būti ne mažesnė negu vieno mėnesio jo gauto vidutinio darbo užmokesčio dydžio. Išeitinės išmokos mokėjimas nutraukiamas, jeigu asmuo pradeda eiti valstybės tarnautojo pareigas ar priimamas į darbą įsta</w:t>
      </w:r>
      <w:r>
        <w:rPr>
          <w:szCs w:val="24"/>
          <w:lang w:eastAsia="lt-LT"/>
        </w:rPr>
        <w:t>igoje, išlaikomoje iš valstybės ar savivaldybės biudžeto, Valstybinio socialinio draudimo fondo biudžeto ar iš kitų valstybės įsteigtų fondų lėšų, valstybės ar savivaldybės įmonėje, viešojoje įstaigoje, kurių savininkė yra valstybė arba savivaldybė, ar Lie</w:t>
      </w:r>
      <w:r>
        <w:rPr>
          <w:szCs w:val="24"/>
          <w:lang w:eastAsia="lt-LT"/>
        </w:rPr>
        <w:t>tuvos banke. Jeigu asmuo pradeda eiti valstybės tarnautojo pareigas ne pirmą mėnesio dieną, šio straipsnio 1 dalyje nustatyta išeitinė išmoka mokama tik už to mėnesio dienas iki priėmimo į valstybės tarnautojo pareigas ar priėmimo į darbą įstaigoje, išlaik</w:t>
      </w:r>
      <w:r>
        <w:rPr>
          <w:szCs w:val="24"/>
          <w:lang w:eastAsia="lt-LT"/>
        </w:rPr>
        <w:t>omoje iš valstybės ar savivaldybės biudžeto, Valstybinio socialinio draudimo fondo biudžeto ar iš kitų valstybės įsteigtų fondų lėšų, valstybės ar savivaldybės įmonėje, viešojoje įstaigoje, kurių savininkė yra valstybė arba savivaldybė, ar Lietuvos banke d</w:t>
      </w:r>
      <w:r>
        <w:rPr>
          <w:szCs w:val="24"/>
          <w:lang w:eastAsia="lt-LT"/>
        </w:rPr>
        <w:t>ienos.</w:t>
      </w:r>
    </w:p>
    <w:p w:rsidR="00A85D38" w:rsidRDefault="000B382A">
      <w:pPr>
        <w:spacing w:line="360" w:lineRule="auto"/>
        <w:ind w:firstLine="720"/>
        <w:jc w:val="both"/>
        <w:rPr>
          <w:szCs w:val="24"/>
          <w:lang w:eastAsia="lt-LT"/>
        </w:rPr>
      </w:pPr>
      <w:r>
        <w:rPr>
          <w:szCs w:val="24"/>
          <w:lang w:eastAsia="lt-LT"/>
        </w:rPr>
        <w:t>3</w:t>
      </w:r>
      <w:r>
        <w:rPr>
          <w:szCs w:val="24"/>
          <w:lang w:eastAsia="lt-LT"/>
        </w:rPr>
        <w:t xml:space="preserve">. Šio straipsnio 1 dalyje nustatyto dydžio išeitinė išmoka, išskyrus išeitinę išmoką, mokėtiną atleidžiant pareigūnus šio įstatymo 13 straipsnio 1 dalies 1 punkte (dėl </w:t>
      </w:r>
      <w:r>
        <w:rPr>
          <w:color w:val="000000"/>
          <w:szCs w:val="24"/>
          <w:lang w:eastAsia="lt-LT"/>
        </w:rPr>
        <w:t xml:space="preserve">socialinio draudimo senatvės pensijos amžiaus </w:t>
      </w:r>
      <w:r>
        <w:rPr>
          <w:szCs w:val="24"/>
          <w:lang w:eastAsia="lt-LT"/>
        </w:rPr>
        <w:t xml:space="preserve">sukakties) ar 40 straipsnio 1 </w:t>
      </w:r>
      <w:r>
        <w:rPr>
          <w:szCs w:val="24"/>
          <w:lang w:eastAsia="lt-LT"/>
        </w:rPr>
        <w:t>dalies 15 punkte nustatytais pagrindais, pareigūnams, turintiems didesnį kaip 5 metų tarnybos stažą, didinama pusantro karto, didesnį kaip 10 metų, – du kartus, didesnį kaip 20 metų, – tris kartus.“</w:t>
      </w:r>
    </w:p>
    <w:p w:rsidR="00A85D38" w:rsidRDefault="000B382A">
      <w:pPr>
        <w:spacing w:line="360" w:lineRule="auto"/>
        <w:ind w:firstLine="720"/>
        <w:jc w:val="both"/>
        <w:rPr>
          <w:b/>
          <w:szCs w:val="24"/>
          <w:lang w:eastAsia="lt-LT"/>
        </w:rPr>
      </w:pPr>
    </w:p>
    <w:p w:rsidR="00A85D38" w:rsidRDefault="000B382A">
      <w:pPr>
        <w:tabs>
          <w:tab w:val="left" w:pos="993"/>
        </w:tabs>
        <w:spacing w:line="360" w:lineRule="auto"/>
        <w:ind w:firstLine="720"/>
        <w:jc w:val="both"/>
        <w:rPr>
          <w:b/>
          <w:szCs w:val="24"/>
          <w:lang w:eastAsia="lt-LT"/>
        </w:rPr>
      </w:pPr>
      <w:r>
        <w:rPr>
          <w:b/>
          <w:szCs w:val="24"/>
          <w:lang w:eastAsia="lt-LT"/>
        </w:rPr>
        <w:t>5</w:t>
      </w:r>
      <w:r>
        <w:rPr>
          <w:b/>
          <w:szCs w:val="24"/>
          <w:lang w:eastAsia="lt-LT"/>
        </w:rPr>
        <w:t xml:space="preserve"> straipsnis. </w:t>
      </w:r>
      <w:r>
        <w:rPr>
          <w:b/>
          <w:szCs w:val="24"/>
          <w:lang w:eastAsia="lt-LT"/>
        </w:rPr>
        <w:t xml:space="preserve">Įstatymo įsigaliojimas </w:t>
      </w:r>
    </w:p>
    <w:p w:rsidR="00A85D38" w:rsidRDefault="000B382A">
      <w:pPr>
        <w:tabs>
          <w:tab w:val="left" w:pos="993"/>
        </w:tabs>
        <w:spacing w:line="360" w:lineRule="auto"/>
        <w:ind w:firstLine="720"/>
        <w:jc w:val="both"/>
        <w:rPr>
          <w:szCs w:val="24"/>
          <w:lang w:eastAsia="lt-LT"/>
        </w:rPr>
      </w:pPr>
      <w:r>
        <w:rPr>
          <w:szCs w:val="24"/>
          <w:lang w:eastAsia="lt-LT"/>
        </w:rPr>
        <w:t xml:space="preserve">Šis </w:t>
      </w:r>
      <w:r>
        <w:rPr>
          <w:szCs w:val="24"/>
          <w:lang w:eastAsia="lt-LT"/>
        </w:rPr>
        <w:t>įstatymas įsigalioja 2021 m. sausio 1 d.</w:t>
      </w:r>
    </w:p>
    <w:p w:rsidR="00A85D38" w:rsidRDefault="000B382A">
      <w:pPr>
        <w:spacing w:line="360" w:lineRule="auto"/>
        <w:ind w:firstLine="720"/>
        <w:jc w:val="both"/>
        <w:rPr>
          <w:i/>
          <w:szCs w:val="24"/>
        </w:rPr>
      </w:pPr>
    </w:p>
    <w:p w:rsidR="00A85D38" w:rsidRDefault="000B382A">
      <w:pPr>
        <w:spacing w:line="360" w:lineRule="auto"/>
        <w:ind w:firstLine="720"/>
        <w:jc w:val="both"/>
        <w:rPr>
          <w:i/>
          <w:szCs w:val="24"/>
        </w:rPr>
      </w:pPr>
      <w:r>
        <w:rPr>
          <w:i/>
          <w:szCs w:val="24"/>
        </w:rPr>
        <w:t>Skelbiu šį Lietuvos Respublikos Seimo priimtą įstatymą.</w:t>
      </w:r>
    </w:p>
    <w:p w:rsidR="00A85D38" w:rsidRDefault="00A85D38">
      <w:pPr>
        <w:spacing w:line="360" w:lineRule="auto"/>
        <w:rPr>
          <w:i/>
          <w:szCs w:val="24"/>
        </w:rPr>
      </w:pPr>
      <w:bookmarkStart w:id="0" w:name="_GoBack"/>
      <w:bookmarkEnd w:id="0"/>
    </w:p>
    <w:p w:rsidR="00A85D38" w:rsidRDefault="00A85D38">
      <w:pPr>
        <w:spacing w:line="360" w:lineRule="auto"/>
      </w:pPr>
    </w:p>
    <w:p w:rsidR="00A85D38" w:rsidRDefault="000B382A">
      <w:pPr>
        <w:tabs>
          <w:tab w:val="right" w:pos="9356"/>
        </w:tabs>
      </w:pPr>
      <w:r>
        <w:rPr>
          <w:lang w:val="en-US"/>
        </w:rPr>
        <w:t xml:space="preserve">Respublikos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A85D38">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D38" w:rsidRDefault="000B382A">
      <w:pPr>
        <w:rPr>
          <w:rFonts w:ascii="TimesLT" w:hAnsi="TimesLT"/>
          <w:lang w:val="en-US"/>
        </w:rPr>
      </w:pPr>
      <w:r>
        <w:rPr>
          <w:rFonts w:ascii="TimesLT" w:hAnsi="TimesLT"/>
          <w:lang w:val="en-US"/>
        </w:rPr>
        <w:separator/>
      </w:r>
    </w:p>
  </w:endnote>
  <w:endnote w:type="continuationSeparator" w:id="0">
    <w:p w:rsidR="00A85D38" w:rsidRDefault="000B382A">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Courier New"/>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D38" w:rsidRDefault="000B382A">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A85D38" w:rsidRDefault="00A85D38">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D38" w:rsidRDefault="00A85D38">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D38" w:rsidRDefault="00A85D38">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D38" w:rsidRDefault="000B382A">
      <w:pPr>
        <w:rPr>
          <w:rFonts w:ascii="TimesLT" w:hAnsi="TimesLT"/>
          <w:lang w:val="en-US"/>
        </w:rPr>
      </w:pPr>
      <w:r>
        <w:rPr>
          <w:rFonts w:ascii="TimesLT" w:hAnsi="TimesLT"/>
          <w:lang w:val="en-US"/>
        </w:rPr>
        <w:separator/>
      </w:r>
    </w:p>
  </w:footnote>
  <w:footnote w:type="continuationSeparator" w:id="0">
    <w:p w:rsidR="00A85D38" w:rsidRDefault="000B382A">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D38" w:rsidRDefault="000B382A">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A85D38" w:rsidRDefault="00A85D38">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D38" w:rsidRDefault="000B382A">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w:t>
    </w:r>
    <w:r>
      <w:rPr>
        <w:szCs w:val="24"/>
        <w:lang w:val="en-US"/>
      </w:rPr>
      <w:fldChar w:fldCharType="end"/>
    </w:r>
  </w:p>
  <w:p w:rsidR="00A85D38" w:rsidRDefault="00A85D38">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D38" w:rsidRDefault="00A85D38">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463"/>
    <w:rsid w:val="000B382A"/>
    <w:rsid w:val="00373463"/>
    <w:rsid w:val="00A85D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3563</Characters>
  <Application>Microsoft Office Word</Application>
  <DocSecurity>0</DocSecurity>
  <Lines>29</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4104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2020-11-20T13:07:00Z</dcterms:created>
  <dc:creator>MOZERIENĖ Dainora</dc:creator>
  <lastModifiedBy>GUMBYTĖ Danguolė</lastModifiedBy>
  <lastPrinted>2004-12-10T05:45:00Z</lastPrinted>
  <dcterms:modified xsi:type="dcterms:W3CDTF">2020-11-20T16:08:00Z</dcterms:modified>
  <revision>3</revision>
</coreProperties>
</file>