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A2A03" w14:textId="4E603607" w:rsidR="00162180" w:rsidRDefault="008F465F" w:rsidP="008F465F">
      <w:pPr>
        <w:tabs>
          <w:tab w:val="center" w:pos="4819"/>
          <w:tab w:val="right" w:pos="9638"/>
        </w:tabs>
        <w:jc w:val="center"/>
      </w:pPr>
      <w:r>
        <w:rPr>
          <w:noProof/>
          <w:sz w:val="8"/>
          <w:lang w:eastAsia="lt-LT"/>
        </w:rPr>
        <w:drawing>
          <wp:inline distT="0" distB="0" distL="0" distR="0" wp14:anchorId="2D65F350" wp14:editId="3B341463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6A8F9B" w14:textId="77777777" w:rsidR="00162180" w:rsidRDefault="008F465F" w:rsidP="008F465F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 MINISTRAS</w:t>
      </w:r>
    </w:p>
    <w:p w14:paraId="3F13F0F8" w14:textId="77777777" w:rsidR="00162180" w:rsidRDefault="00162180" w:rsidP="008F465F">
      <w:pPr>
        <w:overflowPunct w:val="0"/>
        <w:jc w:val="center"/>
        <w:textAlignment w:val="baseline"/>
        <w:rPr>
          <w:b/>
          <w:szCs w:val="24"/>
        </w:rPr>
      </w:pPr>
    </w:p>
    <w:p w14:paraId="7B1034C1" w14:textId="77777777" w:rsidR="00162180" w:rsidRDefault="008F465F" w:rsidP="008F465F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37C4C813" w14:textId="65A34394" w:rsidR="00162180" w:rsidRDefault="008F465F" w:rsidP="008F465F">
      <w:pPr>
        <w:overflowPunct w:val="0"/>
        <w:jc w:val="center"/>
        <w:textAlignment w:val="baseline"/>
        <w:rPr>
          <w:b/>
          <w:caps/>
        </w:rPr>
      </w:pPr>
      <w:r>
        <w:rPr>
          <w:b/>
          <w:caps/>
        </w:rPr>
        <w:t>DĖL SUSIETOSIOS PARAMOS UŽ DARŽOVIŲ AUGINIMĄ UŽDARAJAME GRUNTE MOKĖJIMO 2019 M.</w:t>
      </w:r>
    </w:p>
    <w:p w14:paraId="133C5367" w14:textId="77777777" w:rsidR="00162180" w:rsidRDefault="00162180" w:rsidP="008F465F">
      <w:pPr>
        <w:overflowPunct w:val="0"/>
        <w:jc w:val="center"/>
        <w:textAlignment w:val="baseline"/>
      </w:pPr>
    </w:p>
    <w:p w14:paraId="0C58495F" w14:textId="0604794A" w:rsidR="00162180" w:rsidRDefault="008F465F" w:rsidP="008F465F">
      <w:pPr>
        <w:overflowPunct w:val="0"/>
        <w:jc w:val="center"/>
        <w:textAlignment w:val="baseline"/>
      </w:pPr>
      <w:r>
        <w:t xml:space="preserve">2020 m. sausio 14 d. </w:t>
      </w:r>
      <w:r>
        <w:t>Nr. 3D-20</w:t>
      </w:r>
    </w:p>
    <w:p w14:paraId="320388C5" w14:textId="77777777" w:rsidR="00162180" w:rsidRDefault="008F465F" w:rsidP="008F465F">
      <w:pPr>
        <w:overflowPunct w:val="0"/>
        <w:jc w:val="center"/>
        <w:textAlignment w:val="baseline"/>
      </w:pPr>
      <w:r>
        <w:t>Vilnius</w:t>
      </w:r>
    </w:p>
    <w:p w14:paraId="4CA2BD71" w14:textId="77777777" w:rsidR="00162180" w:rsidRDefault="00162180" w:rsidP="008F465F">
      <w:pPr>
        <w:overflowPunct w:val="0"/>
        <w:ind w:firstLine="709"/>
        <w:jc w:val="both"/>
        <w:textAlignment w:val="baseline"/>
      </w:pPr>
    </w:p>
    <w:p w14:paraId="7FB30FA6" w14:textId="77777777" w:rsidR="008F465F" w:rsidRDefault="008F465F" w:rsidP="008F465F">
      <w:pPr>
        <w:overflowPunct w:val="0"/>
        <w:ind w:firstLine="709"/>
        <w:jc w:val="both"/>
        <w:textAlignment w:val="baseline"/>
      </w:pPr>
    </w:p>
    <w:p w14:paraId="1A4A63A8" w14:textId="193A6CD1" w:rsidR="00162180" w:rsidRDefault="008F465F">
      <w:pPr>
        <w:overflowPunct w:val="0"/>
        <w:spacing w:line="360" w:lineRule="auto"/>
        <w:ind w:firstLine="709"/>
        <w:jc w:val="both"/>
        <w:textAlignment w:val="baseline"/>
      </w:pPr>
      <w:r>
        <w:t>Vadovaudamasis 2013 m. gruodžio 17 d. Europos Parlamento ir Tarybos reglamentu (ES) Nr. 1307/2013, kuriuo nustatomos pagal bendros žemės ūkio politikos paramos sistemas ūkininkams skiriamų tiesioginių išmokų taisyklės ir panaikinami Tarybos reglamentas (EB</w:t>
      </w:r>
      <w:r>
        <w:t xml:space="preserve">) Nr. 637/2008 ir Tarybos reglamentas (EB) Nr. 73/2009 (OL 2013 L 347, p. 608), su paskutiniais pakeitimais, padarytais </w:t>
      </w:r>
      <w:r>
        <w:rPr>
          <w:rFonts w:eastAsia="Calibri"/>
        </w:rPr>
        <w:t>2019 m. vasario 13 d. Europos Parlamento ir Tarybos reglamentu (ES) Nr. 2019/288 (OL 2019 L 53, p. 14)</w:t>
      </w:r>
      <w:r>
        <w:t xml:space="preserve">,  2013 m. gruodžio 17 d. Europos </w:t>
      </w:r>
      <w:r>
        <w:t xml:space="preserve">Parlamento ir Tarybos reglamentu (ES) Nr. 1306/2013 dėl bendros žemės ūkio politikos finansavimo, valdymo ir </w:t>
      </w:r>
      <w:proofErr w:type="spellStart"/>
      <w:r>
        <w:t>stebėsenos</w:t>
      </w:r>
      <w:proofErr w:type="spellEnd"/>
      <w:r>
        <w:t>, kuriuo panaikinami Tarybos reglamentai (EEB) Nr. 352/78, (EB) Nr. 165/94, (EB) Nr. 2799/98, (EB) Nr. 814/2000, (EB) Nr. 1290/2005 ir (E</w:t>
      </w:r>
      <w:r>
        <w:t>B) Nr. 485/2008 (OL 2013 L 347, p. 549), su paskutiniais pakeitimais, padarytais 2017 m. gruodžio 13 d. Europos Parlamento ir Tarybos reglamentu (ES) Nr. 2017/2393 (OL 2017 L 350, p. 15), 2019 m. lapkričio 19 d. Komisijos įgyvendinimo reglamentu (ES) Nr. 2</w:t>
      </w:r>
      <w:r>
        <w:t>019/1928, kuriuo patikslinamas pagal Europos Parlamento ir Tarybos reglamentą (ES) Nr. 1306/2013 nustatytas 2019 kalendorinių metų tiesioginių išmokų koregavimo koeficientas ir panaikinamas Komisijos įgyvendinimo reglamentas (ES) 2019/916 (OL 2019 L 299, p</w:t>
      </w:r>
      <w:r>
        <w:t xml:space="preserve">. 49), </w:t>
      </w:r>
      <w:r>
        <w:rPr>
          <w:szCs w:val="24"/>
        </w:rPr>
        <w:t xml:space="preserve">2019 m. rugsėjo 17 d. Komisijos įgyvendinimo sprendimu Nr. C(2019)6536 </w:t>
      </w:r>
      <w:proofErr w:type="spellStart"/>
      <w:r>
        <w:rPr>
          <w:szCs w:val="24"/>
        </w:rPr>
        <w:t>final</w:t>
      </w:r>
      <w:proofErr w:type="spellEnd"/>
      <w:r>
        <w:rPr>
          <w:szCs w:val="24"/>
        </w:rPr>
        <w:t>, kuriuo 2019 paraiškų teikimo metais dėl tiesioginių išmokų išankstinių išmokų dydžio ir dėl su plotu bei gyvuliais susijusių kaimo plėtros priemonių taikymo Airijai, Belgi</w:t>
      </w:r>
      <w:r>
        <w:rPr>
          <w:szCs w:val="24"/>
        </w:rPr>
        <w:t>jai, Bulgarijai, Čekijai, Graikijai, Ispanijai, Italijai, Jungtinei Karalystei, Kroatijai, Latvijai, Lenkijai, Lietuvai, Liuksemburgui, Portugalijai, Prancūzijai, Rumunijai, Suomijai ir Vengrijai leidžiama nukrypti nuo Europos Parlamento ir Tarybos reglame</w:t>
      </w:r>
      <w:r>
        <w:rPr>
          <w:szCs w:val="24"/>
        </w:rPr>
        <w:t>nto (ES) Nr. 1306/2013 75 straipsnio 1 dalies trečiosios pastraipos nuostatų</w:t>
      </w:r>
      <w:r>
        <w:t xml:space="preserve">,  </w:t>
      </w:r>
      <w:r>
        <w:rPr>
          <w:szCs w:val="24"/>
        </w:rPr>
        <w:t>2019 m. liepos 9 d. Komisijos įgyvendinimo reglamentu (ES) Nr. 2019/1174, kuriuo nustatomos 2019 m. viršutinės biudžeto ribos, taikomos tam tikroms tiesioginės paramos sistemoms</w:t>
      </w:r>
      <w:r>
        <w:rPr>
          <w:szCs w:val="24"/>
        </w:rPr>
        <w:t>, nustatytoms Europos Parlamento ir Tarybos reglamentu (ES) Nr. 1307/2013 (OL 2019 L 184, p. 12)</w:t>
      </w:r>
      <w:r>
        <w:t xml:space="preserve">,  2014 m. kovo 11 d. Komisijos deleguotuoju reglamentu (ES) Nr. 640/2014, kuriuo </w:t>
      </w:r>
      <w:r>
        <w:lastRenderedPageBreak/>
        <w:t>papildomos Europos Parlamento ir Tarybos reglamento (ES) Nr. 1306/2013 nuostat</w:t>
      </w:r>
      <w:r>
        <w:t>os dėl integruotos administravimo ir kontrolės sistemos ir dėl išmokų neskyrimo arba atšaukimo sąlygų bei administracinių nuobaudų, taikomų tiesioginėms išmokoms, paramai kaimo plėtrai ir kompleksinei paramai (OL 2014 L 181, p. 48), su paskutiniais pakeiti</w:t>
      </w:r>
      <w:r>
        <w:t xml:space="preserve">mais, padarytais 2017 m. vasario 16 d. Komisijos deleguotuoju reglamentu (ES) 2017/723 (OL 2017 L 107, p. 1), Lietuvos Respublikos žemės ūkio, maisto ūkio ir kaimo plėtros įstatymo 8 straipsnio 4 dalimi ir atsižvelgdamas į  Paramos už žemės ūkio naudmenas </w:t>
      </w:r>
      <w:r>
        <w:t>ir kitus plotus bei gyvulius paraiškos ir 2016–2020 metų tiesioginių išmokų administravimo bei kontrolės taisykles, patvirtintas Lietuvos Respublikos žemės ūkio ministro 2015 m. gruodžio 4 d. įsakymu Nr. 3D-897 „Dėl Paramos už žemės ūkio naudmenas ir kitus</w:t>
      </w:r>
      <w:r>
        <w:t xml:space="preserve"> plotus bei gyvulius paraiškos ir 2016–2020 metų tiesioginių išmokų administravimo bei kontrolės taisyklių patvirtinimo“ (toliau – Deklaravimo taisyklės), ir Lietuvos Respublikos žemės ūkio ministro 2019 m. spalio 10 d. įsakymą Nr. 3D-561 „Dėl dalies išmok</w:t>
      </w:r>
      <w:r>
        <w:t>ų už 2019 m. išmokėjimo avansu“:</w:t>
      </w:r>
    </w:p>
    <w:p w14:paraId="32DDE213" w14:textId="77777777" w:rsidR="00162180" w:rsidRDefault="008F465F">
      <w:pPr>
        <w:overflowPunct w:val="0"/>
        <w:spacing w:line="360" w:lineRule="auto"/>
        <w:ind w:firstLine="709"/>
        <w:jc w:val="both"/>
        <w:textAlignment w:val="baseline"/>
      </w:pPr>
      <w:r>
        <w:t>1</w:t>
      </w:r>
      <w:r>
        <w:t xml:space="preserve">.  N u r o d a u, kad: </w:t>
      </w:r>
    </w:p>
    <w:p w14:paraId="0536B5AB" w14:textId="716D3FAD" w:rsidR="00162180" w:rsidRDefault="008F465F">
      <w:pPr>
        <w:overflowPunct w:val="0"/>
        <w:spacing w:line="360" w:lineRule="auto"/>
        <w:ind w:firstLine="709"/>
        <w:jc w:val="both"/>
        <w:textAlignment w:val="baseline"/>
      </w:pPr>
      <w:r>
        <w:t>1.1</w:t>
      </w:r>
      <w:r>
        <w:t xml:space="preserve">. susietoji parama už daržovių auginimą uždarajame grunte (šildomuose šiltnamiuose) mokama pareiškėjui susietosiomis išmokomis už 2019 metais deklaruotus daržovių uždarajame grunte plotus, </w:t>
      </w:r>
      <w:r>
        <w:t>kurie po Nacionalinės mokėjimo agentūros prie Žemės ūkio ministerijos atliktų administracinių patikrų ir patikrų vietoje nustatyti kaip atitinkantys Deklaravimo taisyklių VI skyriaus pirmajame skirsnyje nurodytus paramos teikimo reikalavimus;</w:t>
      </w:r>
    </w:p>
    <w:p w14:paraId="1EE40E88" w14:textId="61272E94" w:rsidR="00162180" w:rsidRDefault="008F465F">
      <w:pPr>
        <w:overflowPunct w:val="0"/>
        <w:spacing w:line="360" w:lineRule="auto"/>
        <w:ind w:firstLine="709"/>
        <w:jc w:val="both"/>
        <w:textAlignment w:val="baseline"/>
      </w:pPr>
      <w:r>
        <w:t>1.2</w:t>
      </w:r>
      <w:r>
        <w:t>.</w:t>
      </w:r>
      <w:r>
        <w:tab/>
        <w:t xml:space="preserve"> sus</w:t>
      </w:r>
      <w:r>
        <w:t xml:space="preserve">ietosios išmokos skiriamos už daržovių, auginamų uždarajame grunte (šildomuose šiltnamiuose), plotus, pagal Žemės ūkio naudmenų ir kitų plotų klasifikatorių, pateiktą Deklaravimo taisyklių 2 priede nurodytos Paramos už žemės ūkio naudmenas ir kitus plotus </w:t>
      </w:r>
      <w:r>
        <w:t xml:space="preserve">bei gyvulius paraiškos pildymo instrukcijos V skyriuje, priskirtus I grupės 18, 19 ir 81 kodams; </w:t>
      </w:r>
    </w:p>
    <w:p w14:paraId="2E0E2DBB" w14:textId="0E0A3558" w:rsidR="00162180" w:rsidRDefault="008F465F">
      <w:pPr>
        <w:overflowPunct w:val="0"/>
        <w:spacing w:line="360" w:lineRule="auto"/>
        <w:ind w:firstLine="709"/>
        <w:jc w:val="both"/>
        <w:textAlignment w:val="baseline"/>
      </w:pPr>
      <w:r>
        <w:t>1.3</w:t>
      </w:r>
      <w:r>
        <w:t>. susietosios išmokos už daržovių auginimą uždarajame grunte (šildomuose šiltnamiuose) dydis apskaičiuojamas reglamento (ES) Nr. 1307/2013 II priede Li</w:t>
      </w:r>
      <w:r>
        <w:t xml:space="preserve">etuvai patvirtintos bendros tiesioginių išmokų 2019 metams  483 680 tūkst. </w:t>
      </w:r>
      <w:proofErr w:type="spellStart"/>
      <w:r>
        <w:t>Eur</w:t>
      </w:r>
      <w:proofErr w:type="spellEnd"/>
      <w:r>
        <w:t xml:space="preserve"> sumos dalį – 0,246 proc. padalijant iš susietosios paramos už daržovių auginimo uždarajame grunte (šildomuose šiltnamiuose) reikalavimus atitikusio ploto.</w:t>
      </w:r>
    </w:p>
    <w:p w14:paraId="70FD2CDB" w14:textId="77777777" w:rsidR="00162180" w:rsidRDefault="008F465F">
      <w:pPr>
        <w:overflowPunct w:val="0"/>
        <w:spacing w:line="360" w:lineRule="auto"/>
        <w:ind w:firstLine="709"/>
        <w:jc w:val="both"/>
        <w:textAlignment w:val="baseline"/>
      </w:pPr>
      <w:r>
        <w:t>2</w:t>
      </w:r>
      <w:r>
        <w:t>. N u s t a t a</w:t>
      </w:r>
      <w:r>
        <w:t xml:space="preserve"> u, kad:</w:t>
      </w:r>
    </w:p>
    <w:p w14:paraId="3BAECA2A" w14:textId="69969AEE" w:rsidR="00162180" w:rsidRDefault="008F465F">
      <w:pPr>
        <w:overflowPunct w:val="0"/>
        <w:spacing w:line="360" w:lineRule="auto"/>
        <w:ind w:firstLine="709"/>
        <w:jc w:val="both"/>
        <w:textAlignment w:val="baseline"/>
      </w:pPr>
      <w:r>
        <w:t>2.1</w:t>
      </w:r>
      <w:r>
        <w:t xml:space="preserve">. susietoji išmoka už daržovių auginimą uždarajame grunte (šildomuose šiltnamiuose) yra 265,90 </w:t>
      </w:r>
      <w:proofErr w:type="spellStart"/>
      <w:r>
        <w:t>Eur</w:t>
      </w:r>
      <w:proofErr w:type="spellEnd"/>
      <w:r>
        <w:t xml:space="preserve"> už arą;</w:t>
      </w:r>
    </w:p>
    <w:p w14:paraId="3B8E89CB" w14:textId="11BA9FBB" w:rsidR="00162180" w:rsidRDefault="008F465F">
      <w:pPr>
        <w:overflowPunct w:val="0"/>
        <w:spacing w:line="360" w:lineRule="auto"/>
        <w:ind w:firstLine="709"/>
        <w:jc w:val="both"/>
        <w:textAlignment w:val="baseline"/>
        <w:rPr>
          <w:strike/>
        </w:rPr>
      </w:pPr>
      <w:r>
        <w:t>2.2</w:t>
      </w:r>
      <w:r>
        <w:t>. susietoji parama už daržovių, auginamų uždarajame grunte (šildomuose šiltnamiuose),  plotus iš Europos Sąjungos lėšų už 2019 m. deklaruotus minėtų augalų plotus mokama iki 2020 m. birželio 30 d.;</w:t>
      </w:r>
    </w:p>
    <w:p w14:paraId="66491719" w14:textId="2F922F33" w:rsidR="00162180" w:rsidRDefault="008F465F">
      <w:pPr>
        <w:overflowPunct w:val="0"/>
        <w:spacing w:line="360" w:lineRule="auto"/>
        <w:ind w:firstLine="709"/>
        <w:jc w:val="both"/>
        <w:textAlignment w:val="baseline"/>
        <w:rPr>
          <w:strike/>
        </w:rPr>
      </w:pPr>
      <w:r>
        <w:t>2.3</w:t>
      </w:r>
      <w:r>
        <w:t>. bendra susietajai paramai už gyvulius ir plotus s</w:t>
      </w:r>
      <w:r>
        <w:t xml:space="preserve">kiriama suma negali būti didesnė nei numatyta reglamento (ES) Nr. </w:t>
      </w:r>
      <w:r>
        <w:rPr>
          <w:szCs w:val="24"/>
        </w:rPr>
        <w:t xml:space="preserve">2019/1174 </w:t>
      </w:r>
      <w:r>
        <w:t xml:space="preserve">priedo VIII dalyje – 72 552  tūkst. </w:t>
      </w:r>
      <w:proofErr w:type="spellStart"/>
      <w:r>
        <w:t>Eur</w:t>
      </w:r>
      <w:proofErr w:type="spellEnd"/>
      <w:r>
        <w:t>;</w:t>
      </w:r>
    </w:p>
    <w:p w14:paraId="1D07F892" w14:textId="2C43596C" w:rsidR="00162180" w:rsidRDefault="008F465F">
      <w:pPr>
        <w:overflowPunct w:val="0"/>
        <w:spacing w:line="360" w:lineRule="auto"/>
        <w:ind w:firstLine="709"/>
        <w:jc w:val="both"/>
        <w:textAlignment w:val="baseline"/>
      </w:pPr>
      <w:r>
        <w:t>2.4</w:t>
      </w:r>
      <w:r>
        <w:t>. jei pareiškėjui bendra priskaičiuota pagrindinės išmokos, išmokos už pirmuosius hektarus, išmokos jaunajam ūkininkui, žalinimo, su</w:t>
      </w:r>
      <w:r>
        <w:t xml:space="preserve">sietosios paramos už gyvulius ir  susietosios paramos  už plotus suma viršija 2 000 </w:t>
      </w:r>
      <w:proofErr w:type="spellStart"/>
      <w:r>
        <w:t>Eur</w:t>
      </w:r>
      <w:proofErr w:type="spellEnd"/>
      <w:r>
        <w:t xml:space="preserve">, vadovaujantis reglamentu (ES) 2019/1928, yra taikomas 1,432635 proc. sumažinimas, t. y. bendros priskaičiuotos sumos dalis, kuri viršija 2 000 </w:t>
      </w:r>
      <w:proofErr w:type="spellStart"/>
      <w:r>
        <w:t>Eur</w:t>
      </w:r>
      <w:proofErr w:type="spellEnd"/>
      <w:r>
        <w:t xml:space="preserve"> ribą, mažinama 1,432</w:t>
      </w:r>
      <w:r>
        <w:t>635  proc.;</w:t>
      </w:r>
    </w:p>
    <w:p w14:paraId="106C23DF" w14:textId="2B32EB74" w:rsidR="00162180" w:rsidRDefault="008F465F" w:rsidP="008F465F">
      <w:pPr>
        <w:overflowPunct w:val="0"/>
        <w:spacing w:line="360" w:lineRule="auto"/>
        <w:ind w:firstLine="709"/>
        <w:jc w:val="both"/>
        <w:textAlignment w:val="baseline"/>
      </w:pPr>
      <w:r>
        <w:t>2.5</w:t>
      </w:r>
      <w:r>
        <w:t xml:space="preserve">. paramos lėšos užsakomos ir išmokamos Lėšų Europos Sąjungos žemės ūkio fondų ir Europos  Sąjungos  žuvininkystės  fondų  priemonėms  įgyvendinti  išmokėjimo  ir gavimo iš Europos </w:t>
      </w:r>
      <w:r>
        <w:t xml:space="preserve">Komisijos taisyklių, patvirtintų Lietuvos Respublikos </w:t>
      </w:r>
      <w:r>
        <w:t>žemės ūkio ministro 2006 m. spalio 17 d. įsakymu Nr. 3D-403 „Dėl Lėšų Europos Sąjungos žemės ūkio fondų ir Europos Sąjungos žuvininkystės fondų priemonėms įgyvendinti išmokėjimo ir gavimo iš Europos Komisijos taisyklių patvirtinimo“, nustatyta tvarka.</w:t>
      </w:r>
    </w:p>
    <w:p w14:paraId="7FAA6E52" w14:textId="77777777" w:rsidR="008F465F" w:rsidRDefault="008F465F"/>
    <w:p w14:paraId="5375E518" w14:textId="77777777" w:rsidR="008F465F" w:rsidRDefault="008F465F"/>
    <w:p w14:paraId="6CE29C4A" w14:textId="77777777" w:rsidR="008F465F" w:rsidRDefault="008F465F"/>
    <w:p w14:paraId="1FA8E500" w14:textId="48572D69" w:rsidR="00162180" w:rsidRDefault="008F465F">
      <w:proofErr w:type="spellStart"/>
      <w:r>
        <w:rPr>
          <w:color w:val="000000"/>
          <w:szCs w:val="24"/>
          <w:lang w:val="en-GB"/>
        </w:rPr>
        <w:t>Žemės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ūkio</w:t>
      </w:r>
      <w:proofErr w:type="spellEnd"/>
      <w:r>
        <w:rPr>
          <w:color w:val="000000"/>
          <w:szCs w:val="24"/>
          <w:lang w:val="en-GB"/>
        </w:rPr>
        <w:t xml:space="preserve"> </w:t>
      </w:r>
      <w:proofErr w:type="spellStart"/>
      <w:r>
        <w:rPr>
          <w:color w:val="000000"/>
          <w:szCs w:val="24"/>
          <w:lang w:val="en-GB"/>
        </w:rPr>
        <w:t>ministras</w:t>
      </w:r>
      <w:proofErr w:type="spellEnd"/>
      <w:r>
        <w:rPr>
          <w:color w:val="000000"/>
          <w:szCs w:val="24"/>
          <w:lang w:val="en-GB"/>
        </w:rPr>
        <w:tab/>
      </w:r>
      <w:r>
        <w:rPr>
          <w:color w:val="000000"/>
          <w:szCs w:val="24"/>
          <w:lang w:val="en-GB"/>
        </w:rPr>
        <w:tab/>
      </w:r>
      <w:bookmarkStart w:id="0" w:name="_GoBack"/>
      <w:bookmarkEnd w:id="0"/>
      <w:r>
        <w:rPr>
          <w:color w:val="000000"/>
          <w:szCs w:val="24"/>
          <w:lang w:val="en-GB"/>
        </w:rPr>
        <w:tab/>
      </w:r>
      <w:r>
        <w:rPr>
          <w:color w:val="000000"/>
          <w:szCs w:val="24"/>
          <w:lang w:val="en-GB"/>
        </w:rPr>
        <w:tab/>
        <w:t xml:space="preserve">                         </w:t>
      </w:r>
      <w:r>
        <w:t>Andrius Palionis</w:t>
      </w:r>
      <w:r>
        <w:rPr>
          <w:color w:val="000000"/>
          <w:szCs w:val="24"/>
          <w:lang w:val="en-GB"/>
        </w:rPr>
        <w:t xml:space="preserve"> </w:t>
      </w:r>
    </w:p>
    <w:sectPr w:rsidR="00162180" w:rsidSect="008F4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E035C" w14:textId="77777777" w:rsidR="00162180" w:rsidRDefault="008F465F">
      <w:r>
        <w:separator/>
      </w:r>
    </w:p>
  </w:endnote>
  <w:endnote w:type="continuationSeparator" w:id="0">
    <w:p w14:paraId="2388D6CB" w14:textId="77777777" w:rsidR="00162180" w:rsidRDefault="008F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52DD3" w14:textId="77777777" w:rsidR="00162180" w:rsidRDefault="0016218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AAACA" w14:textId="77777777" w:rsidR="00162180" w:rsidRDefault="0016218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48623" w14:textId="77777777" w:rsidR="00162180" w:rsidRDefault="0016218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C1376" w14:textId="77777777" w:rsidR="00162180" w:rsidRDefault="008F465F">
      <w:r>
        <w:separator/>
      </w:r>
    </w:p>
  </w:footnote>
  <w:footnote w:type="continuationSeparator" w:id="0">
    <w:p w14:paraId="2EDEEB6A" w14:textId="77777777" w:rsidR="00162180" w:rsidRDefault="008F4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4887F" w14:textId="77777777" w:rsidR="00162180" w:rsidRDefault="00162180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36E97" w14:textId="77777777" w:rsidR="00162180" w:rsidRDefault="008F465F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2268DFE" w14:textId="77777777" w:rsidR="00162180" w:rsidRDefault="00162180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3B2D7" w14:textId="77777777" w:rsidR="00162180" w:rsidRDefault="00162180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03"/>
    <w:rsid w:val="00162180"/>
    <w:rsid w:val="008F465F"/>
    <w:rsid w:val="00B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F6D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3989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2020-01-15T05:23:00Z</dcterms:created>
  <dc:creator>Antanas Karbauskas</dc:creator>
  <lastModifiedBy>KUČIAUSKIENĖ Simona</lastModifiedBy>
  <lastPrinted>2018-12-10T09:27:00Z</lastPrinted>
  <dcterms:modified xsi:type="dcterms:W3CDTF">2020-01-15T07:31:00Z</dcterms:modified>
  <revision>3</revision>
</coreProperties>
</file>