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7DC2A" w14:textId="77777777" w:rsidR="00B52FB4" w:rsidRDefault="00E36E16">
      <w:pPr>
        <w:tabs>
          <w:tab w:val="center" w:pos="4819"/>
          <w:tab w:val="right" w:pos="9638"/>
        </w:tabs>
        <w:suppressAutoHyphens/>
        <w:jc w:val="center"/>
        <w:textAlignment w:val="baseline"/>
      </w:pPr>
      <w:r>
        <w:object w:dxaOrig="720" w:dyaOrig="855" w14:anchorId="50A7DC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6pt;height:43pt;visibility:visible;mso-wrap-style:square" o:ole="">
            <v:imagedata r:id="rId8" o:title=""/>
          </v:shape>
          <o:OLEObject Type="Embed" ProgID="Word.Picture.8" ShapeID="_x0000_i1031" DrawAspect="Content" ObjectID="_1646122608" r:id="rId9"/>
        </w:object>
      </w:r>
    </w:p>
    <w:p w14:paraId="50A7DC2B" w14:textId="77777777" w:rsidR="00B52FB4" w:rsidRDefault="00B52FB4">
      <w:pPr>
        <w:tabs>
          <w:tab w:val="center" w:pos="4819"/>
          <w:tab w:val="right" w:pos="9638"/>
        </w:tabs>
        <w:suppressAutoHyphens/>
        <w:ind w:left="-284"/>
        <w:jc w:val="center"/>
        <w:textAlignment w:val="baseline"/>
        <w:rPr>
          <w:b/>
          <w:bCs/>
        </w:rPr>
      </w:pPr>
    </w:p>
    <w:p w14:paraId="50A7DC2C" w14:textId="77777777" w:rsidR="00B52FB4" w:rsidRDefault="00E36E16">
      <w:pPr>
        <w:tabs>
          <w:tab w:val="center" w:pos="4819"/>
          <w:tab w:val="right" w:pos="9638"/>
        </w:tabs>
        <w:suppressAutoHyphens/>
        <w:ind w:left="-284"/>
        <w:jc w:val="center"/>
        <w:textAlignment w:val="baseline"/>
        <w:rPr>
          <w:b/>
          <w:bCs/>
        </w:rPr>
      </w:pPr>
      <w:r>
        <w:rPr>
          <w:b/>
          <w:bCs/>
        </w:rPr>
        <w:t>LIETUVOS RESPUBLIKOS SVEIKATOS APSAUGOS MINISTRAS</w:t>
      </w:r>
    </w:p>
    <w:p w14:paraId="50A7DC2D" w14:textId="77777777" w:rsidR="00B52FB4" w:rsidRDefault="00B52FB4">
      <w:pPr>
        <w:tabs>
          <w:tab w:val="center" w:pos="4153"/>
          <w:tab w:val="right" w:pos="8306"/>
        </w:tabs>
        <w:suppressAutoHyphens/>
        <w:textAlignment w:val="baseline"/>
        <w:rPr>
          <w:b/>
          <w:i/>
          <w:color w:val="000000"/>
          <w:szCs w:val="24"/>
        </w:rPr>
      </w:pPr>
    </w:p>
    <w:p w14:paraId="50A7DC2F" w14:textId="77777777" w:rsidR="00B52FB4" w:rsidRDefault="00E36E16">
      <w:pPr>
        <w:tabs>
          <w:tab w:val="center" w:pos="4153"/>
          <w:tab w:val="right" w:pos="8306"/>
        </w:tabs>
        <w:suppressAutoHyphens/>
        <w:jc w:val="center"/>
        <w:textAlignment w:val="baseline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ĮSAKYMAS</w:t>
      </w:r>
    </w:p>
    <w:p w14:paraId="50A7DC30" w14:textId="77777777" w:rsidR="00B52FB4" w:rsidRDefault="00E36E16">
      <w:pPr>
        <w:suppressAutoHyphens/>
        <w:jc w:val="center"/>
        <w:textAlignment w:val="baseline"/>
        <w:rPr>
          <w:rFonts w:ascii="Calibri" w:eastAsia="Calibri" w:hAnsi="Calibri"/>
          <w:sz w:val="22"/>
          <w:szCs w:val="22"/>
        </w:rPr>
      </w:pPr>
      <w:r>
        <w:rPr>
          <w:rFonts w:eastAsia="Calibri"/>
          <w:b/>
          <w:bCs/>
          <w:color w:val="000000"/>
          <w:szCs w:val="24"/>
        </w:rPr>
        <w:t xml:space="preserve">DĖL </w:t>
      </w:r>
      <w:r>
        <w:rPr>
          <w:rFonts w:eastAsia="Calibri"/>
          <w:b/>
          <w:color w:val="000000"/>
          <w:szCs w:val="24"/>
        </w:rPr>
        <w:t xml:space="preserve">LIETUVOS RESPUBLIKOS SVEIKATOS APSAUGOS MINISTRO 2015 M. BIRŽELIO 22 D. ĮSAKYMO NR. V-783 „DĖL </w:t>
      </w:r>
      <w:r>
        <w:rPr>
          <w:rFonts w:eastAsia="Calibri"/>
          <w:b/>
          <w:color w:val="000000"/>
          <w:szCs w:val="24"/>
        </w:rPr>
        <w:br/>
        <w:t xml:space="preserve">2014–2020 METŲ EUROPOS SĄJUNGOS FONDŲ INVESTICIJŲ VEIKSMŲ </w:t>
      </w:r>
      <w:r>
        <w:rPr>
          <w:rFonts w:eastAsia="Calibri"/>
          <w:b/>
          <w:color w:val="000000"/>
          <w:szCs w:val="24"/>
        </w:rPr>
        <w:t>PROGRAMOS, PATVIRTINTOS 2014 M. RUGSĖJO 8 D. EUROPOS KOMISIJOS SPRENDIMU, 8 PRIORITETO „SOCIALINĖS ĮTRAUKTIES DIDINIMAS IR KOVA SU SKURDU“ 8.1.3 KONKRETAUS UŽDAVINIO „PAGERINTI SVEIKATOS PRIEŽIŪROS KOKYBĘ IR PRIEINAMUMĄ TIKSLINĖMS GYVENTOJŲ GRUPĖMS BEI SUM</w:t>
      </w:r>
      <w:r>
        <w:rPr>
          <w:rFonts w:eastAsia="Calibri"/>
          <w:b/>
          <w:color w:val="000000"/>
          <w:szCs w:val="24"/>
        </w:rPr>
        <w:t>AŽINTI SVEIKATOS NETOLYGUMUS“ IR 8.4.2 KONKRETAUS UŽDAVINIO „SUMAŽINTI SVEIKATOS NETOLYGUMUS, GERINANT SVEIKATOS PRIEŽIŪROS KOKYBĘ IR PRIEINAMUMĄ TIKSLINĖMS GYVENTOJŲ GRUPĖMS, IR SKATINTI SVEIKĄ SENĖJIMĄ“ PRIEMONIŲ ĮGYVENDINIMO PLANO IR NACIONALINIŲ STEBĖS</w:t>
      </w:r>
      <w:r>
        <w:rPr>
          <w:rFonts w:eastAsia="Calibri"/>
          <w:b/>
          <w:color w:val="000000"/>
          <w:szCs w:val="24"/>
        </w:rPr>
        <w:t>ENOS RODIKLIŲ SKAIČIAVIMO APRAŠO PATVIRTINIMO“ PAKEITIMO</w:t>
      </w:r>
    </w:p>
    <w:p w14:paraId="50A7DC31" w14:textId="77777777" w:rsidR="00B52FB4" w:rsidRDefault="00B52FB4">
      <w:pPr>
        <w:suppressAutoHyphens/>
        <w:jc w:val="center"/>
        <w:textAlignment w:val="baseline"/>
        <w:rPr>
          <w:b/>
          <w:color w:val="000000"/>
          <w:sz w:val="16"/>
          <w:szCs w:val="16"/>
        </w:rPr>
      </w:pPr>
    </w:p>
    <w:p w14:paraId="50A7DC32" w14:textId="05363E5D" w:rsidR="00B52FB4" w:rsidRDefault="00E36E16">
      <w:pPr>
        <w:suppressAutoHyphens/>
        <w:jc w:val="center"/>
        <w:textAlignment w:val="baseline"/>
        <w:rPr>
          <w:rFonts w:ascii="Calibri" w:eastAsia="Calibri" w:hAnsi="Calibri"/>
          <w:sz w:val="22"/>
          <w:szCs w:val="22"/>
        </w:rPr>
      </w:pPr>
      <w:r>
        <w:rPr>
          <w:color w:val="000000"/>
          <w:szCs w:val="24"/>
        </w:rPr>
        <w:t>2020 m.</w:t>
      </w:r>
      <w:r>
        <w:rPr>
          <w:color w:val="000000"/>
          <w:spacing w:val="-9"/>
          <w:szCs w:val="24"/>
        </w:rPr>
        <w:t xml:space="preserve"> </w:t>
      </w:r>
      <w:r>
        <w:rPr>
          <w:color w:val="000000"/>
          <w:spacing w:val="-9"/>
          <w:szCs w:val="24"/>
        </w:rPr>
        <w:t>kovo 18</w:t>
      </w:r>
      <w:r>
        <w:rPr>
          <w:color w:val="000000"/>
          <w:szCs w:val="24"/>
        </w:rPr>
        <w:t xml:space="preserve"> d. Nr. V-426</w:t>
      </w:r>
    </w:p>
    <w:p w14:paraId="50A7DC33" w14:textId="77777777" w:rsidR="00B52FB4" w:rsidRDefault="00E36E16">
      <w:pPr>
        <w:suppressAutoHyphens/>
        <w:jc w:val="center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Vilnius</w:t>
      </w:r>
    </w:p>
    <w:p w14:paraId="50A7DC34" w14:textId="77777777" w:rsidR="00B52FB4" w:rsidRDefault="00B52FB4">
      <w:pPr>
        <w:suppressAutoHyphens/>
        <w:jc w:val="center"/>
        <w:textAlignment w:val="baseline"/>
        <w:rPr>
          <w:color w:val="000000"/>
          <w:szCs w:val="24"/>
        </w:rPr>
      </w:pPr>
    </w:p>
    <w:p w14:paraId="50A7DC35" w14:textId="77777777" w:rsidR="00B52FB4" w:rsidRDefault="00B52FB4">
      <w:pPr>
        <w:suppressAutoHyphens/>
        <w:jc w:val="center"/>
        <w:textAlignment w:val="baseline"/>
        <w:rPr>
          <w:color w:val="000000"/>
          <w:szCs w:val="24"/>
        </w:rPr>
      </w:pPr>
    </w:p>
    <w:p w14:paraId="50A7DC36" w14:textId="77777777" w:rsidR="00B52FB4" w:rsidRDefault="00E36E16">
      <w:pPr>
        <w:tabs>
          <w:tab w:val="left" w:pos="993"/>
          <w:tab w:val="left" w:pos="1276"/>
        </w:tabs>
        <w:suppressAutoHyphens/>
        <w:ind w:firstLine="851"/>
        <w:jc w:val="both"/>
        <w:textAlignment w:val="baseline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P a k e i č i u 2014–2020 metų Europos Sąjungos fondų investicijų veiksmų programos, patvirtintos 2014 m. rugsėjo 8 d. Europos Komisijos sprendimu, 8 priorite</w:t>
      </w:r>
      <w:r>
        <w:rPr>
          <w:rFonts w:eastAsia="Calibri"/>
          <w:color w:val="000000"/>
          <w:szCs w:val="24"/>
        </w:rPr>
        <w:t xml:space="preserve">to „Socialinės </w:t>
      </w:r>
      <w:proofErr w:type="spellStart"/>
      <w:r>
        <w:rPr>
          <w:rFonts w:eastAsia="Calibri"/>
          <w:color w:val="000000"/>
          <w:szCs w:val="24"/>
        </w:rPr>
        <w:t>įtraukties</w:t>
      </w:r>
      <w:proofErr w:type="spellEnd"/>
      <w:r>
        <w:rPr>
          <w:rFonts w:eastAsia="Calibri"/>
          <w:color w:val="000000"/>
          <w:szCs w:val="24"/>
        </w:rPr>
        <w:t xml:space="preserve"> didinimas ir kova su skurdu“ 8.1.3 konkretaus uždavinio „Pagerinti sveikatos priežiūros kokybę ir prieinamumą tikslinėms gyventojų grupėms bei sumažinti sveikatos netolygumus“ ir 8.4.2 konkretaus uždavinio „Sumažinti sveikatos net</w:t>
      </w:r>
      <w:r>
        <w:rPr>
          <w:rFonts w:eastAsia="Calibri"/>
          <w:color w:val="000000"/>
          <w:szCs w:val="24"/>
        </w:rPr>
        <w:t xml:space="preserve">olygumus, gerinant sveikatos priežiūros kokybę ir prieinamumą tikslinėms gyventojų grupėms, ir skatinti sveiką senėjimą“ priemonių nacionalinių </w:t>
      </w:r>
      <w:proofErr w:type="spellStart"/>
      <w:r>
        <w:rPr>
          <w:rFonts w:eastAsia="Calibri"/>
          <w:color w:val="000000"/>
          <w:szCs w:val="24"/>
        </w:rPr>
        <w:t>stebėsenos</w:t>
      </w:r>
      <w:proofErr w:type="spellEnd"/>
      <w:r>
        <w:rPr>
          <w:rFonts w:eastAsia="Calibri"/>
          <w:color w:val="000000"/>
          <w:szCs w:val="24"/>
        </w:rPr>
        <w:t xml:space="preserve"> rodiklių skaičiavimo aprašą, patvirtintą Lietuvos Respublikos sveikatos apsaugos ministro 2015 m. bir</w:t>
      </w:r>
      <w:r>
        <w:rPr>
          <w:rFonts w:eastAsia="Calibri"/>
          <w:color w:val="000000"/>
          <w:szCs w:val="24"/>
        </w:rPr>
        <w:t xml:space="preserve">želio 22 d. įsakymu Nr. V-783 „Dėl 2014–2020 metų Europos Sąjungos fondų investicijų veiksmų programos, patvirtintos 2014 m. rugsėjo 8 d. Europos Komisijos sprendimu, 8 prioriteto „Socialinės </w:t>
      </w:r>
      <w:proofErr w:type="spellStart"/>
      <w:r>
        <w:rPr>
          <w:rFonts w:eastAsia="Calibri"/>
          <w:color w:val="000000"/>
          <w:szCs w:val="24"/>
        </w:rPr>
        <w:t>įtraukties</w:t>
      </w:r>
      <w:proofErr w:type="spellEnd"/>
      <w:r>
        <w:rPr>
          <w:rFonts w:eastAsia="Calibri"/>
          <w:color w:val="000000"/>
          <w:szCs w:val="24"/>
        </w:rPr>
        <w:t xml:space="preserve"> didinimas ir kova su skurdu“ 8.1.3 konkretaus uždavin</w:t>
      </w:r>
      <w:r>
        <w:rPr>
          <w:rFonts w:eastAsia="Calibri"/>
          <w:color w:val="000000"/>
          <w:szCs w:val="24"/>
        </w:rPr>
        <w:t>io „Pagerinti sveikatos priežiūros kokybę ir prieinamumą tikslinėms gyventojų grupėms bei sumažinti sveikatos netolygumus“ ir 8.4.2 konkretaus uždavinio „Sumažinti sveikatos netolygumus, gerinant sveikatos priežiūros kokybę ir prieinamumą tikslinėms gyvent</w:t>
      </w:r>
      <w:r>
        <w:rPr>
          <w:rFonts w:eastAsia="Calibri"/>
          <w:color w:val="000000"/>
          <w:szCs w:val="24"/>
        </w:rPr>
        <w:t xml:space="preserve">ojų grupėms, ir skatinti sveiką senėjimą“ priemonių įgyvendinimo plano ir Nacionalinių </w:t>
      </w:r>
      <w:proofErr w:type="spellStart"/>
      <w:r>
        <w:rPr>
          <w:rFonts w:eastAsia="Calibri"/>
          <w:color w:val="000000"/>
          <w:szCs w:val="24"/>
        </w:rPr>
        <w:t>stebėsenos</w:t>
      </w:r>
      <w:proofErr w:type="spellEnd"/>
      <w:r>
        <w:rPr>
          <w:rFonts w:eastAsia="Calibri"/>
          <w:color w:val="000000"/>
          <w:szCs w:val="24"/>
        </w:rPr>
        <w:t xml:space="preserve"> rodiklių skaičiavimo aprašo patvirtinimo“:</w:t>
      </w:r>
    </w:p>
    <w:p w14:paraId="3652E846" w14:textId="7ED0004A" w:rsidR="00E36E16" w:rsidRDefault="00E36E16">
      <w:pPr>
        <w:tabs>
          <w:tab w:val="left" w:pos="-1211"/>
        </w:tabs>
        <w:suppressAutoHyphens/>
        <w:ind w:left="1211" w:hanging="360"/>
        <w:jc w:val="both"/>
        <w:textAlignment w:val="baseline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1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</w:rPr>
        <w:tab/>
        <w:t>Pakeičiu aštuntojo skirsnio 1 punktą ir jį išdėstau taip:</w:t>
      </w:r>
    </w:p>
    <w:p w14:paraId="50A7DC38" w14:textId="0D031D47" w:rsidR="00B52FB4" w:rsidRDefault="00E36E16" w:rsidP="00E36E16">
      <w:pPr>
        <w:tabs>
          <w:tab w:val="left" w:pos="-1211"/>
        </w:tabs>
        <w:suppressAutoHyphens/>
        <w:ind w:left="1211" w:hanging="360"/>
        <w:jc w:val="both"/>
        <w:textAlignment w:val="baseline"/>
        <w:rPr>
          <w:rFonts w:ascii="Calibri" w:eastAsia="Calibri" w:hAnsi="Calibri"/>
          <w:sz w:val="22"/>
          <w:szCs w:val="22"/>
        </w:rPr>
      </w:pPr>
      <w:r>
        <w:rPr>
          <w:rFonts w:eastAsia="Calibri"/>
          <w:bCs/>
          <w:szCs w:val="24"/>
        </w:rPr>
        <w:t>1</w:t>
      </w:r>
      <w:r>
        <w:rPr>
          <w:rFonts w:eastAsia="Calibri"/>
          <w:bCs/>
          <w:szCs w:val="24"/>
        </w:rPr>
        <w:t xml:space="preserve">. </w:t>
      </w:r>
      <w:r>
        <w:rPr>
          <w:rFonts w:eastAsia="Calibri"/>
          <w:szCs w:val="24"/>
          <w:lang w:eastAsia="lt-LT"/>
        </w:rPr>
        <w:t>Priemonės aprašymas</w:t>
      </w:r>
    </w:p>
    <w:p w14:paraId="50A7DC39" w14:textId="77777777" w:rsidR="00B52FB4" w:rsidRDefault="00B52FB4">
      <w:pPr>
        <w:rPr>
          <w:sz w:val="14"/>
          <w:szCs w:val="1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4"/>
      </w:tblGrid>
      <w:tr w:rsidR="00B52FB4" w14:paraId="50A7DC45" w14:textId="77777777" w:rsidTr="00E36E1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7DC3A" w14:textId="77777777" w:rsidR="00B52FB4" w:rsidRDefault="00E36E16">
            <w:pPr>
              <w:tabs>
                <w:tab w:val="left" w:pos="0"/>
                <w:tab w:val="left" w:pos="567"/>
              </w:tabs>
              <w:suppressAutoHyphens/>
              <w:spacing w:line="256" w:lineRule="auto"/>
              <w:ind w:firstLine="60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1.1. Priemonės </w:t>
            </w:r>
            <w:r>
              <w:rPr>
                <w:rFonts w:eastAsia="Calibri"/>
                <w:szCs w:val="24"/>
                <w:lang w:eastAsia="lt-LT"/>
              </w:rPr>
              <w:t>įgyvendinimas finansuojamas Europos regioninės plėtros fondo lėšomis.</w:t>
            </w:r>
          </w:p>
          <w:p w14:paraId="50A7DC3C" w14:textId="77777777" w:rsidR="00B52FB4" w:rsidRDefault="00E36E16">
            <w:pPr>
              <w:tabs>
                <w:tab w:val="left" w:pos="0"/>
                <w:tab w:val="left" w:pos="1026"/>
              </w:tabs>
              <w:suppressAutoHyphens/>
              <w:spacing w:line="256" w:lineRule="auto"/>
              <w:ind w:firstLine="60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zCs w:val="24"/>
                <w:lang w:eastAsia="lt-LT"/>
              </w:rPr>
              <w:t>1.2.</w:t>
            </w:r>
            <w:r>
              <w:rPr>
                <w:rFonts w:eastAsia="Calibri"/>
                <w:i/>
                <w:szCs w:val="24"/>
                <w:lang w:eastAsia="lt-LT"/>
              </w:rPr>
              <w:t xml:space="preserve"> </w:t>
            </w:r>
            <w:r>
              <w:rPr>
                <w:rFonts w:eastAsia="Calibri"/>
                <w:szCs w:val="24"/>
                <w:lang w:eastAsia="lt-LT"/>
              </w:rPr>
              <w:t>Įgyvendinant priemonę, prisidedama prie uždavinio „</w:t>
            </w:r>
            <w:r>
              <w:rPr>
                <w:rFonts w:eastAsia="Calibri"/>
                <w:bCs/>
                <w:szCs w:val="24"/>
              </w:rPr>
              <w:t xml:space="preserve">Pagerinti sveikatos priežiūros kokybę ir prieinamumą tikslinėms gyventojų grupėms bei sumažinti sveikatos netolygumus“ </w:t>
            </w:r>
            <w:r>
              <w:rPr>
                <w:rFonts w:eastAsia="Calibri"/>
                <w:szCs w:val="24"/>
                <w:lang w:eastAsia="lt-LT"/>
              </w:rPr>
              <w:t>įgyvendini</w:t>
            </w:r>
            <w:r>
              <w:rPr>
                <w:rFonts w:eastAsia="Calibri"/>
                <w:szCs w:val="24"/>
                <w:lang w:eastAsia="lt-LT"/>
              </w:rPr>
              <w:t>mo.</w:t>
            </w:r>
          </w:p>
          <w:p w14:paraId="50A7DC3E" w14:textId="77777777" w:rsidR="00B52FB4" w:rsidRDefault="00E36E16">
            <w:pPr>
              <w:tabs>
                <w:tab w:val="left" w:pos="0"/>
                <w:tab w:val="left" w:pos="1026"/>
              </w:tabs>
              <w:suppressAutoHyphens/>
              <w:spacing w:line="256" w:lineRule="auto"/>
              <w:ind w:firstLine="600"/>
              <w:jc w:val="both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1.3. Remiamos veiklos:</w:t>
            </w:r>
          </w:p>
          <w:p w14:paraId="50A7DC41" w14:textId="78FA68B8" w:rsidR="00B52FB4" w:rsidRDefault="00E36E16" w:rsidP="00E36E16">
            <w:pPr>
              <w:tabs>
                <w:tab w:val="left" w:pos="0"/>
                <w:tab w:val="left" w:pos="1026"/>
              </w:tabs>
              <w:suppressAutoHyphens/>
              <w:spacing w:line="256" w:lineRule="auto"/>
              <w:ind w:firstLine="600"/>
              <w:jc w:val="both"/>
              <w:textAlignment w:val="baseline"/>
              <w:rPr>
                <w:sz w:val="14"/>
                <w:szCs w:val="14"/>
              </w:rPr>
            </w:pPr>
            <w:r>
              <w:rPr>
                <w:rFonts w:eastAsia="Calibri"/>
                <w:szCs w:val="24"/>
              </w:rPr>
              <w:t>1.3.1. priklausomybės ligų centrų infrastruktūros modernizavimas: statinių ir (ar) patalpų, susijusių su priklausomybės ligų profilaktika, diagnostika ir gydymu, statyba, rekonstrukcija, remontas ir tvarkomieji paveldosaugos da</w:t>
            </w:r>
            <w:r>
              <w:rPr>
                <w:rFonts w:eastAsia="Calibri"/>
                <w:szCs w:val="24"/>
              </w:rPr>
              <w:t>rbai“;</w:t>
            </w:r>
          </w:p>
          <w:p w14:paraId="50A7DC43" w14:textId="399058BE" w:rsidR="00B52FB4" w:rsidRDefault="00E36E16" w:rsidP="00E36E16">
            <w:pPr>
              <w:tabs>
                <w:tab w:val="left" w:pos="0"/>
                <w:tab w:val="left" w:pos="1026"/>
              </w:tabs>
              <w:suppressAutoHyphens/>
              <w:spacing w:line="256" w:lineRule="auto"/>
              <w:ind w:firstLine="600"/>
              <w:jc w:val="both"/>
              <w:textAlignment w:val="baseline"/>
              <w:rPr>
                <w:sz w:val="14"/>
                <w:szCs w:val="14"/>
              </w:rPr>
            </w:pPr>
            <w:r>
              <w:rPr>
                <w:rFonts w:eastAsia="Calibri"/>
                <w:szCs w:val="24"/>
              </w:rPr>
              <w:t>1.3.2. priklausomybės ligų centrų įrangos ir baldų, skirtų priklausomybės ligų profilaktikai, diagnostikai ir gydymui užtikrinti, įsigijimas.</w:t>
            </w:r>
          </w:p>
          <w:p w14:paraId="50A7DC44" w14:textId="77777777" w:rsidR="00B52FB4" w:rsidRDefault="00E36E16">
            <w:pPr>
              <w:suppressAutoHyphens/>
              <w:spacing w:line="256" w:lineRule="auto"/>
              <w:ind w:firstLine="60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zCs w:val="24"/>
              </w:rPr>
              <w:lastRenderedPageBreak/>
              <w:t>1.4. Galimi pareiškėjai: Vilniaus priklauso</w:t>
            </w:r>
            <w:bookmarkStart w:id="0" w:name="_GoBack"/>
            <w:bookmarkEnd w:id="0"/>
            <w:r>
              <w:rPr>
                <w:rFonts w:eastAsia="Calibri"/>
                <w:szCs w:val="24"/>
              </w:rPr>
              <w:t xml:space="preserve">mybės ligų centras (nuo 2017 m. lapkričio 1 d. </w:t>
            </w:r>
            <w:r>
              <w:rPr>
                <w:rFonts w:eastAsia="Calibri"/>
                <w:color w:val="000000"/>
                <w:szCs w:val="24"/>
              </w:rPr>
              <w:t>–</w:t>
            </w:r>
            <w:r>
              <w:rPr>
                <w:rFonts w:eastAsia="Calibri"/>
                <w:szCs w:val="24"/>
              </w:rPr>
              <w:t xml:space="preserve"> Respublikinis</w:t>
            </w:r>
            <w:r>
              <w:rPr>
                <w:rFonts w:eastAsia="Calibri"/>
                <w:szCs w:val="24"/>
              </w:rPr>
              <w:t xml:space="preserve"> priklausomybės ligų centras</w:t>
            </w:r>
            <w:r>
              <w:rPr>
                <w:rFonts w:eastAsia="SimSun"/>
                <w:kern w:val="3"/>
                <w:szCs w:val="24"/>
                <w:lang w:bidi="hi-IN"/>
              </w:rPr>
              <w:t>)</w:t>
            </w:r>
            <w:r>
              <w:rPr>
                <w:rFonts w:eastAsia="Calibri"/>
                <w:szCs w:val="24"/>
              </w:rPr>
              <w:t>.</w:t>
            </w:r>
          </w:p>
        </w:tc>
      </w:tr>
    </w:tbl>
    <w:p w14:paraId="50A7DC49" w14:textId="2A0D5471" w:rsidR="00B52FB4" w:rsidRDefault="00E36E16">
      <w:pPr>
        <w:rPr>
          <w:sz w:val="14"/>
          <w:szCs w:val="14"/>
        </w:rPr>
      </w:pPr>
    </w:p>
    <w:p w14:paraId="71A94910" w14:textId="77777777" w:rsidR="00E36E16" w:rsidRDefault="00E36E16">
      <w:pPr>
        <w:suppressAutoHyphens/>
        <w:spacing w:line="256" w:lineRule="auto"/>
        <w:textAlignment w:val="baseline"/>
      </w:pPr>
    </w:p>
    <w:p w14:paraId="654E9004" w14:textId="77777777" w:rsidR="00E36E16" w:rsidRDefault="00E36E16">
      <w:pPr>
        <w:suppressAutoHyphens/>
        <w:spacing w:line="256" w:lineRule="auto"/>
        <w:textAlignment w:val="baseline"/>
      </w:pPr>
    </w:p>
    <w:p w14:paraId="11F7D50E" w14:textId="77777777" w:rsidR="00E36E16" w:rsidRDefault="00E36E16">
      <w:pPr>
        <w:suppressAutoHyphens/>
        <w:spacing w:line="256" w:lineRule="auto"/>
        <w:textAlignment w:val="baseline"/>
      </w:pPr>
    </w:p>
    <w:p w14:paraId="50A7DC56" w14:textId="5076611F" w:rsidR="00B52FB4" w:rsidRDefault="00E36E16" w:rsidP="00E36E16">
      <w:pPr>
        <w:suppressAutoHyphens/>
        <w:spacing w:line="256" w:lineRule="auto"/>
        <w:textAlignment w:val="baseline"/>
        <w:rPr>
          <w:rFonts w:eastAsia="Calibri"/>
          <w:szCs w:val="24"/>
        </w:rPr>
      </w:pPr>
      <w:r>
        <w:rPr>
          <w:rFonts w:eastAsia="Calibri"/>
          <w:szCs w:val="24"/>
        </w:rPr>
        <w:t xml:space="preserve">Sveikatos apsaugos ministras 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  <w:t xml:space="preserve">Aurelijus </w:t>
      </w:r>
      <w:proofErr w:type="spellStart"/>
      <w:r>
        <w:rPr>
          <w:rFonts w:eastAsia="Calibri"/>
          <w:szCs w:val="24"/>
        </w:rPr>
        <w:t>Veryga</w:t>
      </w:r>
      <w:proofErr w:type="spellEnd"/>
    </w:p>
    <w:sectPr w:rsidR="00B52FB4" w:rsidSect="00E36E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7DC5A" w14:textId="77777777" w:rsidR="00B52FB4" w:rsidRDefault="00E36E16">
      <w:pPr>
        <w:suppressAutoHyphens/>
        <w:textAlignment w:val="baseline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50A7DC5B" w14:textId="77777777" w:rsidR="00B52FB4" w:rsidRDefault="00E36E16">
      <w:pPr>
        <w:suppressAutoHyphens/>
        <w:textAlignment w:val="baseline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D25B7" w14:textId="77777777" w:rsidR="00E36E16" w:rsidRDefault="00E36E16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8E026" w14:textId="77777777" w:rsidR="00E36E16" w:rsidRDefault="00E36E16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CE4D0" w14:textId="77777777" w:rsidR="00E36E16" w:rsidRDefault="00E36E1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7DC58" w14:textId="77777777" w:rsidR="00B52FB4" w:rsidRDefault="00E36E16">
      <w:pPr>
        <w:suppressAutoHyphens/>
        <w:textAlignment w:val="baseline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separator/>
      </w:r>
    </w:p>
  </w:footnote>
  <w:footnote w:type="continuationSeparator" w:id="0">
    <w:p w14:paraId="50A7DC59" w14:textId="77777777" w:rsidR="00B52FB4" w:rsidRDefault="00E36E16">
      <w:pPr>
        <w:suppressAutoHyphens/>
        <w:textAlignment w:val="baseline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7D735" w14:textId="77777777" w:rsidR="00E36E16" w:rsidRDefault="00E36E1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652031"/>
      <w:docPartObj>
        <w:docPartGallery w:val="Page Numbers (Top of Page)"/>
        <w:docPartUnique/>
      </w:docPartObj>
    </w:sdtPr>
    <w:sdtContent>
      <w:p w14:paraId="2A72BE47" w14:textId="3BC98D53" w:rsidR="00E36E16" w:rsidRDefault="00E36E1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D072E31" w14:textId="77777777" w:rsidR="00E36E16" w:rsidRDefault="00E36E1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E755D" w14:textId="77777777" w:rsidR="00E36E16" w:rsidRDefault="00E36E1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DC"/>
    <w:rsid w:val="003625DC"/>
    <w:rsid w:val="00B52FB4"/>
    <w:rsid w:val="00E3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A7D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rsid w:val="00E36E16"/>
    <w:pPr>
      <w:ind w:left="720"/>
      <w:contextualSpacing/>
    </w:pPr>
  </w:style>
  <w:style w:type="character" w:styleId="Vietosrezervavimoenklotekstas">
    <w:name w:val="Placeholder Text"/>
    <w:basedOn w:val="Numatytasispastraiposriftas"/>
    <w:rsid w:val="00E36E16"/>
    <w:rPr>
      <w:color w:val="808080"/>
    </w:rPr>
  </w:style>
  <w:style w:type="paragraph" w:styleId="Antrats">
    <w:name w:val="header"/>
    <w:basedOn w:val="prastasis"/>
    <w:link w:val="AntratsDiagrama"/>
    <w:uiPriority w:val="99"/>
    <w:rsid w:val="00E36E1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36E16"/>
  </w:style>
  <w:style w:type="paragraph" w:styleId="Porat">
    <w:name w:val="footer"/>
    <w:basedOn w:val="prastasis"/>
    <w:link w:val="PoratDiagrama"/>
    <w:rsid w:val="00E36E1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E36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rsid w:val="00E36E16"/>
    <w:pPr>
      <w:ind w:left="720"/>
      <w:contextualSpacing/>
    </w:pPr>
  </w:style>
  <w:style w:type="character" w:styleId="Vietosrezervavimoenklotekstas">
    <w:name w:val="Placeholder Text"/>
    <w:basedOn w:val="Numatytasispastraiposriftas"/>
    <w:rsid w:val="00E36E16"/>
    <w:rPr>
      <w:color w:val="808080"/>
    </w:rPr>
  </w:style>
  <w:style w:type="paragraph" w:styleId="Antrats">
    <w:name w:val="header"/>
    <w:basedOn w:val="prastasis"/>
    <w:link w:val="AntratsDiagrama"/>
    <w:uiPriority w:val="99"/>
    <w:rsid w:val="00E36E1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36E16"/>
  </w:style>
  <w:style w:type="paragraph" w:styleId="Porat">
    <w:name w:val="footer"/>
    <w:basedOn w:val="prastasis"/>
    <w:link w:val="PoratDiagrama"/>
    <w:rsid w:val="00E36E1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E36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66"/>
    <w:rsid w:val="0007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7486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748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2001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2020-03-19T09:13:00Z</dcterms:created>
  <dc:creator>Agnė Raukštienė</dc:creator>
  <lastModifiedBy>JUOSPONIENĖ Karolina</lastModifiedBy>
  <dcterms:modified xsi:type="dcterms:W3CDTF">2020-03-19T09:30:00Z</dcterms:modified>
  <revision>3</revision>
</coreProperties>
</file>