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E3A8" w14:textId="77777777" w:rsidR="00FB2E2F" w:rsidRDefault="00FB2E2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305E3A9" w14:textId="77777777" w:rsidR="00FB2E2F" w:rsidRDefault="007345A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305E3C1" wp14:editId="0305E3C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5E3AA" w14:textId="77777777" w:rsidR="00FB2E2F" w:rsidRDefault="00FB2E2F">
      <w:pPr>
        <w:jc w:val="center"/>
        <w:rPr>
          <w:caps/>
          <w:sz w:val="12"/>
          <w:szCs w:val="12"/>
        </w:rPr>
      </w:pPr>
    </w:p>
    <w:p w14:paraId="0305E3AB" w14:textId="77777777" w:rsidR="00FB2E2F" w:rsidRDefault="007345A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305E3AC" w14:textId="77777777" w:rsidR="00FB2E2F" w:rsidRDefault="007345A4">
      <w:pPr>
        <w:jc w:val="center"/>
        <w:rPr>
          <w:b/>
          <w:caps/>
        </w:rPr>
      </w:pPr>
      <w:r>
        <w:rPr>
          <w:b/>
          <w:caps/>
        </w:rPr>
        <w:t>ALKOHOLIO KONTROLĖS ĮSTATYMO NR. I-857 18 STRAIPSNIO PAKEITIMO</w:t>
      </w:r>
    </w:p>
    <w:p w14:paraId="0305E3AD" w14:textId="77777777" w:rsidR="00FB2E2F" w:rsidRDefault="007345A4">
      <w:pPr>
        <w:jc w:val="center"/>
        <w:rPr>
          <w:caps/>
        </w:rPr>
      </w:pPr>
      <w:r>
        <w:rPr>
          <w:b/>
          <w:caps/>
        </w:rPr>
        <w:t>ĮSTATYMAS</w:t>
      </w:r>
    </w:p>
    <w:p w14:paraId="0305E3AE" w14:textId="77777777" w:rsidR="00FB2E2F" w:rsidRDefault="00FB2E2F">
      <w:pPr>
        <w:jc w:val="center"/>
        <w:rPr>
          <w:b/>
          <w:caps/>
        </w:rPr>
      </w:pPr>
    </w:p>
    <w:p w14:paraId="0305E3AF" w14:textId="77777777" w:rsidR="00FB2E2F" w:rsidRDefault="007345A4">
      <w:pPr>
        <w:jc w:val="center"/>
        <w:rPr>
          <w:sz w:val="22"/>
        </w:rPr>
      </w:pPr>
      <w:r>
        <w:rPr>
          <w:sz w:val="22"/>
        </w:rPr>
        <w:t>2015 m. gegužės 21 d. Nr. XII-1740</w:t>
      </w:r>
    </w:p>
    <w:p w14:paraId="0305E3B0" w14:textId="77777777" w:rsidR="00FB2E2F" w:rsidRDefault="007345A4">
      <w:pPr>
        <w:jc w:val="center"/>
        <w:rPr>
          <w:sz w:val="22"/>
        </w:rPr>
      </w:pPr>
      <w:r>
        <w:rPr>
          <w:sz w:val="22"/>
        </w:rPr>
        <w:t>Vilnius</w:t>
      </w:r>
    </w:p>
    <w:p w14:paraId="0305E3B1" w14:textId="77777777" w:rsidR="00FB2E2F" w:rsidRDefault="00FB2E2F">
      <w:pPr>
        <w:jc w:val="center"/>
        <w:rPr>
          <w:sz w:val="22"/>
        </w:rPr>
      </w:pPr>
    </w:p>
    <w:p w14:paraId="0305E3B4" w14:textId="77777777" w:rsidR="00FB2E2F" w:rsidRDefault="00FB2E2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305E3B5" w14:textId="77777777" w:rsidR="00FB2E2F" w:rsidRDefault="007345A4">
      <w:pPr>
        <w:spacing w:line="360" w:lineRule="auto"/>
        <w:ind w:firstLine="720"/>
        <w:contextualSpacing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18 straipsnio pakeitimas</w:t>
      </w:r>
    </w:p>
    <w:p w14:paraId="0305E3B6" w14:textId="77777777" w:rsidR="00FB2E2F" w:rsidRDefault="007345A4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Pakeisti 18 straipsnio 3 dalies 1 punktą ir jį išdėstyti taip:</w:t>
      </w:r>
    </w:p>
    <w:p w14:paraId="0305E3B7" w14:textId="77777777" w:rsidR="00FB2E2F" w:rsidRDefault="007345A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1F497D"/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) laisvės atėmimo, karinėse ir sukarintos tarnybos, policijos ir kitose statutinėse, sveikatos priežiūros, ugdymo </w:t>
      </w:r>
      <w:r>
        <w:rPr>
          <w:szCs w:val="24"/>
          <w:lang w:eastAsia="lt-LT"/>
        </w:rPr>
        <w:t>įstaigose</w:t>
      </w:r>
      <w:r>
        <w:rPr>
          <w:bCs/>
          <w:szCs w:val="24"/>
          <w:lang w:eastAsia="lt-LT"/>
        </w:rPr>
        <w:t>, šių įstaigų ir maldos namų</w:t>
      </w:r>
      <w:r>
        <w:rPr>
          <w:szCs w:val="24"/>
          <w:lang w:eastAsia="lt-LT"/>
        </w:rPr>
        <w:t xml:space="preserve"> teritorijose</w:t>
      </w:r>
      <w:r>
        <w:rPr>
          <w:bCs/>
          <w:szCs w:val="24"/>
          <w:lang w:eastAsia="lt-LT"/>
        </w:rPr>
        <w:t>.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Savivaldybės taryba, gavusi šių įstaigų ar religinių bendruomenių vadovybės rašytinį prašymą ir įvertinusi, ar jame išdėstyti argumentai pagrindžia, kad, siekiant apsaugoti visuomenės saugumą, viešąjį int</w:t>
      </w:r>
      <w:r>
        <w:rPr>
          <w:bCs/>
          <w:szCs w:val="24"/>
          <w:lang w:eastAsia="lt-LT"/>
        </w:rPr>
        <w:t>eresą ir (ar) viešąją tvarką, yra būtina uždrausti prekiauti alkoholiniais gėrimais prie įstaigos ar maldos namų, kurių vadovybės prašymas yra gautas,</w:t>
      </w:r>
      <w:r>
        <w:rPr>
          <w:bCs/>
          <w:color w:val="FF0000"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nustato, kokiu atstumu nuo šios įstaigos ar maldos namų teritorijos draudžiama prekiauti alkoholiniais gė</w:t>
      </w:r>
      <w:r>
        <w:rPr>
          <w:bCs/>
          <w:szCs w:val="24"/>
          <w:lang w:eastAsia="lt-LT"/>
        </w:rPr>
        <w:t>rimais;</w:t>
      </w:r>
      <w:r>
        <w:rPr>
          <w:szCs w:val="24"/>
          <w:lang w:eastAsia="lt-LT"/>
        </w:rPr>
        <w:t>“.</w:t>
      </w:r>
    </w:p>
    <w:p w14:paraId="0305E3B8" w14:textId="77777777" w:rsidR="00FB2E2F" w:rsidRDefault="007345A4">
      <w:pPr>
        <w:spacing w:line="360" w:lineRule="auto"/>
        <w:ind w:firstLine="720"/>
        <w:jc w:val="both"/>
        <w:rPr>
          <w:lang w:eastAsia="lt-LT"/>
        </w:rPr>
      </w:pPr>
    </w:p>
    <w:p w14:paraId="0305E3B9" w14:textId="77777777" w:rsidR="00FB2E2F" w:rsidRDefault="007345A4">
      <w:pPr>
        <w:spacing w:line="360" w:lineRule="auto"/>
        <w:ind w:firstLine="720"/>
        <w:jc w:val="both"/>
        <w:rPr>
          <w:b/>
          <w:lang w:eastAsia="lt-LT"/>
        </w:rPr>
      </w:pPr>
      <w:r>
        <w:rPr>
          <w:b/>
          <w:lang w:eastAsia="lt-LT"/>
        </w:rPr>
        <w:t>2</w:t>
      </w:r>
      <w:r>
        <w:rPr>
          <w:b/>
          <w:lang w:eastAsia="lt-LT"/>
        </w:rPr>
        <w:t xml:space="preserve"> straipsnis. </w:t>
      </w:r>
      <w:r>
        <w:rPr>
          <w:b/>
          <w:lang w:eastAsia="lt-LT"/>
        </w:rPr>
        <w:t>Įstatymo įsigaliojimas</w:t>
      </w:r>
    </w:p>
    <w:p w14:paraId="0305E3BA" w14:textId="77777777" w:rsidR="00FB2E2F" w:rsidRDefault="007345A4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Šis įstatymas įsigalioja 2015 m. lapkričio 1 d. </w:t>
      </w:r>
    </w:p>
    <w:p w14:paraId="0305E3BB" w14:textId="77777777" w:rsidR="00FB2E2F" w:rsidRDefault="007345A4">
      <w:pPr>
        <w:spacing w:line="360" w:lineRule="auto"/>
        <w:ind w:firstLine="720"/>
        <w:jc w:val="both"/>
      </w:pPr>
    </w:p>
    <w:bookmarkStart w:id="0" w:name="_GoBack" w:displacedByCustomXml="prev"/>
    <w:p w14:paraId="0305E3BC" w14:textId="77777777" w:rsidR="00FB2E2F" w:rsidRDefault="007345A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0305E3BD" w14:textId="77777777" w:rsidR="00FB2E2F" w:rsidRDefault="00FB2E2F">
      <w:pPr>
        <w:spacing w:line="360" w:lineRule="auto"/>
        <w:rPr>
          <w:i/>
          <w:szCs w:val="24"/>
        </w:rPr>
      </w:pPr>
    </w:p>
    <w:p w14:paraId="0305E3BE" w14:textId="77777777" w:rsidR="00FB2E2F" w:rsidRDefault="00FB2E2F">
      <w:pPr>
        <w:spacing w:line="360" w:lineRule="auto"/>
        <w:rPr>
          <w:i/>
          <w:szCs w:val="24"/>
        </w:rPr>
      </w:pPr>
    </w:p>
    <w:p w14:paraId="0305E3BF" w14:textId="77777777" w:rsidR="00FB2E2F" w:rsidRDefault="00FB2E2F">
      <w:pPr>
        <w:spacing w:line="360" w:lineRule="auto"/>
      </w:pPr>
    </w:p>
    <w:p w14:paraId="0305E3C0" w14:textId="77777777" w:rsidR="00FB2E2F" w:rsidRDefault="007345A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FB2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5E3C5" w14:textId="77777777" w:rsidR="00FB2E2F" w:rsidRDefault="007345A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305E3C6" w14:textId="77777777" w:rsidR="00FB2E2F" w:rsidRDefault="007345A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E3CB" w14:textId="77777777" w:rsidR="00FB2E2F" w:rsidRDefault="007345A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305E3CC" w14:textId="77777777" w:rsidR="00FB2E2F" w:rsidRDefault="00FB2E2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E3CD" w14:textId="77777777" w:rsidR="00FB2E2F" w:rsidRDefault="007345A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0305E3CE" w14:textId="77777777" w:rsidR="00FB2E2F" w:rsidRDefault="00FB2E2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E3D0" w14:textId="77777777" w:rsidR="00FB2E2F" w:rsidRDefault="00FB2E2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5E3C3" w14:textId="77777777" w:rsidR="00FB2E2F" w:rsidRDefault="007345A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305E3C4" w14:textId="77777777" w:rsidR="00FB2E2F" w:rsidRDefault="007345A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E3C7" w14:textId="77777777" w:rsidR="00FB2E2F" w:rsidRDefault="007345A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305E3C8" w14:textId="77777777" w:rsidR="00FB2E2F" w:rsidRDefault="00FB2E2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E3C9" w14:textId="77777777" w:rsidR="00FB2E2F" w:rsidRDefault="007345A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305E3CA" w14:textId="77777777" w:rsidR="00FB2E2F" w:rsidRDefault="00FB2E2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E3CF" w14:textId="77777777" w:rsidR="00FB2E2F" w:rsidRDefault="00FB2E2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03"/>
    <w:rsid w:val="00535603"/>
    <w:rsid w:val="007345A4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5E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1097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2015-05-27T07:07:00Z</dcterms:created>
  <dc:creator>MANIUŠKIENĖ Violeta</dc:creator>
  <lastModifiedBy>SKAPAITĖ Dalia</lastModifiedBy>
  <lastPrinted>2004-12-10T05:45:00Z</lastPrinted>
  <dcterms:modified xsi:type="dcterms:W3CDTF">2015-05-27T11:19:00Z</dcterms:modified>
  <revision>3</revision>
</coreProperties>
</file>