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03AFB" w14:textId="77777777" w:rsidR="008D68B8" w:rsidRDefault="008D68B8">
      <w:pPr>
        <w:tabs>
          <w:tab w:val="center" w:pos="4819"/>
          <w:tab w:val="right" w:pos="9638"/>
        </w:tabs>
      </w:pPr>
    </w:p>
    <w:p w14:paraId="62E018E6" w14:textId="77777777" w:rsidR="008D68B8" w:rsidRDefault="008D59ED">
      <w:pPr>
        <w:jc w:val="center"/>
        <w:rPr>
          <w:szCs w:val="24"/>
          <w:lang w:val="en-US"/>
        </w:rPr>
      </w:pPr>
      <w:r>
        <w:rPr>
          <w:noProof/>
          <w:szCs w:val="24"/>
          <w:lang w:eastAsia="lt-LT"/>
        </w:rPr>
        <w:drawing>
          <wp:inline distT="0" distB="0" distL="0" distR="0" wp14:anchorId="1EA1D298" wp14:editId="4118C8E4">
            <wp:extent cx="457200" cy="543560"/>
            <wp:effectExtent l="0" t="0" r="0" b="8890"/>
            <wp:docPr id="1" name="Paveikslėlis 9" descr="r_NaujojiAkm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9" descr="r_NaujojiAkme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8111D" w14:textId="77777777" w:rsidR="008D68B8" w:rsidRDefault="008D68B8">
      <w:pPr>
        <w:keepNext/>
        <w:jc w:val="center"/>
        <w:rPr>
          <w:bCs/>
          <w:color w:val="000000"/>
          <w:szCs w:val="24"/>
        </w:rPr>
      </w:pPr>
    </w:p>
    <w:p w14:paraId="7E25630B" w14:textId="77777777" w:rsidR="008D68B8" w:rsidRDefault="008D59ED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AKMENĖS RAJONO SAVIVALDYBĖS TARYBA</w:t>
      </w:r>
    </w:p>
    <w:p w14:paraId="7B559135" w14:textId="77777777" w:rsidR="008D68B8" w:rsidRDefault="008D68B8">
      <w:pPr>
        <w:jc w:val="center"/>
        <w:rPr>
          <w:b/>
          <w:szCs w:val="24"/>
          <w:lang w:val="en-US"/>
        </w:rPr>
      </w:pPr>
    </w:p>
    <w:p w14:paraId="1CB093F8" w14:textId="77777777" w:rsidR="008D68B8" w:rsidRDefault="008D59ED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SPRENDIMAS </w:t>
      </w:r>
    </w:p>
    <w:p w14:paraId="3D29525B" w14:textId="77777777" w:rsidR="008D68B8" w:rsidRDefault="008D59ED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DĖL VALSTYBINĖS ŽEMĖS NUOMOS MOKESČIO TARIFŲ, MOKĖJIMO TERMINŲ IR NEAPMOKESTINAMŲJŲ DYDŽIŲ NUSTATYMO VALSTYBINĖS ŽEMĖS NUOMININKAMS IR ŽEMĖS SAVININKAMS</w:t>
      </w:r>
    </w:p>
    <w:p w14:paraId="75494EE9" w14:textId="77777777" w:rsidR="008D68B8" w:rsidRDefault="008D68B8">
      <w:pPr>
        <w:jc w:val="center"/>
        <w:rPr>
          <w:b/>
          <w:szCs w:val="24"/>
          <w:lang w:val="en-US"/>
        </w:rPr>
      </w:pPr>
    </w:p>
    <w:p w14:paraId="18654964" w14:textId="77777777" w:rsidR="008D68B8" w:rsidRDefault="008D59ED">
      <w:pPr>
        <w:jc w:val="center"/>
        <w:rPr>
          <w:szCs w:val="24"/>
        </w:rPr>
      </w:pPr>
      <w:r>
        <w:rPr>
          <w:szCs w:val="24"/>
        </w:rPr>
        <w:t>2018 m. gegužės  24  d.   Nr. T-118</w:t>
      </w:r>
    </w:p>
    <w:p w14:paraId="00BD47D7" w14:textId="77777777" w:rsidR="008D68B8" w:rsidRDefault="008D59ED">
      <w:pPr>
        <w:jc w:val="center"/>
        <w:rPr>
          <w:szCs w:val="24"/>
        </w:rPr>
      </w:pPr>
      <w:r>
        <w:rPr>
          <w:szCs w:val="24"/>
        </w:rPr>
        <w:t xml:space="preserve">Naujoji </w:t>
      </w:r>
      <w:r>
        <w:rPr>
          <w:szCs w:val="24"/>
        </w:rPr>
        <w:t>Akmenė</w:t>
      </w:r>
    </w:p>
    <w:p w14:paraId="7879B3A8" w14:textId="77777777" w:rsidR="008D68B8" w:rsidRDefault="008D68B8">
      <w:pPr>
        <w:jc w:val="center"/>
        <w:rPr>
          <w:szCs w:val="24"/>
        </w:rPr>
      </w:pPr>
    </w:p>
    <w:p w14:paraId="6FEE28D8" w14:textId="77777777" w:rsidR="008D68B8" w:rsidRDefault="008D68B8">
      <w:pPr>
        <w:jc w:val="center"/>
        <w:rPr>
          <w:szCs w:val="24"/>
        </w:rPr>
      </w:pPr>
    </w:p>
    <w:p w14:paraId="0C569890" w14:textId="77777777" w:rsidR="008D68B8" w:rsidRDefault="008D59ED">
      <w:pPr>
        <w:tabs>
          <w:tab w:val="left" w:pos="851"/>
        </w:tabs>
        <w:ind w:firstLine="851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18 ir 37 punktais, Lietuvos Respublikos Vyriausybės 2002 m. lapkričio 19 d. nutarimo Nr. 1798 „Dėl nuomos mokesčio už valstybinę žemę“ 1.3, 1.4, 1.8 papunkčiais, </w:t>
      </w:r>
      <w:r>
        <w:rPr>
          <w:szCs w:val="24"/>
        </w:rPr>
        <w:t xml:space="preserve">Lietuvos Respublikos Vyriausybės </w:t>
      </w:r>
      <w:smartTag w:uri="urn:schemas-microsoft-com:office:smarttags" w:element="metricconverter">
        <w:smartTagPr>
          <w:attr w:name="ProductID" w:val="2003 m"/>
        </w:smartTagPr>
        <w:r>
          <w:rPr>
            <w:szCs w:val="24"/>
          </w:rPr>
          <w:t>2003 m</w:t>
        </w:r>
      </w:smartTag>
      <w:r>
        <w:rPr>
          <w:szCs w:val="24"/>
        </w:rPr>
        <w:t>. lapkričio 10 d. nutarimu Nr. 1387 „</w:t>
      </w:r>
      <w:r>
        <w:rPr>
          <w:color w:val="000000"/>
          <w:szCs w:val="24"/>
        </w:rPr>
        <w:t>Dėl žemės nuomos mokesčio už valstybinės žemės sklypų naudojimą“ 2, 3, 8 punktais</w:t>
      </w:r>
      <w:r>
        <w:rPr>
          <w:szCs w:val="24"/>
        </w:rPr>
        <w:t>, Akmenės rajono savivaldybės taryba  n u s p r e n d ž i a:</w:t>
      </w:r>
    </w:p>
    <w:p w14:paraId="0C569891" w14:textId="77777777" w:rsidR="008D68B8" w:rsidRDefault="008D59ED">
      <w:pPr>
        <w:tabs>
          <w:tab w:val="left" w:pos="851"/>
        </w:tabs>
        <w:ind w:firstLine="851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Nustatyti 2018 metų nuomos moke</w:t>
      </w:r>
      <w:r>
        <w:rPr>
          <w:szCs w:val="24"/>
        </w:rPr>
        <w:t>sčio už valstybinę žemę, išnuomojamą (išnuomotą) ne aukciono būdu, tarifus (procentais nuo vidutinės žemės rinkos vertės):</w:t>
      </w:r>
    </w:p>
    <w:p w14:paraId="0C569892" w14:textId="77777777" w:rsidR="008D68B8" w:rsidRDefault="008D59ED">
      <w:pPr>
        <w:tabs>
          <w:tab w:val="left" w:pos="851"/>
          <w:tab w:val="left" w:pos="1276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1.1</w:t>
      </w:r>
      <w:r>
        <w:rPr>
          <w:color w:val="000000"/>
          <w:szCs w:val="24"/>
        </w:rPr>
        <w:t>. žemės ūkio paskirties žemei – 1;</w:t>
      </w:r>
    </w:p>
    <w:p w14:paraId="0C569893" w14:textId="77777777" w:rsidR="008D68B8" w:rsidRDefault="008D59ED">
      <w:pPr>
        <w:tabs>
          <w:tab w:val="left" w:pos="851"/>
          <w:tab w:val="left" w:pos="1276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1.2</w:t>
      </w:r>
      <w:r>
        <w:rPr>
          <w:color w:val="000000"/>
          <w:szCs w:val="24"/>
        </w:rPr>
        <w:t>. kitos paskirties žemei:</w:t>
      </w:r>
    </w:p>
    <w:p w14:paraId="0C569894" w14:textId="77777777" w:rsidR="008D68B8" w:rsidRDefault="008D59ED">
      <w:pPr>
        <w:tabs>
          <w:tab w:val="left" w:pos="851"/>
          <w:tab w:val="left" w:pos="1276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1.2.1</w:t>
      </w:r>
      <w:r>
        <w:rPr>
          <w:color w:val="000000"/>
          <w:szCs w:val="24"/>
        </w:rPr>
        <w:t>. komercinės paskirties objektų teritorijų – 1,5,</w:t>
      </w:r>
    </w:p>
    <w:p w14:paraId="0C569895" w14:textId="77777777" w:rsidR="008D68B8" w:rsidRDefault="008D59ED">
      <w:pPr>
        <w:tabs>
          <w:tab w:val="left" w:pos="851"/>
          <w:tab w:val="left" w:pos="1276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.2.2</w:t>
      </w:r>
      <w:r>
        <w:rPr>
          <w:color w:val="000000"/>
          <w:szCs w:val="24"/>
        </w:rPr>
        <w:t>. pramonės ir sandėliavimo objektų teritorijų – 1,5,</w:t>
      </w:r>
    </w:p>
    <w:p w14:paraId="0C569896" w14:textId="77777777" w:rsidR="008D68B8" w:rsidRDefault="008D59ED">
      <w:pPr>
        <w:tabs>
          <w:tab w:val="left" w:pos="851"/>
          <w:tab w:val="left" w:pos="1276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1.2.3</w:t>
      </w:r>
      <w:r>
        <w:rPr>
          <w:color w:val="000000"/>
          <w:szCs w:val="24"/>
        </w:rPr>
        <w:t>. gyvenamųjų teritorijų – 1,5,</w:t>
      </w:r>
    </w:p>
    <w:p w14:paraId="0C569897" w14:textId="77777777" w:rsidR="008D68B8" w:rsidRDefault="008D59ED">
      <w:pPr>
        <w:tabs>
          <w:tab w:val="left" w:pos="851"/>
          <w:tab w:val="left" w:pos="1276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1.2.4</w:t>
      </w:r>
      <w:r>
        <w:rPr>
          <w:color w:val="000000"/>
          <w:szCs w:val="24"/>
        </w:rPr>
        <w:t>. inžinerinės infrastuktūros teritorijų (garažų bendrijos) – 1,0,</w:t>
      </w:r>
    </w:p>
    <w:p w14:paraId="0C569898" w14:textId="77777777" w:rsidR="008D68B8" w:rsidRDefault="008D59ED">
      <w:pPr>
        <w:tabs>
          <w:tab w:val="left" w:pos="851"/>
          <w:tab w:val="left" w:pos="1276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1.2.5</w:t>
      </w:r>
      <w:r>
        <w:rPr>
          <w:color w:val="000000"/>
          <w:szCs w:val="24"/>
        </w:rPr>
        <w:t>. naudingųjų iškasenų teritorijų – 1,5;</w:t>
      </w:r>
    </w:p>
    <w:p w14:paraId="0C569899" w14:textId="77777777" w:rsidR="008D68B8" w:rsidRDefault="008D59ED">
      <w:pPr>
        <w:tabs>
          <w:tab w:val="left" w:pos="851"/>
          <w:tab w:val="left" w:pos="1276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1.3</w:t>
      </w:r>
      <w:r>
        <w:rPr>
          <w:color w:val="000000"/>
          <w:szCs w:val="24"/>
        </w:rPr>
        <w:t>. konservacinės paskirti</w:t>
      </w:r>
      <w:r>
        <w:rPr>
          <w:color w:val="000000"/>
          <w:szCs w:val="24"/>
        </w:rPr>
        <w:t>es žemei – 1,5;</w:t>
      </w:r>
    </w:p>
    <w:p w14:paraId="0C56989A" w14:textId="77777777" w:rsidR="008D68B8" w:rsidRDefault="008D59ED">
      <w:pPr>
        <w:tabs>
          <w:tab w:val="left" w:pos="851"/>
          <w:tab w:val="left" w:pos="1276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1.4</w:t>
      </w:r>
      <w:r>
        <w:rPr>
          <w:color w:val="000000"/>
          <w:szCs w:val="24"/>
        </w:rPr>
        <w:t xml:space="preserve">. fiziniams ir juridiniams asmenims, kurie naudojasi (gamybinei, ūkinei, komercinei veiklai vykdyti, individualių garažų ir kitų statinių, įrenginių savininkai, kurie nepriklauso bendrijoms) valstybine žeme nesudarę sutarčių, – 4 </w:t>
      </w:r>
      <w:r>
        <w:rPr>
          <w:color w:val="000000"/>
          <w:szCs w:val="24"/>
        </w:rPr>
        <w:t>proc.;</w:t>
      </w:r>
    </w:p>
    <w:p w14:paraId="0C56989B" w14:textId="77777777" w:rsidR="008D68B8" w:rsidRDefault="008D59ED">
      <w:pPr>
        <w:tabs>
          <w:tab w:val="left" w:pos="851"/>
          <w:tab w:val="left" w:pos="1276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1.5</w:t>
      </w:r>
      <w:r>
        <w:rPr>
          <w:color w:val="000000"/>
          <w:szCs w:val="24"/>
        </w:rPr>
        <w:t>. apleistai, nenaudojamai žemei – 4 proc.</w:t>
      </w:r>
    </w:p>
    <w:p w14:paraId="0C56989C" w14:textId="77777777" w:rsidR="008D68B8" w:rsidRDefault="008D59ED">
      <w:pPr>
        <w:tabs>
          <w:tab w:val="left" w:pos="851"/>
          <w:tab w:val="left" w:pos="1276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1.6</w:t>
      </w:r>
      <w:r>
        <w:rPr>
          <w:color w:val="000000"/>
          <w:szCs w:val="24"/>
        </w:rPr>
        <w:t>. žemei naudojamai ne pagal paskirtį – 4,0 proc.</w:t>
      </w:r>
    </w:p>
    <w:p w14:paraId="0C56989D" w14:textId="77777777" w:rsidR="008D68B8" w:rsidRDefault="008D59ED">
      <w:pPr>
        <w:tabs>
          <w:tab w:val="left" w:pos="851"/>
          <w:tab w:val="center" w:pos="4153"/>
          <w:tab w:val="right" w:pos="8306"/>
        </w:tabs>
        <w:ind w:firstLine="851"/>
        <w:jc w:val="both"/>
        <w:rPr>
          <w:color w:val="000000"/>
          <w:szCs w:val="24"/>
          <w:lang w:val="x-none"/>
        </w:rPr>
      </w:pPr>
      <w:r>
        <w:rPr>
          <w:color w:val="000000"/>
          <w:szCs w:val="24"/>
          <w:lang w:val="x-none"/>
        </w:rPr>
        <w:t>2</w:t>
      </w:r>
      <w:r>
        <w:rPr>
          <w:color w:val="000000"/>
          <w:szCs w:val="24"/>
          <w:lang w:val="x-none"/>
        </w:rPr>
        <w:t>. Nustatyti 201</w:t>
      </w:r>
      <w:r>
        <w:rPr>
          <w:color w:val="000000"/>
          <w:szCs w:val="24"/>
        </w:rPr>
        <w:t>8</w:t>
      </w:r>
      <w:r>
        <w:rPr>
          <w:color w:val="000000"/>
          <w:szCs w:val="24"/>
          <w:lang w:val="x-none"/>
        </w:rPr>
        <w:t xml:space="preserve"> metų neapmokestinamuosius žemės sklypų dydžius žemės savininkams ir valstybinės žemės nuomininkams, kai žemės sklypas išnuomotas ne aukciono (ne konkurso) tvarka: </w:t>
      </w:r>
      <w:r>
        <w:rPr>
          <w:iCs/>
          <w:color w:val="000000"/>
          <w:szCs w:val="24"/>
          <w:lang w:val="x-none"/>
        </w:rPr>
        <w:t>Naujosios Akmenės, Akmenės ir Ventos miestuose</w:t>
      </w:r>
      <w:r>
        <w:rPr>
          <w:color w:val="000000"/>
          <w:szCs w:val="24"/>
          <w:lang w:val="x-none"/>
        </w:rPr>
        <w:t xml:space="preserve"> </w:t>
      </w:r>
      <w:r>
        <w:rPr>
          <w:bCs/>
          <w:iCs/>
          <w:color w:val="000000"/>
          <w:szCs w:val="24"/>
          <w:lang w:val="x-none"/>
        </w:rPr>
        <w:t>–</w:t>
      </w:r>
      <w:r>
        <w:rPr>
          <w:b/>
          <w:bCs/>
          <w:iCs/>
          <w:color w:val="000000"/>
          <w:szCs w:val="24"/>
          <w:lang w:val="x-none"/>
        </w:rPr>
        <w:t xml:space="preserve"> </w:t>
      </w:r>
      <w:r>
        <w:rPr>
          <w:iCs/>
          <w:color w:val="000000"/>
          <w:szCs w:val="24"/>
          <w:lang w:val="x-none"/>
        </w:rPr>
        <w:t>0,</w:t>
      </w:r>
      <w:r>
        <w:rPr>
          <w:iCs/>
          <w:color w:val="000000"/>
          <w:szCs w:val="24"/>
        </w:rPr>
        <w:t>25</w:t>
      </w:r>
      <w:r>
        <w:rPr>
          <w:iCs/>
          <w:color w:val="000000"/>
          <w:szCs w:val="24"/>
          <w:lang w:val="x-none"/>
        </w:rPr>
        <w:t xml:space="preserve"> ha</w:t>
      </w:r>
      <w:r>
        <w:rPr>
          <w:bCs/>
          <w:iCs/>
          <w:color w:val="000000"/>
          <w:szCs w:val="24"/>
          <w:lang w:val="x-none"/>
        </w:rPr>
        <w:t>,</w:t>
      </w:r>
      <w:r>
        <w:rPr>
          <w:iCs/>
          <w:color w:val="000000"/>
          <w:szCs w:val="24"/>
          <w:lang w:val="x-none"/>
        </w:rPr>
        <w:t xml:space="preserve"> kitose kaimo vietovėse – </w:t>
      </w:r>
      <w:r>
        <w:rPr>
          <w:iCs/>
          <w:color w:val="000000"/>
          <w:szCs w:val="24"/>
        </w:rPr>
        <w:t>3</w:t>
      </w:r>
      <w:r>
        <w:rPr>
          <w:iCs/>
          <w:color w:val="000000"/>
          <w:szCs w:val="24"/>
          <w:lang w:val="x-none"/>
        </w:rPr>
        <w:t xml:space="preserve"> ha</w:t>
      </w:r>
      <w:r>
        <w:rPr>
          <w:color w:val="000000"/>
          <w:szCs w:val="24"/>
          <w:lang w:val="x-none"/>
        </w:rPr>
        <w:t>:</w:t>
      </w:r>
    </w:p>
    <w:p w14:paraId="0C56989E" w14:textId="77777777" w:rsidR="008D68B8" w:rsidRDefault="008D59ED">
      <w:pPr>
        <w:tabs>
          <w:tab w:val="left" w:pos="851"/>
          <w:tab w:val="center" w:pos="4153"/>
          <w:tab w:val="right" w:pos="8306"/>
        </w:tabs>
        <w:ind w:firstLine="851"/>
        <w:jc w:val="both"/>
        <w:rPr>
          <w:color w:val="000000"/>
          <w:szCs w:val="24"/>
          <w:lang w:val="x-none"/>
        </w:rPr>
      </w:pPr>
      <w:r>
        <w:rPr>
          <w:color w:val="000000"/>
          <w:szCs w:val="24"/>
          <w:lang w:val="x-none"/>
        </w:rPr>
        <w:t>2.1</w:t>
      </w:r>
      <w:r>
        <w:rPr>
          <w:color w:val="000000"/>
          <w:szCs w:val="24"/>
          <w:lang w:val="x-none"/>
        </w:rPr>
        <w:t>. asmenims, kurių šeimose apmokestinamojo laikotarpio pradžioje nėra darbingų asmenų: pensinio amžiaus asmenims, asmenims, kuriems nustatytas 0–40 procentų darbingumo lygis, nepilnamečiams asmenims (iki jiems sukaks 1</w:t>
      </w:r>
      <w:r>
        <w:rPr>
          <w:color w:val="000000"/>
          <w:szCs w:val="24"/>
        </w:rPr>
        <w:t xml:space="preserve">8 </w:t>
      </w:r>
      <w:r>
        <w:rPr>
          <w:color w:val="000000"/>
          <w:szCs w:val="24"/>
          <w:lang w:val="x-none"/>
        </w:rPr>
        <w:t>metų), dieninių skyrių mokymo įstai</w:t>
      </w:r>
      <w:r>
        <w:rPr>
          <w:color w:val="000000"/>
          <w:szCs w:val="24"/>
          <w:lang w:val="x-none"/>
        </w:rPr>
        <w:t>gų moksleiviams ir studentams;</w:t>
      </w:r>
    </w:p>
    <w:p w14:paraId="0C56989F" w14:textId="77777777" w:rsidR="008D68B8" w:rsidRDefault="008D59ED">
      <w:pPr>
        <w:tabs>
          <w:tab w:val="left" w:pos="851"/>
          <w:tab w:val="center" w:pos="4153"/>
          <w:tab w:val="right" w:pos="8306"/>
        </w:tabs>
        <w:ind w:firstLine="851"/>
        <w:jc w:val="both"/>
        <w:rPr>
          <w:color w:val="000000"/>
          <w:szCs w:val="24"/>
          <w:lang w:val="x-none"/>
        </w:rPr>
      </w:pPr>
      <w:r>
        <w:rPr>
          <w:color w:val="000000"/>
          <w:szCs w:val="24"/>
          <w:lang w:val="x-none"/>
        </w:rPr>
        <w:t>2.2</w:t>
      </w:r>
      <w:r>
        <w:rPr>
          <w:color w:val="000000"/>
          <w:szCs w:val="24"/>
          <w:lang w:val="x-none"/>
        </w:rPr>
        <w:t>. kaime gyvenančioms daugiavaikėms šeimoms, auginančioms 3 ir daugiau vaikų iki 1</w:t>
      </w:r>
      <w:r>
        <w:rPr>
          <w:color w:val="000000"/>
          <w:szCs w:val="24"/>
        </w:rPr>
        <w:t>8</w:t>
      </w:r>
      <w:r>
        <w:rPr>
          <w:color w:val="000000"/>
          <w:szCs w:val="24"/>
          <w:lang w:val="x-none"/>
        </w:rPr>
        <w:t xml:space="preserve"> metų.</w:t>
      </w:r>
    </w:p>
    <w:p w14:paraId="0C5698A0" w14:textId="77777777" w:rsidR="008D68B8" w:rsidRDefault="008D59ED">
      <w:pPr>
        <w:tabs>
          <w:tab w:val="left" w:pos="851"/>
          <w:tab w:val="left" w:pos="1080"/>
          <w:tab w:val="center" w:pos="4153"/>
          <w:tab w:val="right" w:pos="8306"/>
        </w:tabs>
        <w:ind w:firstLine="851"/>
        <w:jc w:val="both"/>
        <w:rPr>
          <w:color w:val="000000"/>
          <w:szCs w:val="24"/>
          <w:lang w:val="x-none"/>
        </w:rPr>
      </w:pPr>
      <w:r>
        <w:rPr>
          <w:color w:val="000000"/>
          <w:szCs w:val="24"/>
          <w:lang w:val="x-none"/>
        </w:rPr>
        <w:t>3</w:t>
      </w:r>
      <w:r>
        <w:rPr>
          <w:color w:val="000000"/>
          <w:szCs w:val="24"/>
          <w:lang w:val="x-none"/>
        </w:rPr>
        <w:t>.</w:t>
      </w:r>
      <w:r>
        <w:rPr>
          <w:color w:val="000000"/>
          <w:szCs w:val="24"/>
          <w:lang w:val="x-none"/>
        </w:rPr>
        <w:tab/>
        <w:t>Nustatyti, kad:</w:t>
      </w:r>
    </w:p>
    <w:p w14:paraId="0C5698A1" w14:textId="77777777" w:rsidR="008D68B8" w:rsidRDefault="008D59ED">
      <w:pPr>
        <w:tabs>
          <w:tab w:val="left" w:pos="851"/>
          <w:tab w:val="center" w:pos="4153"/>
          <w:tab w:val="right" w:pos="8306"/>
        </w:tabs>
        <w:ind w:firstLine="851"/>
        <w:jc w:val="both"/>
        <w:rPr>
          <w:color w:val="000000"/>
          <w:szCs w:val="24"/>
          <w:lang w:val="x-none"/>
        </w:rPr>
      </w:pPr>
      <w:r>
        <w:rPr>
          <w:color w:val="000000"/>
          <w:szCs w:val="24"/>
          <w:lang w:val="x-none"/>
        </w:rPr>
        <w:t>3.1</w:t>
      </w:r>
      <w:r>
        <w:rPr>
          <w:color w:val="000000"/>
          <w:szCs w:val="24"/>
          <w:lang w:val="x-none"/>
        </w:rPr>
        <w:t>. 2</w:t>
      </w:r>
      <w:r>
        <w:rPr>
          <w:color w:val="000000"/>
          <w:szCs w:val="24"/>
        </w:rPr>
        <w:t xml:space="preserve">.1, 2.2 </w:t>
      </w:r>
      <w:r>
        <w:rPr>
          <w:color w:val="000000"/>
          <w:szCs w:val="24"/>
          <w:lang w:val="x-none"/>
        </w:rPr>
        <w:t>papunk</w:t>
      </w:r>
      <w:r>
        <w:rPr>
          <w:color w:val="000000"/>
          <w:szCs w:val="24"/>
        </w:rPr>
        <w:t xml:space="preserve">čiuose </w:t>
      </w:r>
      <w:r>
        <w:rPr>
          <w:color w:val="000000"/>
          <w:szCs w:val="24"/>
          <w:lang w:val="x-none"/>
        </w:rPr>
        <w:t>nurodytiems asmenims – valstybinės žemės nuomininkams neapmokestinamieji že</w:t>
      </w:r>
      <w:r>
        <w:rPr>
          <w:color w:val="000000"/>
          <w:szCs w:val="24"/>
          <w:lang w:val="x-none"/>
        </w:rPr>
        <w:t xml:space="preserve">mės sklypų dydžiai taikomi </w:t>
      </w:r>
      <w:r>
        <w:rPr>
          <w:bCs/>
          <w:iCs/>
          <w:szCs w:val="24"/>
          <w:lang w:val="x-none"/>
        </w:rPr>
        <w:t>iki 201</w:t>
      </w:r>
      <w:r>
        <w:rPr>
          <w:bCs/>
          <w:iCs/>
          <w:szCs w:val="24"/>
        </w:rPr>
        <w:t>8</w:t>
      </w:r>
      <w:r>
        <w:rPr>
          <w:bCs/>
          <w:iCs/>
          <w:szCs w:val="24"/>
          <w:lang w:val="x-none"/>
        </w:rPr>
        <w:t xml:space="preserve"> m. spalio 1 d.</w:t>
      </w:r>
      <w:r>
        <w:rPr>
          <w:iCs/>
          <w:szCs w:val="24"/>
          <w:lang w:val="x-none"/>
        </w:rPr>
        <w:t xml:space="preserve"> </w:t>
      </w:r>
      <w:r>
        <w:rPr>
          <w:color w:val="000000"/>
          <w:szCs w:val="24"/>
          <w:lang w:val="x-none"/>
        </w:rPr>
        <w:t>pateikus</w:t>
      </w:r>
      <w:r>
        <w:rPr>
          <w:bCs/>
          <w:iCs/>
          <w:szCs w:val="24"/>
          <w:lang w:val="x-none"/>
        </w:rPr>
        <w:t xml:space="preserve"> </w:t>
      </w:r>
      <w:r>
        <w:rPr>
          <w:iCs/>
          <w:szCs w:val="24"/>
          <w:lang w:val="x-none"/>
        </w:rPr>
        <w:t>seniūnijai arba Akmenės rajono savivaldybės administracijai</w:t>
      </w:r>
      <w:r>
        <w:rPr>
          <w:color w:val="000000"/>
          <w:szCs w:val="24"/>
          <w:lang w:val="x-none"/>
        </w:rPr>
        <w:t xml:space="preserve"> lengvatą įrodančius dokumentus;</w:t>
      </w:r>
    </w:p>
    <w:p w14:paraId="0C5698A2" w14:textId="77777777" w:rsidR="008D68B8" w:rsidRDefault="008D59ED">
      <w:pPr>
        <w:tabs>
          <w:tab w:val="left" w:pos="851"/>
          <w:tab w:val="center" w:pos="4153"/>
          <w:tab w:val="right" w:pos="8306"/>
        </w:tabs>
        <w:ind w:firstLine="851"/>
        <w:jc w:val="both"/>
        <w:rPr>
          <w:color w:val="000000"/>
          <w:szCs w:val="24"/>
          <w:lang w:val="x-none"/>
        </w:rPr>
      </w:pPr>
      <w:r>
        <w:rPr>
          <w:color w:val="000000"/>
          <w:szCs w:val="24"/>
          <w:lang w:val="x-none"/>
        </w:rPr>
        <w:t>3.2</w:t>
      </w:r>
      <w:r>
        <w:rPr>
          <w:color w:val="000000"/>
          <w:szCs w:val="24"/>
          <w:lang w:val="x-none"/>
        </w:rPr>
        <w:t xml:space="preserve">. juridiniai asmenys, nuomojantys valstybinės žemės sklypus, pagal pateiktus kadastro duomenis </w:t>
      </w:r>
      <w:r>
        <w:rPr>
          <w:color w:val="000000"/>
          <w:szCs w:val="24"/>
          <w:lang w:val="x-none"/>
        </w:rPr>
        <w:t>patys apskaičiuoja valstybinės žemės nuomos mokesčio dydį ir deklaracijas pateikia Savivaldybės administracijai iki 201</w:t>
      </w:r>
      <w:r>
        <w:rPr>
          <w:color w:val="000000"/>
          <w:szCs w:val="24"/>
        </w:rPr>
        <w:t>8</w:t>
      </w:r>
      <w:r>
        <w:rPr>
          <w:color w:val="000000"/>
          <w:szCs w:val="24"/>
          <w:lang w:val="x-none"/>
        </w:rPr>
        <w:t xml:space="preserve"> m. spalio 15 d.;</w:t>
      </w:r>
    </w:p>
    <w:p w14:paraId="0C5698A3" w14:textId="77777777" w:rsidR="008D68B8" w:rsidRDefault="008D59ED">
      <w:pPr>
        <w:tabs>
          <w:tab w:val="left" w:pos="851"/>
          <w:tab w:val="center" w:pos="4153"/>
          <w:tab w:val="right" w:pos="8306"/>
        </w:tabs>
        <w:ind w:firstLine="851"/>
        <w:jc w:val="both"/>
        <w:rPr>
          <w:color w:val="000000"/>
          <w:szCs w:val="24"/>
          <w:lang w:val="x-none"/>
        </w:rPr>
      </w:pPr>
      <w:r>
        <w:rPr>
          <w:color w:val="000000"/>
          <w:szCs w:val="24"/>
          <w:lang w:val="x-none"/>
        </w:rPr>
        <w:t>3.3</w:t>
      </w:r>
      <w:r>
        <w:rPr>
          <w:color w:val="000000"/>
          <w:szCs w:val="24"/>
          <w:lang w:val="x-none"/>
        </w:rPr>
        <w:t>. už laiku nesumokėtą 201</w:t>
      </w:r>
      <w:r>
        <w:rPr>
          <w:color w:val="000000"/>
          <w:szCs w:val="24"/>
        </w:rPr>
        <w:t>8</w:t>
      </w:r>
      <w:r>
        <w:rPr>
          <w:color w:val="000000"/>
          <w:szCs w:val="24"/>
          <w:lang w:val="x-none"/>
        </w:rPr>
        <w:t xml:space="preserve"> m. valstybinės žemės nuomos mokestį už kiekvieną uždelstą dieną imami delspinigiai, </w:t>
      </w:r>
      <w:r>
        <w:rPr>
          <w:color w:val="000000"/>
          <w:szCs w:val="24"/>
          <w:lang w:val="x-none"/>
        </w:rPr>
        <w:t>kurių dydis lygus tuo metu galiojančiam Lietuvos Respublikos finansų ministro įsakymu patvirtintam delspinigių dydžiui taikant ribą laikui – 180 dienų, pasibaigus mokėjimo terminui.</w:t>
      </w:r>
    </w:p>
    <w:p w14:paraId="0C5698A4" w14:textId="77777777" w:rsidR="008D68B8" w:rsidRDefault="008D59ED">
      <w:pPr>
        <w:tabs>
          <w:tab w:val="left" w:pos="851"/>
        </w:tabs>
        <w:ind w:firstLine="851"/>
        <w:jc w:val="both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4</w:t>
      </w:r>
      <w:r>
        <w:rPr>
          <w:rFonts w:eastAsia="Calibri"/>
          <w:color w:val="000000"/>
          <w:szCs w:val="24"/>
          <w:lang w:eastAsia="lt-LT"/>
        </w:rPr>
        <w:t>.  Nustatyti, kad valstybinės žemės nuomos mokesčiu 2018 m. neapmok</w:t>
      </w:r>
      <w:r>
        <w:rPr>
          <w:rFonts w:eastAsia="Calibri"/>
          <w:color w:val="000000"/>
          <w:szCs w:val="24"/>
          <w:lang w:eastAsia="lt-LT"/>
        </w:rPr>
        <w:t xml:space="preserve">estinama:  </w:t>
      </w:r>
    </w:p>
    <w:p w14:paraId="0C5698A5" w14:textId="77777777" w:rsidR="008D68B8" w:rsidRDefault="008D59ED">
      <w:pPr>
        <w:tabs>
          <w:tab w:val="left" w:pos="851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4.1</w:t>
      </w:r>
      <w:r>
        <w:rPr>
          <w:rFonts w:eastAsia="Calibri"/>
          <w:color w:val="000000"/>
          <w:szCs w:val="24"/>
          <w:lang w:eastAsia="lt-LT"/>
        </w:rPr>
        <w:t>.  kitos paskirties žemė,  jeigu  žemės sklypų naudojimo būdas – visuomeninės paskirties teritorijos (kodas – 315);</w:t>
      </w:r>
    </w:p>
    <w:p w14:paraId="0C5698A6" w14:textId="77777777" w:rsidR="008D68B8" w:rsidRDefault="008D59ED">
      <w:pPr>
        <w:tabs>
          <w:tab w:val="left" w:pos="851"/>
          <w:tab w:val="center" w:pos="4153"/>
          <w:tab w:val="right" w:pos="8306"/>
        </w:tabs>
        <w:ind w:firstLine="851"/>
        <w:jc w:val="both"/>
        <w:rPr>
          <w:szCs w:val="24"/>
          <w:lang w:val="x-none"/>
        </w:rPr>
      </w:pPr>
      <w:r>
        <w:rPr>
          <w:szCs w:val="24"/>
          <w:lang w:val="x-none"/>
        </w:rPr>
        <w:t>4.</w:t>
      </w:r>
      <w:r>
        <w:rPr>
          <w:szCs w:val="24"/>
        </w:rPr>
        <w:t>2</w:t>
      </w:r>
      <w:r>
        <w:rPr>
          <w:szCs w:val="24"/>
          <w:lang w:val="x-none"/>
        </w:rPr>
        <w:t>. valstybinio geležinkelio linijų, jų statinių (įskaitant stotis), specialios paskirties įrenginių, jų sanitarinės a</w:t>
      </w:r>
      <w:r>
        <w:rPr>
          <w:szCs w:val="24"/>
          <w:lang w:val="x-none"/>
        </w:rPr>
        <w:t>psaugos zonų, valstybinių automobilių kelių juostų ir valstybės įmonių kelių tiesimo bei priežiūros pastatų, statinių ir įrenginių, šių įmonių transporto aptarnavimo statinių ir įrenginių, avarinio ryšio linijų, želdinių užimt</w:t>
      </w:r>
      <w:r>
        <w:rPr>
          <w:szCs w:val="24"/>
        </w:rPr>
        <w:t>a</w:t>
      </w:r>
      <w:r>
        <w:rPr>
          <w:szCs w:val="24"/>
          <w:lang w:val="x-none"/>
        </w:rPr>
        <w:t xml:space="preserve"> žem</w:t>
      </w:r>
      <w:r>
        <w:rPr>
          <w:szCs w:val="24"/>
        </w:rPr>
        <w:t>ė</w:t>
      </w:r>
      <w:r>
        <w:rPr>
          <w:szCs w:val="24"/>
          <w:lang w:val="x-none"/>
        </w:rPr>
        <w:t>, valstybinių telekomuni</w:t>
      </w:r>
      <w:r>
        <w:rPr>
          <w:szCs w:val="24"/>
          <w:lang w:val="x-none"/>
        </w:rPr>
        <w:t>kacijų linijų, jų statinių ir specialios paskirties įrenginių bei jų sanitarinės apsaugos zonų užimt</w:t>
      </w:r>
      <w:r>
        <w:rPr>
          <w:szCs w:val="24"/>
        </w:rPr>
        <w:t>a</w:t>
      </w:r>
      <w:r>
        <w:rPr>
          <w:szCs w:val="24"/>
          <w:lang w:val="x-none"/>
        </w:rPr>
        <w:t xml:space="preserve"> žem</w:t>
      </w:r>
      <w:r>
        <w:rPr>
          <w:szCs w:val="24"/>
        </w:rPr>
        <w:t>ė</w:t>
      </w:r>
      <w:r>
        <w:rPr>
          <w:szCs w:val="24"/>
          <w:lang w:val="x-none"/>
        </w:rPr>
        <w:t>;</w:t>
      </w:r>
    </w:p>
    <w:p w14:paraId="0C5698A7" w14:textId="77777777" w:rsidR="008D68B8" w:rsidRDefault="008D59ED">
      <w:pPr>
        <w:tabs>
          <w:tab w:val="left" w:pos="851"/>
          <w:tab w:val="center" w:pos="4153"/>
          <w:tab w:val="right" w:pos="8306"/>
        </w:tabs>
        <w:ind w:firstLine="851"/>
        <w:jc w:val="both"/>
        <w:rPr>
          <w:szCs w:val="24"/>
          <w:lang w:val="x-none"/>
        </w:rPr>
      </w:pPr>
      <w:r>
        <w:rPr>
          <w:szCs w:val="24"/>
          <w:lang w:val="x-none"/>
        </w:rPr>
        <w:t>4.</w:t>
      </w:r>
      <w:r>
        <w:rPr>
          <w:szCs w:val="24"/>
        </w:rPr>
        <w:t>3</w:t>
      </w:r>
      <w:r>
        <w:rPr>
          <w:szCs w:val="24"/>
          <w:lang w:val="x-none"/>
        </w:rPr>
        <w:t>. geriamojo vandens ruošimo įrenginių, giluminių gręžinių ir šių objektų sanitarinės apsaugos zonų žem</w:t>
      </w:r>
      <w:r>
        <w:rPr>
          <w:szCs w:val="24"/>
        </w:rPr>
        <w:t>ė</w:t>
      </w:r>
      <w:r>
        <w:rPr>
          <w:szCs w:val="24"/>
          <w:lang w:val="x-none"/>
        </w:rPr>
        <w:t>;</w:t>
      </w:r>
    </w:p>
    <w:p w14:paraId="0C5698A8" w14:textId="77777777" w:rsidR="008D68B8" w:rsidRDefault="008D59ED">
      <w:pPr>
        <w:tabs>
          <w:tab w:val="left" w:pos="851"/>
          <w:tab w:val="center" w:pos="4153"/>
          <w:tab w:val="right" w:pos="8306"/>
        </w:tabs>
        <w:ind w:firstLine="851"/>
        <w:jc w:val="both"/>
        <w:rPr>
          <w:szCs w:val="24"/>
          <w:lang w:val="x-none"/>
        </w:rPr>
      </w:pPr>
      <w:r>
        <w:rPr>
          <w:szCs w:val="24"/>
          <w:lang w:val="x-none"/>
        </w:rPr>
        <w:t>4.</w:t>
      </w:r>
      <w:r>
        <w:rPr>
          <w:szCs w:val="24"/>
        </w:rPr>
        <w:t>4</w:t>
      </w:r>
      <w:r>
        <w:rPr>
          <w:szCs w:val="24"/>
          <w:lang w:val="x-none"/>
        </w:rPr>
        <w:t>. miestų, gyvenviečių nuotekų</w:t>
      </w:r>
      <w:r>
        <w:rPr>
          <w:szCs w:val="24"/>
          <w:lang w:val="x-none"/>
        </w:rPr>
        <w:t xml:space="preserve"> valymo įrenginių teritorijų su prie jų esančiomis dumblo laikymo aikštelėmis, nuotekų pumpavimo stočių ir šių objektų sanitarinių zonų žem</w:t>
      </w:r>
      <w:r>
        <w:rPr>
          <w:szCs w:val="24"/>
        </w:rPr>
        <w:t>ė</w:t>
      </w:r>
      <w:r>
        <w:rPr>
          <w:szCs w:val="24"/>
          <w:lang w:val="x-none"/>
        </w:rPr>
        <w:t>;</w:t>
      </w:r>
    </w:p>
    <w:p w14:paraId="0C5698A9" w14:textId="77777777" w:rsidR="008D68B8" w:rsidRDefault="008D59ED">
      <w:pPr>
        <w:tabs>
          <w:tab w:val="left" w:pos="851"/>
          <w:tab w:val="center" w:pos="4153"/>
          <w:tab w:val="right" w:pos="8306"/>
        </w:tabs>
        <w:ind w:firstLine="851"/>
        <w:jc w:val="both"/>
        <w:rPr>
          <w:szCs w:val="24"/>
          <w:lang w:val="x-none"/>
        </w:rPr>
      </w:pPr>
      <w:r>
        <w:rPr>
          <w:szCs w:val="24"/>
          <w:lang w:val="x-none"/>
        </w:rPr>
        <w:t>4.</w:t>
      </w:r>
      <w:r>
        <w:rPr>
          <w:szCs w:val="24"/>
        </w:rPr>
        <w:t>5</w:t>
      </w:r>
      <w:r>
        <w:rPr>
          <w:szCs w:val="24"/>
          <w:lang w:val="x-none"/>
        </w:rPr>
        <w:t xml:space="preserve">. labdaros organizacijų ir fondų, įsteigtų Lietuvos Respublikos labdaros ir paramos įstatymo nustatyta </w:t>
      </w:r>
      <w:r>
        <w:rPr>
          <w:szCs w:val="24"/>
          <w:lang w:val="x-none"/>
        </w:rPr>
        <w:t>tvarka, naudojam</w:t>
      </w:r>
      <w:r>
        <w:rPr>
          <w:szCs w:val="24"/>
        </w:rPr>
        <w:t>a</w:t>
      </w:r>
      <w:r>
        <w:rPr>
          <w:szCs w:val="24"/>
          <w:lang w:val="x-none"/>
        </w:rPr>
        <w:t xml:space="preserve"> žem</w:t>
      </w:r>
      <w:r>
        <w:rPr>
          <w:szCs w:val="24"/>
        </w:rPr>
        <w:t>ė</w:t>
      </w:r>
      <w:r>
        <w:rPr>
          <w:szCs w:val="24"/>
          <w:lang w:val="x-none"/>
        </w:rPr>
        <w:t>;</w:t>
      </w:r>
    </w:p>
    <w:p w14:paraId="0C5698AA" w14:textId="77777777" w:rsidR="008D68B8" w:rsidRDefault="008D59ED">
      <w:pPr>
        <w:tabs>
          <w:tab w:val="left" w:pos="851"/>
          <w:tab w:val="center" w:pos="4153"/>
          <w:tab w:val="right" w:pos="8306"/>
        </w:tabs>
        <w:ind w:firstLine="851"/>
        <w:jc w:val="both"/>
        <w:rPr>
          <w:szCs w:val="24"/>
          <w:lang w:val="x-none"/>
        </w:rPr>
      </w:pPr>
      <w:r>
        <w:rPr>
          <w:szCs w:val="24"/>
          <w:lang w:val="x-none"/>
        </w:rPr>
        <w:t>4.</w:t>
      </w:r>
      <w:r>
        <w:rPr>
          <w:szCs w:val="24"/>
        </w:rPr>
        <w:t>6</w:t>
      </w:r>
      <w:r>
        <w:rPr>
          <w:szCs w:val="24"/>
          <w:lang w:val="x-none"/>
        </w:rPr>
        <w:t>. elektros linijų atramų ir skirstomųjų elektros tinklų transformatorinių bei skirstymo punktų užimt</w:t>
      </w:r>
      <w:r>
        <w:rPr>
          <w:szCs w:val="24"/>
        </w:rPr>
        <w:t>a</w:t>
      </w:r>
      <w:r>
        <w:rPr>
          <w:szCs w:val="24"/>
          <w:lang w:val="x-none"/>
        </w:rPr>
        <w:t xml:space="preserve"> žem</w:t>
      </w:r>
      <w:r>
        <w:rPr>
          <w:szCs w:val="24"/>
        </w:rPr>
        <w:t>ė</w:t>
      </w:r>
      <w:r>
        <w:rPr>
          <w:szCs w:val="24"/>
          <w:lang w:val="x-none"/>
        </w:rPr>
        <w:t>;</w:t>
      </w:r>
    </w:p>
    <w:p w14:paraId="0C5698AB" w14:textId="77777777" w:rsidR="008D68B8" w:rsidRDefault="008D59ED">
      <w:pPr>
        <w:tabs>
          <w:tab w:val="left" w:pos="851"/>
          <w:tab w:val="center" w:pos="4153"/>
          <w:tab w:val="right" w:pos="8306"/>
        </w:tabs>
        <w:ind w:firstLine="851"/>
        <w:jc w:val="both"/>
        <w:rPr>
          <w:szCs w:val="24"/>
          <w:lang w:val="x-none"/>
        </w:rPr>
      </w:pPr>
      <w:r>
        <w:rPr>
          <w:szCs w:val="24"/>
          <w:lang w:val="x-none"/>
        </w:rPr>
        <w:t>4.</w:t>
      </w:r>
      <w:r>
        <w:rPr>
          <w:szCs w:val="24"/>
        </w:rPr>
        <w:t>7</w:t>
      </w:r>
      <w:r>
        <w:rPr>
          <w:szCs w:val="24"/>
          <w:lang w:val="x-none"/>
        </w:rPr>
        <w:t>. daugiabučių namų savininkų bendrijų naudojam</w:t>
      </w:r>
      <w:r>
        <w:rPr>
          <w:szCs w:val="24"/>
        </w:rPr>
        <w:t>a</w:t>
      </w:r>
      <w:r>
        <w:rPr>
          <w:szCs w:val="24"/>
          <w:lang w:val="x-none"/>
        </w:rPr>
        <w:t xml:space="preserve"> žem</w:t>
      </w:r>
      <w:r>
        <w:rPr>
          <w:szCs w:val="24"/>
        </w:rPr>
        <w:t>ė</w:t>
      </w:r>
      <w:r>
        <w:rPr>
          <w:szCs w:val="24"/>
          <w:lang w:val="x-none"/>
        </w:rPr>
        <w:t xml:space="preserve">; </w:t>
      </w:r>
    </w:p>
    <w:p w14:paraId="0C5698AC" w14:textId="77777777" w:rsidR="008D68B8" w:rsidRDefault="008D59ED">
      <w:pPr>
        <w:tabs>
          <w:tab w:val="left" w:pos="851"/>
          <w:tab w:val="center" w:pos="4153"/>
          <w:tab w:val="right" w:pos="8306"/>
        </w:tabs>
        <w:ind w:firstLine="851"/>
        <w:jc w:val="both"/>
        <w:rPr>
          <w:szCs w:val="24"/>
        </w:rPr>
      </w:pPr>
      <w:r>
        <w:rPr>
          <w:szCs w:val="24"/>
          <w:lang w:val="x-none"/>
        </w:rPr>
        <w:t>4.</w:t>
      </w:r>
      <w:r>
        <w:rPr>
          <w:szCs w:val="24"/>
        </w:rPr>
        <w:t>8</w:t>
      </w:r>
      <w:r>
        <w:rPr>
          <w:szCs w:val="24"/>
          <w:lang w:val="x-none"/>
        </w:rPr>
        <w:t>. prie daugiabučių gyvenamųjų namų naudojam</w:t>
      </w:r>
      <w:r>
        <w:rPr>
          <w:szCs w:val="24"/>
        </w:rPr>
        <w:t>a</w:t>
      </w:r>
      <w:r>
        <w:rPr>
          <w:szCs w:val="24"/>
          <w:lang w:val="x-none"/>
        </w:rPr>
        <w:t xml:space="preserve"> žem</w:t>
      </w:r>
      <w:r>
        <w:rPr>
          <w:szCs w:val="24"/>
        </w:rPr>
        <w:t>ė</w:t>
      </w:r>
      <w:r>
        <w:rPr>
          <w:szCs w:val="24"/>
          <w:lang w:val="x-none"/>
        </w:rPr>
        <w:t xml:space="preserve">. </w:t>
      </w:r>
    </w:p>
    <w:p w14:paraId="0C5698AD" w14:textId="76BE7358" w:rsidR="008D68B8" w:rsidRDefault="008D59ED">
      <w:pPr>
        <w:tabs>
          <w:tab w:val="left" w:pos="851"/>
          <w:tab w:val="center" w:pos="4153"/>
          <w:tab w:val="right" w:pos="8306"/>
        </w:tabs>
        <w:ind w:firstLine="851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 xml:space="preserve">. Atleisti nuo </w:t>
      </w:r>
      <w:r>
        <w:rPr>
          <w:szCs w:val="24"/>
          <w:lang w:eastAsia="lt-LT"/>
        </w:rPr>
        <w:t xml:space="preserve">valstybinės žemės nuomos mokesčio mokėjimo fizinius ir juridinius asmenis, jeigu mokestis už visus nuomojamus ar naudojamus žemės sklypus neviršija 1,45 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</w:rPr>
        <w:t>.</w:t>
      </w:r>
      <w:r>
        <w:rPr>
          <w:iCs/>
          <w:color w:val="FF0000"/>
          <w:szCs w:val="24"/>
          <w:lang w:val="x-none"/>
        </w:rPr>
        <w:tab/>
        <w:t xml:space="preserve"> </w:t>
      </w:r>
    </w:p>
    <w:p w14:paraId="0C5698B2" w14:textId="6F91AAC6" w:rsidR="008D68B8" w:rsidRDefault="008D59ED">
      <w:pPr>
        <w:tabs>
          <w:tab w:val="left" w:pos="851"/>
          <w:tab w:val="center" w:pos="4153"/>
          <w:tab w:val="right" w:pos="8306"/>
        </w:tabs>
        <w:ind w:firstLine="851"/>
        <w:jc w:val="both"/>
        <w:rPr>
          <w:color w:val="000000"/>
          <w:szCs w:val="24"/>
          <w:lang w:val="x-none"/>
        </w:rPr>
      </w:pPr>
      <w:r>
        <w:rPr>
          <w:color w:val="000000"/>
          <w:szCs w:val="24"/>
          <w:lang w:val="x-none"/>
        </w:rPr>
        <w:t>Šis sprendimas gali būti skundžiamas Lietuvos Respublikos administrac</w:t>
      </w:r>
      <w:r>
        <w:rPr>
          <w:color w:val="000000"/>
          <w:szCs w:val="24"/>
          <w:lang w:val="x-none"/>
        </w:rPr>
        <w:t>inių bylų teisenos įstatymo nustatyta tvarka.</w:t>
      </w:r>
    </w:p>
    <w:p w14:paraId="6CEE82F4" w14:textId="77777777" w:rsidR="008D59ED" w:rsidRDefault="008D59ED"/>
    <w:p w14:paraId="6F2EFBDB" w14:textId="77777777" w:rsidR="008D59ED" w:rsidRDefault="008D59ED"/>
    <w:p w14:paraId="7880F78B" w14:textId="77777777" w:rsidR="008D59ED" w:rsidRDefault="008D59ED"/>
    <w:p w14:paraId="0C5698C9" w14:textId="1522B2B8" w:rsidR="008D68B8" w:rsidRDefault="008D59ED">
      <w:pPr>
        <w:rPr>
          <w:szCs w:val="24"/>
          <w:lang w:val="en-US" w:eastAsia="lt-LT"/>
        </w:rPr>
      </w:pPr>
      <w:bookmarkStart w:id="0" w:name="_GoBack"/>
      <w:bookmarkEnd w:id="0"/>
      <w:r>
        <w:rPr>
          <w:color w:val="000000"/>
          <w:szCs w:val="24"/>
        </w:rPr>
        <w:t>Savivaldybės mero pavaduotojas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Apolinaras </w:t>
      </w:r>
      <w:proofErr w:type="spellStart"/>
      <w:r>
        <w:rPr>
          <w:color w:val="000000"/>
          <w:szCs w:val="24"/>
        </w:rPr>
        <w:t>Nicius</w:t>
      </w:r>
      <w:proofErr w:type="spellEnd"/>
    </w:p>
    <w:sectPr w:rsidR="008D6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42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9D073" w14:textId="77777777" w:rsidR="008D68B8" w:rsidRDefault="008D59ED">
      <w:r>
        <w:separator/>
      </w:r>
    </w:p>
  </w:endnote>
  <w:endnote w:type="continuationSeparator" w:id="0">
    <w:p w14:paraId="25C288CE" w14:textId="77777777" w:rsidR="008D68B8" w:rsidRDefault="008D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1D311" w14:textId="77777777" w:rsidR="008D68B8" w:rsidRDefault="008D68B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269AB" w14:textId="77777777" w:rsidR="008D68B8" w:rsidRDefault="008D68B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27D4F" w14:textId="77777777" w:rsidR="008D68B8" w:rsidRDefault="008D68B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DD271" w14:textId="77777777" w:rsidR="008D68B8" w:rsidRDefault="008D59ED">
      <w:r>
        <w:separator/>
      </w:r>
    </w:p>
  </w:footnote>
  <w:footnote w:type="continuationSeparator" w:id="0">
    <w:p w14:paraId="1A4F8A5F" w14:textId="77777777" w:rsidR="008D68B8" w:rsidRDefault="008D5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4B482" w14:textId="77777777" w:rsidR="008D68B8" w:rsidRDefault="008D68B8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1C82A" w14:textId="041BB5D7" w:rsidR="008D68B8" w:rsidRDefault="008D59ED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0C1C482" w14:textId="77777777" w:rsidR="008D68B8" w:rsidRDefault="008D68B8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93867" w14:textId="77777777" w:rsidR="008D68B8" w:rsidRDefault="008D68B8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44"/>
    <w:rsid w:val="008D59ED"/>
    <w:rsid w:val="008D68B8"/>
    <w:rsid w:val="00E7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569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D59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D59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8844">
              <w:marLeft w:val="0"/>
              <w:marRight w:val="0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5884">
                  <w:marLeft w:val="0"/>
                  <w:marRight w:val="0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0188">
                      <w:marLeft w:val="0"/>
                      <w:marRight w:val="0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5241">
                          <w:marLeft w:val="0"/>
                          <w:marRight w:val="0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7A"/>
    <w:rsid w:val="00B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4397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439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Akmenes savivaldybe</Company>
  <LinksUpToDate>false</LinksUpToDate>
  <CharactersWithSpaces>4831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2018-05-25T08:36:00Z</dcterms:created>
  <dc:creator>all users</dc:creator>
  <lastModifiedBy>ŠAULYTĖ SKAIRIENĖ Dalia</lastModifiedBy>
  <lastPrinted>2016-05-23T08:25:00Z</lastPrinted>
  <dcterms:modified xsi:type="dcterms:W3CDTF">2018-05-25T08:40:00Z</dcterms:modified>
  <revision>3</revision>
</coreProperties>
</file>