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58F7" w14:textId="77777777" w:rsidR="00EB120D" w:rsidRDefault="00EB120D">
      <w:pPr>
        <w:jc w:val="center"/>
        <w:rPr>
          <w:szCs w:val="24"/>
          <w:lang w:eastAsia="lt-LT"/>
        </w:rPr>
      </w:pPr>
    </w:p>
    <w:p w14:paraId="093358F8" w14:textId="77777777" w:rsidR="00EB120D" w:rsidRDefault="00EB120D">
      <w:pPr>
        <w:jc w:val="center"/>
        <w:rPr>
          <w:szCs w:val="24"/>
          <w:lang w:eastAsia="lt-LT"/>
        </w:rPr>
      </w:pPr>
    </w:p>
    <w:p w14:paraId="093358FA" w14:textId="77777777" w:rsidR="00EB120D" w:rsidRDefault="002B58EA">
      <w:pPr>
        <w:widowControl w:val="0"/>
        <w:tabs>
          <w:tab w:val="center" w:pos="4153"/>
          <w:tab w:val="right" w:pos="9100"/>
        </w:tabs>
        <w:suppressAutoHyphens/>
        <w:jc w:val="center"/>
        <w:rPr>
          <w:rFonts w:eastAsia="Lucida Sans Unicode"/>
          <w:b/>
          <w:spacing w:val="10"/>
          <w:szCs w:val="24"/>
          <w:lang w:eastAsia="ar-SA"/>
        </w:rPr>
      </w:pPr>
      <w:r>
        <w:rPr>
          <w:rFonts w:eastAsia="Lucida Sans Unicode"/>
          <w:b/>
          <w:spacing w:val="10"/>
          <w:szCs w:val="24"/>
          <w:lang w:eastAsia="ar-SA"/>
        </w:rPr>
        <w:t>LIETUVOS RESPUBLIKOS APLINKOS MINISTRAS</w:t>
      </w:r>
    </w:p>
    <w:p w14:paraId="093358FC" w14:textId="77777777" w:rsidR="00EB120D" w:rsidRDefault="002B58EA">
      <w:pPr>
        <w:widowControl w:val="0"/>
        <w:tabs>
          <w:tab w:val="center" w:pos="4153"/>
          <w:tab w:val="right" w:pos="9100"/>
        </w:tabs>
        <w:suppressAutoHyphens/>
        <w:jc w:val="center"/>
        <w:rPr>
          <w:rFonts w:eastAsia="Lucida Sans Unicode"/>
          <w:b/>
          <w:spacing w:val="10"/>
          <w:szCs w:val="24"/>
          <w:lang w:eastAsia="ar-SA"/>
        </w:rPr>
      </w:pPr>
      <w:bookmarkStart w:id="0" w:name="_GoBack"/>
      <w:bookmarkEnd w:id="0"/>
      <w:r>
        <w:rPr>
          <w:rFonts w:eastAsia="Lucida Sans Unicode"/>
          <w:b/>
          <w:spacing w:val="10"/>
          <w:szCs w:val="24"/>
          <w:lang w:eastAsia="ar-SA"/>
        </w:rPr>
        <w:t>IR LIETUVOS RESPUBLIKOS ŽEMĖS ŪKIO MINISTRAS</w:t>
      </w:r>
      <w:r>
        <w:rPr>
          <w:rFonts w:eastAsia="Lucida Sans Unicode"/>
          <w:b/>
          <w:spacing w:val="10"/>
          <w:szCs w:val="24"/>
          <w:lang w:eastAsia="ar-SA"/>
        </w:rPr>
        <w:br/>
      </w:r>
      <w:r>
        <w:rPr>
          <w:rFonts w:eastAsia="Lucida Sans Unicode"/>
          <w:b/>
          <w:spacing w:val="10"/>
          <w:szCs w:val="24"/>
          <w:lang w:eastAsia="ar-SA"/>
        </w:rPr>
        <w:br/>
        <w:t>ĮSAKYMAS</w:t>
      </w:r>
    </w:p>
    <w:p w14:paraId="093358FD" w14:textId="77777777" w:rsidR="00EB120D" w:rsidRDefault="002B58EA">
      <w:pPr>
        <w:jc w:val="center"/>
        <w:rPr>
          <w:rFonts w:eastAsia="Lucida Sans Unicode"/>
          <w:b/>
          <w:bCs/>
          <w:caps/>
          <w:szCs w:val="24"/>
          <w:lang w:eastAsia="ar-SA"/>
        </w:rPr>
      </w:pPr>
      <w:r>
        <w:rPr>
          <w:rFonts w:eastAsia="Lucida Sans Unicode"/>
          <w:b/>
          <w:bCs/>
          <w:caps/>
          <w:szCs w:val="24"/>
          <w:lang w:eastAsia="ar-SA"/>
        </w:rPr>
        <w:t>DĖL LIETUVOS RESPUBLIKOS APLINKOS MINISTRO IR LIETUVOS RESPUBLIKOS ŽEMĖS ŪKIO MINISTRO</w:t>
      </w:r>
      <w:r>
        <w:rPr>
          <w:rFonts w:eastAsia="Lucida Sans Unicode"/>
          <w:b/>
          <w:bCs/>
          <w:caps/>
          <w:szCs w:val="24"/>
          <w:lang w:eastAsia="ar-SA"/>
        </w:rPr>
        <w:t xml:space="preserve"> 2012 M. GEGUŽĖS 8 D. ĮSAKYMO NR. D1-409/3D-331 „DĖL MEDŽIŲ SAVAIMINUKAIS APAUGUSIOS NE MIŠKO ŽEMĖS INVENTORIZACIJOS IR ĮTRAUKIMO Į APSKAITĄ TVARKOS APRAŠO“ pakeitimo</w:t>
      </w:r>
    </w:p>
    <w:p w14:paraId="093358FE" w14:textId="77777777" w:rsidR="00EB120D" w:rsidRDefault="00EB120D">
      <w:pPr>
        <w:ind w:firstLine="567"/>
        <w:jc w:val="center"/>
        <w:rPr>
          <w:rFonts w:eastAsia="Lucida Sans Unicode"/>
          <w:b/>
          <w:bCs/>
          <w:caps/>
          <w:szCs w:val="24"/>
          <w:lang w:eastAsia="ar-SA"/>
        </w:rPr>
      </w:pPr>
    </w:p>
    <w:p w14:paraId="093358FF" w14:textId="77777777" w:rsidR="00EB120D" w:rsidRDefault="002B58EA" w:rsidP="002B58E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2014 m. gruodžio 4 d. Nr. D1-986/3D-927</w:t>
      </w:r>
    </w:p>
    <w:p w14:paraId="09335900" w14:textId="77777777" w:rsidR="00EB120D" w:rsidRDefault="002B58EA" w:rsidP="002B58E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9335901" w14:textId="77777777" w:rsidR="00EB120D" w:rsidRDefault="00EB120D">
      <w:pPr>
        <w:ind w:firstLine="567"/>
        <w:jc w:val="center"/>
        <w:rPr>
          <w:szCs w:val="24"/>
          <w:lang w:eastAsia="lt-LT"/>
        </w:rPr>
      </w:pPr>
    </w:p>
    <w:p w14:paraId="09335902" w14:textId="4D6DCE75" w:rsidR="00EB120D" w:rsidRDefault="002B58EA">
      <w:pPr>
        <w:tabs>
          <w:tab w:val="left" w:pos="-2552"/>
        </w:tabs>
        <w:spacing w:line="276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60"/>
          <w:szCs w:val="24"/>
          <w:lang w:eastAsia="lt-LT"/>
        </w:rPr>
        <w:t>Pakeičiame</w:t>
      </w:r>
      <w:r>
        <w:rPr>
          <w:color w:val="000000"/>
          <w:szCs w:val="24"/>
          <w:lang w:eastAsia="lt-LT"/>
        </w:rPr>
        <w:t xml:space="preserve"> Medžių </w:t>
      </w:r>
      <w:proofErr w:type="spellStart"/>
      <w:r>
        <w:rPr>
          <w:color w:val="000000"/>
          <w:szCs w:val="24"/>
          <w:lang w:eastAsia="lt-LT"/>
        </w:rPr>
        <w:t>savaiminukais</w:t>
      </w:r>
      <w:proofErr w:type="spellEnd"/>
      <w:r>
        <w:rPr>
          <w:color w:val="000000"/>
          <w:szCs w:val="24"/>
          <w:lang w:eastAsia="lt-LT"/>
        </w:rPr>
        <w:t xml:space="preserve"> apaugus</w:t>
      </w:r>
      <w:r>
        <w:rPr>
          <w:color w:val="000000"/>
          <w:szCs w:val="24"/>
          <w:lang w:eastAsia="lt-LT"/>
        </w:rPr>
        <w:t xml:space="preserve">ios ne miško žemės inventorizacijos ir įtraukimo į apskaitą tvarkos aprašą, patvirtintą Lietuvos Respublikos aplinkos ministro ir Lietuvos Respublikos žemės ūkio ministro 2012 m. gegužės 8 d. įsakymu Nr. D1-409/3D-331 „Dėl Medžių </w:t>
      </w:r>
      <w:proofErr w:type="spellStart"/>
      <w:r>
        <w:rPr>
          <w:color w:val="000000"/>
          <w:szCs w:val="24"/>
          <w:lang w:eastAsia="lt-LT"/>
        </w:rPr>
        <w:t>savaiminukais</w:t>
      </w:r>
      <w:proofErr w:type="spellEnd"/>
      <w:r>
        <w:rPr>
          <w:color w:val="000000"/>
          <w:szCs w:val="24"/>
          <w:lang w:eastAsia="lt-LT"/>
        </w:rPr>
        <w:t xml:space="preserve"> apaugusios n</w:t>
      </w:r>
      <w:r>
        <w:rPr>
          <w:color w:val="000000"/>
          <w:szCs w:val="24"/>
          <w:lang w:eastAsia="lt-LT"/>
        </w:rPr>
        <w:t>e miško žemės inventorizacijos ir įtraukimo į apskaitą tvarkos aprašo“, ir išdėstome 4 punktą taip:</w:t>
      </w:r>
    </w:p>
    <w:p w14:paraId="09335903" w14:textId="00F14803" w:rsidR="00EB120D" w:rsidRDefault="002B58EA">
      <w:pPr>
        <w:tabs>
          <w:tab w:val="left" w:pos="-2552"/>
        </w:tabs>
        <w:spacing w:line="276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Tvarkos aprašas netaikomas tais atvejais, kai medžių </w:t>
      </w:r>
      <w:proofErr w:type="spellStart"/>
      <w:r>
        <w:rPr>
          <w:color w:val="000000"/>
          <w:szCs w:val="24"/>
          <w:lang w:eastAsia="lt-LT"/>
        </w:rPr>
        <w:t>savaiminukai</w:t>
      </w:r>
      <w:proofErr w:type="spellEnd"/>
      <w:r>
        <w:rPr>
          <w:color w:val="000000"/>
          <w:szCs w:val="24"/>
          <w:lang w:eastAsia="lt-LT"/>
        </w:rPr>
        <w:t xml:space="preserve"> auga kitos paskirties žemės sklypuose, kelio juostose, geležinkelių apsaugos zonose,</w:t>
      </w:r>
      <w:r>
        <w:rPr>
          <w:color w:val="000000"/>
          <w:szCs w:val="24"/>
          <w:lang w:eastAsia="lt-LT"/>
        </w:rPr>
        <w:t xml:space="preserve"> kultūros paveldo objektų žemės sklypuose, miestų teritorijose, nepriskirtose miškų ūkio paskirties žemei, išskyrus atvejus, kai inventorizuojama žemės savininko ar patikėtinio iniciatyva.“.</w:t>
      </w:r>
    </w:p>
    <w:p w14:paraId="09335904" w14:textId="67E3601E" w:rsidR="00EB120D" w:rsidRDefault="00EB120D" w:rsidP="002B58EA">
      <w:pPr>
        <w:tabs>
          <w:tab w:val="left" w:pos="-2552"/>
        </w:tabs>
        <w:spacing w:line="276" w:lineRule="auto"/>
        <w:jc w:val="both"/>
        <w:rPr>
          <w:color w:val="000000"/>
          <w:szCs w:val="24"/>
          <w:lang w:eastAsia="lt-LT"/>
        </w:rPr>
      </w:pPr>
    </w:p>
    <w:p w14:paraId="09335905" w14:textId="77777777" w:rsidR="00EB120D" w:rsidRDefault="00EB120D" w:rsidP="002B58EA">
      <w:pPr>
        <w:tabs>
          <w:tab w:val="left" w:pos="0"/>
          <w:tab w:val="left" w:pos="426"/>
        </w:tabs>
        <w:spacing w:line="276" w:lineRule="auto"/>
        <w:jc w:val="both"/>
        <w:rPr>
          <w:szCs w:val="24"/>
        </w:rPr>
      </w:pPr>
    </w:p>
    <w:p w14:paraId="09335906" w14:textId="513735D8" w:rsidR="00EB120D" w:rsidRDefault="00EB120D" w:rsidP="002B58EA">
      <w:pPr>
        <w:tabs>
          <w:tab w:val="left" w:pos="0"/>
          <w:tab w:val="left" w:pos="426"/>
        </w:tabs>
        <w:spacing w:line="276" w:lineRule="auto"/>
        <w:jc w:val="both"/>
        <w:rPr>
          <w:szCs w:val="24"/>
        </w:rPr>
      </w:pPr>
    </w:p>
    <w:p w14:paraId="011495D6" w14:textId="77777777" w:rsidR="002B58EA" w:rsidRDefault="002B58EA" w:rsidP="002B58EA">
      <w:pPr>
        <w:tabs>
          <w:tab w:val="left" w:pos="4828"/>
        </w:tabs>
        <w:snapToGrid w:val="0"/>
        <w:ind w:right="34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Aplinkos ministras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Kęstutis Trečiokas</w:t>
      </w:r>
    </w:p>
    <w:p w14:paraId="0DC4D609" w14:textId="77777777" w:rsidR="002B58EA" w:rsidRDefault="002B58EA" w:rsidP="002B58EA">
      <w:pPr>
        <w:snapToGrid w:val="0"/>
        <w:rPr>
          <w:color w:val="000000"/>
          <w:szCs w:val="24"/>
          <w:lang w:eastAsia="lt-LT"/>
        </w:rPr>
      </w:pPr>
    </w:p>
    <w:p w14:paraId="5353DFF3" w14:textId="77777777" w:rsidR="002B58EA" w:rsidRDefault="002B58EA" w:rsidP="002B58EA">
      <w:pPr>
        <w:snapToGrid w:val="0"/>
        <w:rPr>
          <w:color w:val="000000"/>
          <w:szCs w:val="24"/>
          <w:lang w:eastAsia="lt-LT"/>
        </w:rPr>
      </w:pPr>
    </w:p>
    <w:p w14:paraId="09335922" w14:textId="0ECD86D1" w:rsidR="00EB120D" w:rsidRDefault="002B58EA" w:rsidP="002B58EA">
      <w:pPr>
        <w:tabs>
          <w:tab w:val="left" w:pos="4828"/>
        </w:tabs>
        <w:snapToGrid w:val="0"/>
        <w:ind w:right="34"/>
        <w:rPr>
          <w:szCs w:val="24"/>
          <w:lang w:eastAsia="lt-LT"/>
        </w:rPr>
      </w:pPr>
      <w:r>
        <w:rPr>
          <w:szCs w:val="24"/>
          <w:lang w:eastAsia="lt-LT"/>
        </w:rPr>
        <w:t>Žemės ūkio ministrė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Virginija </w:t>
      </w:r>
      <w:proofErr w:type="spellStart"/>
      <w:r>
        <w:rPr>
          <w:szCs w:val="24"/>
          <w:lang w:eastAsia="lt-LT"/>
        </w:rPr>
        <w:t>Baltraitienė</w:t>
      </w:r>
      <w:proofErr w:type="spellEnd"/>
    </w:p>
    <w:sectPr w:rsidR="00EB120D">
      <w:headerReference w:type="default" r:id="rId8"/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5925" w14:textId="77777777" w:rsidR="00EB120D" w:rsidRDefault="002B58E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9335926" w14:textId="77777777" w:rsidR="00EB120D" w:rsidRDefault="002B58E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5923" w14:textId="77777777" w:rsidR="00EB120D" w:rsidRDefault="002B58E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9335924" w14:textId="77777777" w:rsidR="00EB120D" w:rsidRDefault="002B58E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27" w14:textId="77777777" w:rsidR="00EB120D" w:rsidRDefault="00EB120D">
    <w:pPr>
      <w:widowControl w:val="0"/>
      <w:tabs>
        <w:tab w:val="center" w:pos="4153"/>
        <w:tab w:val="right" w:pos="9100"/>
      </w:tabs>
      <w:suppressAutoHyphens/>
      <w:jc w:val="center"/>
      <w:rPr>
        <w:rFonts w:eastAsia="Lucida Sans Unicode"/>
        <w:b/>
        <w:spacing w:val="10"/>
        <w:szCs w:val="24"/>
        <w:lang w:val="en-US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567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5"/>
    <w:rsid w:val="002B58EA"/>
    <w:rsid w:val="00EB120D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9335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58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5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A"/>
    <w:rsid w:val="004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1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2014-12-05T06:35:00Z</dcterms:created>
  <dc:creator>Ada Tebėrienė</dc:creator>
  <lastModifiedBy>ŠAULYTĖ SKAIRIENĖ Dalia</lastModifiedBy>
  <lastPrinted>2014-11-07T11:22:00Z</lastPrinted>
  <dcterms:modified xsi:type="dcterms:W3CDTF">2014-12-05T07:17:00Z</dcterms:modified>
  <revision>3</revision>
</coreProperties>
</file>