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725a537d2ad846e38f0516823de81b00"/>
        <w:id w:val="1255929541"/>
        <w:lock w:val="sdtLocked"/>
      </w:sdtPr>
      <w:sdtEndPr/>
      <w:sdtContent>
        <w:p w14:paraId="6FA6555A" w14:textId="70E4CA80" w:rsidR="00243E1A" w:rsidRDefault="0050662F" w:rsidP="0050662F">
          <w:pPr>
            <w:tabs>
              <w:tab w:val="center" w:pos="4986"/>
              <w:tab w:val="right" w:pos="9972"/>
            </w:tabs>
            <w:jc w:val="center"/>
            <w:rPr>
              <w:b/>
              <w:szCs w:val="24"/>
            </w:rPr>
          </w:pPr>
          <w:r>
            <w:rPr>
              <w:b/>
              <w:color w:val="0000FF"/>
              <w:szCs w:val="24"/>
            </w:rPr>
            <w:object w:dxaOrig="4620" w:dyaOrig="5445" w14:anchorId="6FA65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color="window">
                <v:imagedata r:id="rId8" o:title=""/>
              </v:shape>
              <o:OLEObject Type="Embed" ProgID="PBrush" ShapeID="_x0000_i1025" DrawAspect="Content" ObjectID="_1495871229" r:id="rId9"/>
            </w:object>
          </w:r>
        </w:p>
        <w:p w14:paraId="6FA6555B" w14:textId="77777777" w:rsidR="00243E1A" w:rsidRDefault="0050662F">
          <w:pPr>
            <w:jc w:val="center"/>
            <w:rPr>
              <w:b/>
              <w:szCs w:val="24"/>
            </w:rPr>
          </w:pPr>
          <w:r>
            <w:rPr>
              <w:b/>
              <w:szCs w:val="24"/>
            </w:rPr>
            <w:t>LIETUVOS RESPUBLIKOS VIDAUS REIKALŲ MINISTRAS</w:t>
          </w:r>
        </w:p>
        <w:p w14:paraId="6FA6555C" w14:textId="77777777" w:rsidR="00243E1A" w:rsidRDefault="00243E1A">
          <w:pPr>
            <w:jc w:val="center"/>
            <w:rPr>
              <w:b/>
              <w:szCs w:val="24"/>
            </w:rPr>
          </w:pPr>
        </w:p>
        <w:p w14:paraId="6FA6555D" w14:textId="77777777" w:rsidR="00243E1A" w:rsidRDefault="0050662F">
          <w:pPr>
            <w:tabs>
              <w:tab w:val="center" w:pos="4986"/>
              <w:tab w:val="right" w:pos="9972"/>
            </w:tabs>
            <w:jc w:val="center"/>
            <w:rPr>
              <w:b/>
              <w:szCs w:val="24"/>
              <w:lang w:eastAsia="lt-LT"/>
            </w:rPr>
          </w:pPr>
          <w:r>
            <w:rPr>
              <w:b/>
              <w:szCs w:val="24"/>
              <w:lang w:eastAsia="lt-LT"/>
            </w:rPr>
            <w:t>ĮSAKYMAS</w:t>
          </w:r>
        </w:p>
        <w:p w14:paraId="6FA6555E" w14:textId="77777777" w:rsidR="00243E1A" w:rsidRDefault="0050662F">
          <w:pPr>
            <w:tabs>
              <w:tab w:val="center" w:pos="4986"/>
              <w:tab w:val="right" w:pos="9972"/>
            </w:tabs>
            <w:jc w:val="center"/>
            <w:rPr>
              <w:b/>
              <w:szCs w:val="24"/>
              <w:lang w:eastAsia="lt-LT"/>
            </w:rPr>
          </w:pPr>
          <w:r>
            <w:rPr>
              <w:b/>
              <w:szCs w:val="24"/>
              <w:lang w:eastAsia="lt-LT"/>
            </w:rPr>
            <w:t>DĖL LIETUVOS RESPUBLIKOS VIDAUS REIKALŲ MINISTRO 2011 M. RUGSĖJO 14 D. ĮSAKYMO NR. 1V-691 „DĖL 2007–2013 M. ŽMOGIŠKŲJŲ IŠTEKLIŲ PLĖTROS VEIKSMŲ PROGRAMOS 4 PRIORITETO „ADMINISTRACINIŲ GEBĖJIMŲ STIPRINIMAS IR VIEŠOJO ADMINISTRAVIMO EFEKTYVUMO DIDINIMAS“ ĮGY</w:t>
          </w:r>
          <w:r>
            <w:rPr>
              <w:b/>
              <w:szCs w:val="24"/>
              <w:lang w:eastAsia="lt-LT"/>
            </w:rPr>
            <w:t xml:space="preserve">VENDINIMO PRIEMONĖS VP1-4.1-VRM-08-V „VALDŽIOS IR NEVYRIAUSYBINIO SEKTORIŲ BENDRADARBIAVIMAS IR PARTNERYSTĖ“ PROJEKTŲ FINANSAVIMO SĄLYGŲ APRAŠO PATVIRTINIMO“ PAKEITIMO </w:t>
          </w:r>
        </w:p>
        <w:p w14:paraId="6FA6555F" w14:textId="77777777" w:rsidR="00243E1A" w:rsidRDefault="00243E1A">
          <w:pPr>
            <w:tabs>
              <w:tab w:val="center" w:pos="4986"/>
              <w:tab w:val="right" w:pos="9972"/>
            </w:tabs>
            <w:jc w:val="center"/>
            <w:rPr>
              <w:szCs w:val="24"/>
              <w:lang w:eastAsia="lt-LT"/>
            </w:rPr>
          </w:pPr>
        </w:p>
        <w:p w14:paraId="6FA65560" w14:textId="77777777" w:rsidR="00243E1A" w:rsidRDefault="0050662F">
          <w:pPr>
            <w:tabs>
              <w:tab w:val="center" w:pos="4986"/>
              <w:tab w:val="right" w:pos="9972"/>
            </w:tabs>
            <w:jc w:val="center"/>
            <w:rPr>
              <w:szCs w:val="24"/>
              <w:lang w:eastAsia="lt-LT"/>
            </w:rPr>
          </w:pPr>
          <w:r>
            <w:rPr>
              <w:szCs w:val="24"/>
              <w:lang w:eastAsia="lt-LT"/>
            </w:rPr>
            <w:t>2015 m.</w:t>
          </w:r>
          <w:r>
            <w:rPr>
              <w:rFonts w:ascii="Calibri" w:hAnsi="Calibri"/>
              <w:sz w:val="22"/>
              <w:szCs w:val="22"/>
              <w:lang w:eastAsia="lt-LT"/>
            </w:rPr>
            <w:t xml:space="preserve"> </w:t>
          </w:r>
          <w:r>
            <w:rPr>
              <w:szCs w:val="24"/>
              <w:lang w:eastAsia="lt-LT"/>
            </w:rPr>
            <w:t>birželio 15</w:t>
          </w:r>
          <w:r>
            <w:rPr>
              <w:rFonts w:ascii="Calibri" w:hAnsi="Calibri"/>
              <w:sz w:val="22"/>
              <w:szCs w:val="22"/>
              <w:lang w:eastAsia="lt-LT"/>
            </w:rPr>
            <w:t xml:space="preserve"> </w:t>
          </w:r>
          <w:r>
            <w:rPr>
              <w:szCs w:val="24"/>
              <w:lang w:eastAsia="lt-LT"/>
            </w:rPr>
            <w:t xml:space="preserve">d. Nr. 1V-489 </w:t>
          </w:r>
        </w:p>
        <w:p w14:paraId="6FA65561" w14:textId="77777777" w:rsidR="00243E1A" w:rsidRDefault="0050662F">
          <w:pPr>
            <w:tabs>
              <w:tab w:val="center" w:pos="4986"/>
              <w:tab w:val="right" w:pos="9972"/>
            </w:tabs>
            <w:jc w:val="center"/>
            <w:rPr>
              <w:szCs w:val="24"/>
              <w:lang w:eastAsia="lt-LT"/>
            </w:rPr>
          </w:pPr>
          <w:r>
            <w:rPr>
              <w:szCs w:val="24"/>
              <w:lang w:eastAsia="lt-LT"/>
            </w:rPr>
            <w:t xml:space="preserve">Vilnius </w:t>
          </w:r>
        </w:p>
        <w:p w14:paraId="6FA65562" w14:textId="77777777" w:rsidR="00243E1A" w:rsidRDefault="00243E1A">
          <w:pPr>
            <w:tabs>
              <w:tab w:val="center" w:pos="4986"/>
              <w:tab w:val="right" w:pos="9972"/>
            </w:tabs>
            <w:spacing w:line="360" w:lineRule="auto"/>
            <w:rPr>
              <w:b/>
              <w:szCs w:val="24"/>
              <w:lang w:eastAsia="lt-LT"/>
            </w:rPr>
          </w:pPr>
        </w:p>
        <w:p w14:paraId="75765B66" w14:textId="77777777" w:rsidR="0050662F" w:rsidRDefault="0050662F">
          <w:pPr>
            <w:tabs>
              <w:tab w:val="center" w:pos="4986"/>
              <w:tab w:val="right" w:pos="9972"/>
            </w:tabs>
            <w:spacing w:line="360" w:lineRule="auto"/>
            <w:rPr>
              <w:b/>
              <w:szCs w:val="24"/>
              <w:lang w:eastAsia="lt-LT"/>
            </w:rPr>
          </w:pPr>
        </w:p>
        <w:sdt>
          <w:sdtPr>
            <w:alias w:val="pastraipa"/>
            <w:tag w:val="part_be04ace9fe0349cb94fbdff021358377"/>
            <w:id w:val="-654922195"/>
            <w:lock w:val="sdtLocked"/>
          </w:sdtPr>
          <w:sdtEndPr/>
          <w:sdtContent>
            <w:p w14:paraId="6FA65563" w14:textId="77777777" w:rsidR="00243E1A" w:rsidRDefault="0050662F">
              <w:pPr>
                <w:spacing w:line="360" w:lineRule="auto"/>
                <w:ind w:firstLine="770"/>
                <w:jc w:val="both"/>
                <w:rPr>
                  <w:szCs w:val="24"/>
                  <w:lang w:eastAsia="lt-LT"/>
                </w:rPr>
              </w:pPr>
              <w:r>
                <w:rPr>
                  <w:szCs w:val="24"/>
                  <w:lang w:eastAsia="lt-LT"/>
                </w:rPr>
                <w:t xml:space="preserve">P a k e i č i u  2007–2013 m. Žmogiškųjų </w:t>
              </w:r>
              <w:r>
                <w:rPr>
                  <w:szCs w:val="24"/>
                  <w:lang w:eastAsia="lt-LT"/>
                </w:rPr>
                <w:t>išteklių plėtros veiksmų programos 4 prioriteto „Administracinių gebėjimų stiprinimas ir viešojo administravimo efektyvumo didinimas“ VP1-4.1-VRM-08-V priemonės „Valdžios ir nevyriausybinio sektorių bendradarbiavimas ir partnerystė“ projektų finansavimo są</w:t>
              </w:r>
              <w:r>
                <w:rPr>
                  <w:szCs w:val="24"/>
                  <w:lang w:eastAsia="lt-LT"/>
                </w:rPr>
                <w:t>lygų aprašo, patvirtinto Lietuvos Respublikos vidaus reikalų ministro 2011 m. rugsėjo 14 d. įsakymu Nr. 1V-691 „Dėl 2007–2013 m. Žmogiškųjų išteklių plėtros veiksmų programos 4 prioriteto „Administracinių gebėjimų stiprinimas ir viešojo administravimo efek</w:t>
              </w:r>
              <w:r>
                <w:rPr>
                  <w:szCs w:val="24"/>
                  <w:lang w:eastAsia="lt-LT"/>
                </w:rPr>
                <w:t>tyvumo didinimas“ VP1-4.1-VRM-08-V priemonės „Valdžios ir nevyriausybinio sektorių bendradarbiavimas ir partnerystė“ projektų finansavimo sąlygų aprašo patvirtinimo“ (Lietuvos Respublikos vidaus reikalų ministro 2012 m. liepos 17 d. įsakymo Nr. 1V-535 reda</w:t>
              </w:r>
              <w:r>
                <w:rPr>
                  <w:szCs w:val="24"/>
                  <w:lang w:eastAsia="lt-LT"/>
                </w:rPr>
                <w:t>kcija), 11 punktą ir jį išdėstau taip:</w:t>
              </w:r>
            </w:p>
            <w:sdt>
              <w:sdtPr>
                <w:alias w:val="citata"/>
                <w:tag w:val="part_c199aef2ea074051bad13064998271e8"/>
                <w:id w:val="234439919"/>
                <w:lock w:val="sdtLocked"/>
              </w:sdtPr>
              <w:sdtEndPr/>
              <w:sdtContent>
                <w:sdt>
                  <w:sdtPr>
                    <w:alias w:val="11 p."/>
                    <w:tag w:val="part_ca1784bcaf424ccb9221d75ffe9d2724"/>
                    <w:id w:val="-1781336247"/>
                    <w:lock w:val="sdtLocked"/>
                  </w:sdtPr>
                  <w:sdtEndPr/>
                  <w:sdtContent>
                    <w:p w14:paraId="6FA65567" w14:textId="589D59FB" w:rsidR="00243E1A" w:rsidRPr="0050662F" w:rsidRDefault="0050662F" w:rsidP="0050662F">
                      <w:pPr>
                        <w:spacing w:line="360" w:lineRule="auto"/>
                        <w:ind w:firstLine="770"/>
                        <w:jc w:val="both"/>
                        <w:rPr>
                          <w:szCs w:val="24"/>
                        </w:rPr>
                      </w:pPr>
                      <w:r>
                        <w:rPr>
                          <w:szCs w:val="24"/>
                          <w:lang w:eastAsia="lt-LT"/>
                        </w:rPr>
                        <w:t>„</w:t>
                      </w:r>
                      <w:sdt>
                        <w:sdtPr>
                          <w:alias w:val="Numeris"/>
                          <w:tag w:val="nr_ca1784bcaf424ccb9221d75ffe9d2724"/>
                          <w:id w:val="-1363283735"/>
                          <w:lock w:val="sdtLocked"/>
                        </w:sdtPr>
                        <w:sdtEndPr/>
                        <w:sdtContent>
                          <w:r>
                            <w:rPr>
                              <w:szCs w:val="24"/>
                              <w:lang w:eastAsia="lt-LT"/>
                            </w:rPr>
                            <w:t>11</w:t>
                          </w:r>
                        </w:sdtContent>
                      </w:sdt>
                      <w:r>
                        <w:rPr>
                          <w:szCs w:val="24"/>
                          <w:lang w:eastAsia="lt-LT"/>
                        </w:rPr>
                        <w:t>. Maksimali projekto įgyvendinimo trukmė – 18 mėnesių nuo projekto finansavimo ir administravimo sutarties pasirašymo dienos, tačiau jeigu įgyvendinant projektą atsirado svarbių priežasčių, kurių projekto vykdyto</w:t>
                      </w:r>
                      <w:r>
                        <w:rPr>
                          <w:szCs w:val="24"/>
                          <w:lang w:eastAsia="lt-LT"/>
                        </w:rPr>
                        <w:t>jas negalėjo numatyti paraiškos pateikimo ir vertinimo metu, projekto vykdymo laikotarpis gali būti pratęstas projekto finansavimo ir administravimo sutartyje nustatyta tvarka, bet ne ilgiau kaip iki 2015 m. spalio 16 d.“</w:t>
                      </w:r>
                    </w:p>
                  </w:sdtContent>
                </w:sdt>
              </w:sdtContent>
            </w:sdt>
          </w:sdtContent>
        </w:sdt>
        <w:sdt>
          <w:sdtPr>
            <w:alias w:val="signatura"/>
            <w:tag w:val="part_5f7ca51f77c4432e93eeae5754ee9aab"/>
            <w:id w:val="1185950186"/>
            <w:lock w:val="sdtLocked"/>
          </w:sdtPr>
          <w:sdtEndPr/>
          <w:sdtContent>
            <w:p w14:paraId="6023855F" w14:textId="77777777" w:rsidR="0050662F" w:rsidRDefault="0050662F"/>
            <w:p w14:paraId="6D51AAF0" w14:textId="77777777" w:rsidR="0050662F" w:rsidRDefault="0050662F"/>
            <w:p w14:paraId="7117A349" w14:textId="77777777" w:rsidR="0050662F" w:rsidRDefault="0050662F"/>
            <w:p w14:paraId="6FA65569" w14:textId="57CBEAB8" w:rsidR="00243E1A" w:rsidRDefault="0050662F" w:rsidP="0050662F">
              <w:pPr>
                <w:tabs>
                  <w:tab w:val="left" w:pos="7371"/>
                </w:tabs>
                <w:rPr>
                  <w:szCs w:val="24"/>
                  <w:lang w:eastAsia="lt-LT"/>
                </w:rPr>
              </w:pPr>
              <w:r>
                <w:rPr>
                  <w:szCs w:val="24"/>
                  <w:lang w:eastAsia="lt-LT"/>
                </w:rPr>
                <w:t>Vidaus reikalų ministras</w:t>
              </w:r>
              <w:r>
                <w:rPr>
                  <w:szCs w:val="24"/>
                  <w:lang w:eastAsia="lt-LT"/>
                </w:rPr>
                <w:tab/>
              </w:r>
              <w:r>
                <w:rPr>
                  <w:szCs w:val="24"/>
                  <w:lang w:eastAsia="lt-LT"/>
                </w:rPr>
                <w:t xml:space="preserve">Saulius </w:t>
              </w:r>
              <w:proofErr w:type="spellStart"/>
              <w:r>
                <w:rPr>
                  <w:szCs w:val="24"/>
                  <w:lang w:eastAsia="lt-LT"/>
                </w:rPr>
                <w:t>Skvernelis</w:t>
              </w:r>
              <w:proofErr w:type="spellEnd"/>
            </w:p>
            <w:bookmarkStart w:id="0" w:name="_GoBack" w:displacedByCustomXml="next"/>
            <w:bookmarkEnd w:id="0" w:displacedByCustomXml="next"/>
          </w:sdtContent>
        </w:sdt>
      </w:sdtContent>
    </w:sdt>
    <w:sectPr w:rsidR="00243E1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0"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6556D" w14:textId="77777777" w:rsidR="00243E1A" w:rsidRDefault="0050662F">
      <w:pPr>
        <w:rPr>
          <w:rFonts w:ascii="Calibri" w:hAnsi="Calibri"/>
          <w:sz w:val="22"/>
          <w:szCs w:val="22"/>
          <w:lang w:eastAsia="lt-LT"/>
        </w:rPr>
      </w:pPr>
      <w:r>
        <w:rPr>
          <w:rFonts w:ascii="Calibri" w:hAnsi="Calibri"/>
          <w:sz w:val="22"/>
          <w:szCs w:val="22"/>
          <w:lang w:eastAsia="lt-LT"/>
        </w:rPr>
        <w:separator/>
      </w:r>
    </w:p>
  </w:endnote>
  <w:endnote w:type="continuationSeparator" w:id="0">
    <w:p w14:paraId="6FA6556E" w14:textId="77777777" w:rsidR="00243E1A" w:rsidRDefault="0050662F">
      <w:pPr>
        <w:rPr>
          <w:rFonts w:ascii="Calibri" w:hAnsi="Calibri"/>
          <w:sz w:val="22"/>
          <w:szCs w:val="22"/>
          <w:lang w:eastAsia="lt-LT"/>
        </w:rPr>
      </w:pPr>
      <w:r>
        <w:rPr>
          <w:rFonts w:ascii="Calibri" w:hAnsi="Calibri"/>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65573" w14:textId="77777777" w:rsidR="00243E1A" w:rsidRDefault="00243E1A">
    <w:pPr>
      <w:tabs>
        <w:tab w:val="center" w:pos="4819"/>
        <w:tab w:val="right" w:pos="9638"/>
      </w:tabs>
      <w:rPr>
        <w:rFonts w:ascii="Calibri" w:hAnsi="Calibri"/>
        <w:sz w:val="22"/>
        <w:szCs w:val="22"/>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65574" w14:textId="77777777" w:rsidR="00243E1A" w:rsidRDefault="00243E1A">
    <w:pPr>
      <w:tabs>
        <w:tab w:val="center" w:pos="4819"/>
        <w:tab w:val="right" w:pos="9638"/>
      </w:tabs>
      <w:rPr>
        <w:rFonts w:ascii="Calibri" w:hAnsi="Calibri"/>
        <w:sz w:val="22"/>
        <w:szCs w:val="22"/>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65576" w14:textId="77777777" w:rsidR="00243E1A" w:rsidRDefault="00243E1A">
    <w:pPr>
      <w:tabs>
        <w:tab w:val="center" w:pos="4819"/>
        <w:tab w:val="right" w:pos="9638"/>
      </w:tabs>
      <w:rPr>
        <w:rFonts w:ascii="Calibri" w:hAnsi="Calibri"/>
        <w:sz w:val="22"/>
        <w:szCs w:val="22"/>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6556B" w14:textId="77777777" w:rsidR="00243E1A" w:rsidRDefault="0050662F">
      <w:pPr>
        <w:rPr>
          <w:rFonts w:ascii="Calibri" w:hAnsi="Calibri"/>
          <w:sz w:val="22"/>
          <w:szCs w:val="22"/>
          <w:lang w:eastAsia="lt-LT"/>
        </w:rPr>
      </w:pPr>
      <w:r>
        <w:rPr>
          <w:rFonts w:ascii="Calibri" w:hAnsi="Calibri"/>
          <w:sz w:val="22"/>
          <w:szCs w:val="22"/>
          <w:lang w:eastAsia="lt-LT"/>
        </w:rPr>
        <w:separator/>
      </w:r>
    </w:p>
  </w:footnote>
  <w:footnote w:type="continuationSeparator" w:id="0">
    <w:p w14:paraId="6FA6556C" w14:textId="77777777" w:rsidR="00243E1A" w:rsidRDefault="0050662F">
      <w:pPr>
        <w:rPr>
          <w:rFonts w:ascii="Calibri" w:hAnsi="Calibri"/>
          <w:sz w:val="22"/>
          <w:szCs w:val="22"/>
          <w:lang w:eastAsia="lt-LT"/>
        </w:rPr>
      </w:pPr>
      <w:r>
        <w:rPr>
          <w:rFonts w:ascii="Calibri" w:hAnsi="Calibri"/>
          <w:sz w:val="22"/>
          <w:szCs w:val="22"/>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6556F" w14:textId="77777777" w:rsidR="00243E1A" w:rsidRDefault="0050662F">
    <w:pPr>
      <w:tabs>
        <w:tab w:val="center" w:pos="4986"/>
        <w:tab w:val="right" w:pos="9972"/>
      </w:tabs>
      <w:jc w:val="center"/>
      <w:rPr>
        <w:szCs w:val="24"/>
        <w:lang w:eastAsia="lt-LT"/>
      </w:rPr>
    </w:pPr>
    <w:r>
      <w:rPr>
        <w:szCs w:val="24"/>
        <w:lang w:eastAsia="lt-LT"/>
      </w:rPr>
      <w:t>12</w:t>
    </w:r>
  </w:p>
  <w:p w14:paraId="6FA65570" w14:textId="77777777" w:rsidR="00243E1A" w:rsidRDefault="00243E1A">
    <w:pPr>
      <w:tabs>
        <w:tab w:val="center" w:pos="4986"/>
        <w:tab w:val="right" w:pos="9972"/>
      </w:tabs>
      <w:jc w:val="center"/>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65571" w14:textId="77777777" w:rsidR="00243E1A" w:rsidRDefault="0050662F">
    <w:pPr>
      <w:tabs>
        <w:tab w:val="center" w:pos="4986"/>
        <w:tab w:val="right" w:pos="9972"/>
      </w:tabs>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Pr>
        <w:szCs w:val="24"/>
        <w:lang w:eastAsia="lt-LT"/>
      </w:rPr>
      <w:t>2</w:t>
    </w:r>
    <w:r>
      <w:rPr>
        <w:szCs w:val="24"/>
        <w:lang w:eastAsia="lt-LT"/>
      </w:rPr>
      <w:fldChar w:fldCharType="end"/>
    </w:r>
  </w:p>
  <w:p w14:paraId="6FA65572" w14:textId="77777777" w:rsidR="00243E1A" w:rsidRDefault="00243E1A">
    <w:pPr>
      <w:tabs>
        <w:tab w:val="center" w:pos="4986"/>
        <w:tab w:val="right" w:pos="9570"/>
      </w:tabs>
      <w:jc w:val="center"/>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65575" w14:textId="77777777" w:rsidR="00243E1A" w:rsidRDefault="00243E1A">
    <w:pPr>
      <w:tabs>
        <w:tab w:val="center" w:pos="4986"/>
        <w:tab w:val="right" w:pos="9972"/>
      </w:tabs>
      <w:rPr>
        <w:szCs w:val="24"/>
        <w:lang w:eastAsia="lt-LT"/>
      </w:rPr>
    </w:pPr>
  </w:p>
</w:hdr>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rė Gasperė">
    <w15:presenceInfo w15:providerId="AD" w15:userId="S-1-5-21-4209697224-3871758227-447121003-2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AC"/>
    <w:rsid w:val="00243E1A"/>
    <w:rsid w:val="003A4BAC"/>
    <w:rsid w:val="005066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FA6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549">
      <w:bodyDiv w:val="1"/>
      <w:marLeft w:val="0"/>
      <w:marRight w:val="0"/>
      <w:marTop w:val="0"/>
      <w:marBottom w:val="0"/>
      <w:divBdr>
        <w:top w:val="none" w:sz="0" w:space="0" w:color="auto"/>
        <w:left w:val="none" w:sz="0" w:space="0" w:color="auto"/>
        <w:bottom w:val="none" w:sz="0" w:space="0" w:color="auto"/>
        <w:right w:val="none" w:sz="0" w:space="0" w:color="auto"/>
      </w:divBdr>
      <w:divsChild>
        <w:div w:id="1097215980">
          <w:marLeft w:val="0"/>
          <w:marRight w:val="0"/>
          <w:marTop w:val="0"/>
          <w:marBottom w:val="0"/>
          <w:divBdr>
            <w:top w:val="none" w:sz="0" w:space="0" w:color="auto"/>
            <w:left w:val="none" w:sz="0" w:space="0" w:color="auto"/>
            <w:bottom w:val="none" w:sz="0" w:space="0" w:color="auto"/>
            <w:right w:val="none" w:sz="0" w:space="0" w:color="auto"/>
          </w:divBdr>
          <w:divsChild>
            <w:div w:id="417404217">
              <w:marLeft w:val="0"/>
              <w:marRight w:val="0"/>
              <w:marTop w:val="0"/>
              <w:marBottom w:val="0"/>
              <w:divBdr>
                <w:top w:val="none" w:sz="0" w:space="0" w:color="auto"/>
                <w:left w:val="none" w:sz="0" w:space="0" w:color="auto"/>
                <w:bottom w:val="none" w:sz="0" w:space="0" w:color="auto"/>
                <w:right w:val="none" w:sz="0" w:space="0" w:color="auto"/>
              </w:divBdr>
              <w:divsChild>
                <w:div w:id="637418971">
                  <w:marLeft w:val="0"/>
                  <w:marRight w:val="0"/>
                  <w:marTop w:val="0"/>
                  <w:marBottom w:val="0"/>
                  <w:divBdr>
                    <w:top w:val="none" w:sz="0" w:space="0" w:color="auto"/>
                    <w:left w:val="none" w:sz="0" w:space="0" w:color="auto"/>
                    <w:bottom w:val="none" w:sz="0" w:space="0" w:color="auto"/>
                    <w:right w:val="none" w:sz="0" w:space="0" w:color="auto"/>
                  </w:divBdr>
                  <w:divsChild>
                    <w:div w:id="1032151128">
                      <w:marLeft w:val="0"/>
                      <w:marRight w:val="0"/>
                      <w:marTop w:val="0"/>
                      <w:marBottom w:val="0"/>
                      <w:divBdr>
                        <w:top w:val="none" w:sz="0" w:space="0" w:color="auto"/>
                        <w:left w:val="none" w:sz="0" w:space="0" w:color="auto"/>
                        <w:bottom w:val="none" w:sz="0" w:space="0" w:color="auto"/>
                        <w:right w:val="none" w:sz="0" w:space="0" w:color="auto"/>
                      </w:divBdr>
                      <w:divsChild>
                        <w:div w:id="17331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0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3a63c7cc8448481b8ab50d699049380e" PartId="725a537d2ad846e38f0516823de81b00">
    <Part Type="pastraipa" DocPartId="2e9ef22e7cf84ab18de44e32f1f2c790" PartId="be04ace9fe0349cb94fbdff021358377">
      <Part Type="citata" DocPartId="1cd762302a34403e82154d0a02fa87e8" PartId="c199aef2ea074051bad13064998271e8">
        <Part Type="punktas" Nr="11" Abbr="11 p." DocPartId="1e639d97d4354a618d553d7698e0e392" PartId="ca1784bcaf424ccb9221d75ffe9d2724"/>
      </Part>
    </Part>
    <Part Type="signatura" DocPartId="015ec20a48984d7f94478d691ffa17d4" PartId="5f7ca51f77c4432e93eeae5754ee9aab"/>
  </Part>
</Parts>
</file>

<file path=customXml/itemProps1.xml><?xml version="1.0" encoding="utf-8"?>
<ds:datastoreItem xmlns:ds="http://schemas.openxmlformats.org/officeDocument/2006/customXml" ds:itemID="{DD158D7D-8FE4-4359-9D10-C634869B594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1204</Words>
  <Characters>687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Laimonas Gailius</dc:creator>
  <cp:lastModifiedBy>GRUNDAITĖ Aistė</cp:lastModifiedBy>
  <cp:revision>3</cp:revision>
  <dcterms:created xsi:type="dcterms:W3CDTF">2015-06-15T07:36:00Z</dcterms:created>
  <dcterms:modified xsi:type="dcterms:W3CDTF">2015-06-15T08:01:00Z</dcterms:modified>
</cp:coreProperties>
</file>