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91d2511d52a64c9493f0a47fe1e59eb7"/>
        <w:id w:val="-1047296990"/>
        <w:lock w:val="sdtLocked"/>
      </w:sdtPr>
      <w:sdtEndPr/>
      <w:sdtContent>
        <w:p w14:paraId="0EA83983" w14:textId="77777777" w:rsidR="00B27D5B" w:rsidRDefault="009270A1">
          <w:pPr>
            <w:spacing w:line="276" w:lineRule="auto"/>
            <w:jc w:val="center"/>
            <w:rPr>
              <w:b/>
              <w:bCs/>
            </w:rPr>
          </w:pPr>
          <w:r>
            <w:rPr>
              <w:b/>
              <w:bCs/>
            </w:rPr>
            <w:object w:dxaOrig="863" w:dyaOrig="1044" w14:anchorId="0EA839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5pt;height:52.5pt" o:ole="" fillcolor="window">
                <v:imagedata r:id="rId6" o:title=""/>
              </v:shape>
              <o:OLEObject Type="Embed" ProgID="Word.Picture.8" ShapeID="_x0000_i1025" DrawAspect="Content" ObjectID="_1480771288" r:id="rId7"/>
            </w:object>
          </w:r>
        </w:p>
        <w:p w14:paraId="0EA83985" w14:textId="77777777" w:rsidR="00B27D5B" w:rsidRDefault="009270A1">
          <w:pPr>
            <w:spacing w:line="276" w:lineRule="auto"/>
            <w:jc w:val="center"/>
            <w:rPr>
              <w:b/>
              <w:bCs/>
            </w:rPr>
          </w:pPr>
          <w:r>
            <w:rPr>
              <w:b/>
              <w:bCs/>
            </w:rPr>
            <w:t>LIETUVOS RESPUBLIKOS TEISINGUMO MINISTRAS</w:t>
          </w:r>
        </w:p>
        <w:p w14:paraId="0EA83986" w14:textId="77777777" w:rsidR="00B27D5B" w:rsidRDefault="00B27D5B">
          <w:pPr>
            <w:spacing w:line="276" w:lineRule="auto"/>
            <w:rPr>
              <w:b/>
              <w:bCs/>
            </w:rPr>
          </w:pPr>
        </w:p>
        <w:p w14:paraId="0EA83987" w14:textId="77777777" w:rsidR="00B27D5B" w:rsidRDefault="009270A1">
          <w:pPr>
            <w:spacing w:line="276" w:lineRule="auto"/>
            <w:jc w:val="center"/>
            <w:rPr>
              <w:b/>
              <w:bCs/>
              <w:caps/>
              <w:szCs w:val="22"/>
            </w:rPr>
          </w:pPr>
          <w:r>
            <w:rPr>
              <w:b/>
              <w:bCs/>
              <w:caps/>
              <w:szCs w:val="22"/>
            </w:rPr>
            <w:t>Įsakymas</w:t>
          </w:r>
        </w:p>
        <w:p w14:paraId="0EA83988" w14:textId="77777777" w:rsidR="00B27D5B" w:rsidRDefault="009270A1">
          <w:pPr>
            <w:tabs>
              <w:tab w:val="left" w:pos="1800"/>
            </w:tabs>
            <w:spacing w:line="276" w:lineRule="auto"/>
            <w:jc w:val="center"/>
            <w:rPr>
              <w:b/>
              <w:bCs/>
              <w:color w:val="000000"/>
              <w:szCs w:val="24"/>
            </w:rPr>
          </w:pPr>
          <w:r>
            <w:rPr>
              <w:b/>
              <w:bCs/>
              <w:caps/>
              <w:szCs w:val="24"/>
            </w:rPr>
            <w:t>DĖL P</w:t>
          </w:r>
          <w:r>
            <w:rPr>
              <w:b/>
              <w:bCs/>
              <w:caps/>
              <w:color w:val="000000"/>
              <w:szCs w:val="24"/>
            </w:rPr>
            <w:t xml:space="preserve">avyzdinės </w:t>
          </w:r>
          <w:r>
            <w:rPr>
              <w:b/>
              <w:szCs w:val="24"/>
            </w:rPr>
            <w:t>PAREIŠKIMO DĖL SUTIKIMO BŪTI GRUPĖS NARIU IR PAREIKŠTI TEISMUI GRUPĖS IEŠKINĮ FORMOS</w:t>
          </w:r>
          <w:r>
            <w:rPr>
              <w:b/>
              <w:bCs/>
              <w:color w:val="000000"/>
              <w:szCs w:val="24"/>
            </w:rPr>
            <w:t xml:space="preserve"> IR PAVYZDINĖS PRANEŠIMO DĖL GRUPĖS, KURI PAREIŠKĖ GRUPĖS IEŠKINĮ, PAPILDYMO FORMOS </w:t>
          </w:r>
        </w:p>
        <w:p w14:paraId="0EA83989" w14:textId="77777777" w:rsidR="00B27D5B" w:rsidRDefault="009270A1">
          <w:pPr>
            <w:tabs>
              <w:tab w:val="left" w:pos="1800"/>
            </w:tabs>
            <w:spacing w:line="276" w:lineRule="auto"/>
            <w:jc w:val="center"/>
            <w:rPr>
              <w:b/>
              <w:bCs/>
              <w:caps/>
              <w:szCs w:val="24"/>
            </w:rPr>
          </w:pPr>
          <w:r>
            <w:rPr>
              <w:b/>
              <w:bCs/>
              <w:caps/>
              <w:szCs w:val="24"/>
            </w:rPr>
            <w:t>PATVIRTINIMO</w:t>
          </w:r>
        </w:p>
        <w:p w14:paraId="0EA8398A" w14:textId="77777777" w:rsidR="00B27D5B" w:rsidRDefault="00B27D5B">
          <w:pPr>
            <w:spacing w:line="276" w:lineRule="auto"/>
            <w:jc w:val="both"/>
            <w:rPr>
              <w:szCs w:val="8"/>
            </w:rPr>
          </w:pPr>
        </w:p>
        <w:p w14:paraId="0EA8398B" w14:textId="02764678" w:rsidR="00B27D5B" w:rsidRDefault="00DD1CEF">
          <w:pPr>
            <w:spacing w:line="276" w:lineRule="auto"/>
            <w:jc w:val="center"/>
          </w:pPr>
          <w:r>
            <w:t xml:space="preserve">2014 m. gruodžio 22 d. </w:t>
          </w:r>
          <w:bookmarkStart w:id="0" w:name="_GoBack"/>
          <w:bookmarkEnd w:id="0"/>
          <w:r w:rsidR="009270A1">
            <w:t>Nr. 1R-378</w:t>
          </w:r>
        </w:p>
        <w:p w14:paraId="0EA8398C" w14:textId="77777777" w:rsidR="00B27D5B" w:rsidRDefault="009270A1">
          <w:pPr>
            <w:spacing w:line="276" w:lineRule="auto"/>
            <w:jc w:val="center"/>
          </w:pPr>
          <w:r>
            <w:t>Vilnius</w:t>
          </w:r>
        </w:p>
        <w:p w14:paraId="0EA8398D" w14:textId="77777777" w:rsidR="00B27D5B" w:rsidRDefault="00B27D5B">
          <w:pPr>
            <w:spacing w:line="276" w:lineRule="auto"/>
            <w:jc w:val="both"/>
            <w:rPr>
              <w:szCs w:val="24"/>
            </w:rPr>
          </w:pPr>
        </w:p>
        <w:sdt>
          <w:sdtPr>
            <w:alias w:val="preambule"/>
            <w:tag w:val="part_cf2a112705bb4de1b35240cb7abb586d"/>
            <w:id w:val="-2041577274"/>
            <w:lock w:val="sdtLocked"/>
          </w:sdtPr>
          <w:sdtEndPr/>
          <w:sdtContent>
            <w:p w14:paraId="0EA8398E" w14:textId="77777777" w:rsidR="00B27D5B" w:rsidRDefault="009270A1">
              <w:pPr>
                <w:spacing w:line="276" w:lineRule="auto"/>
                <w:ind w:firstLine="720"/>
                <w:jc w:val="both"/>
                <w:rPr>
                  <w:bCs/>
                  <w:color w:val="000000"/>
                  <w:szCs w:val="24"/>
                </w:rPr>
              </w:pPr>
              <w:r>
                <w:rPr>
                  <w:szCs w:val="24"/>
                </w:rPr>
                <w:t xml:space="preserve">Vadovaudamasis Lietuvos Respublikos civilinio proceso kodekso </w:t>
              </w:r>
              <w:r>
                <w:rPr>
                  <w:bCs/>
                  <w:color w:val="000000"/>
                  <w:szCs w:val="24"/>
                </w:rPr>
                <w:t>(</w:t>
              </w:r>
              <w:r>
                <w:rPr>
                  <w:szCs w:val="24"/>
                </w:rPr>
                <w:t xml:space="preserve">2014 m. kovo 13 d. įstatymo Nr. XII-771 redakcija) </w:t>
              </w:r>
              <w:r>
                <w:rPr>
                  <w:bCs/>
                  <w:color w:val="000000"/>
                  <w:szCs w:val="24"/>
                </w:rPr>
                <w:t>441</w:t>
              </w:r>
              <w:r>
                <w:rPr>
                  <w:bCs/>
                  <w:color w:val="000000"/>
                  <w:szCs w:val="24"/>
                  <w:vertAlign w:val="superscript"/>
                </w:rPr>
                <w:t>3</w:t>
              </w:r>
              <w:r>
                <w:rPr>
                  <w:bCs/>
                  <w:color w:val="000000"/>
                  <w:szCs w:val="24"/>
                </w:rPr>
                <w:t xml:space="preserve"> straipsnio 2 dalies 1 punktu ir 4 dalies 3 punktu:</w:t>
              </w:r>
            </w:p>
          </w:sdtContent>
        </w:sdt>
        <w:sdt>
          <w:sdtPr>
            <w:alias w:val="1 p."/>
            <w:tag w:val="part_2fd1491264ac4ae99bd54fa8d5e874d8"/>
            <w:id w:val="2017266830"/>
            <w:lock w:val="sdtLocked"/>
          </w:sdtPr>
          <w:sdtEndPr/>
          <w:sdtContent>
            <w:p w14:paraId="0EA8398F" w14:textId="77777777" w:rsidR="00B27D5B" w:rsidRDefault="00DD1CEF">
              <w:pPr>
                <w:spacing w:line="276" w:lineRule="auto"/>
                <w:ind w:firstLine="720"/>
                <w:jc w:val="both"/>
                <w:rPr>
                  <w:bCs/>
                  <w:color w:val="000000"/>
                  <w:szCs w:val="24"/>
                </w:rPr>
              </w:pPr>
              <w:sdt>
                <w:sdtPr>
                  <w:alias w:val="Numeris"/>
                  <w:tag w:val="nr_2fd1491264ac4ae99bd54fa8d5e874d8"/>
                  <w:id w:val="-377096976"/>
                  <w:lock w:val="sdtLocked"/>
                </w:sdtPr>
                <w:sdtEndPr/>
                <w:sdtContent>
                  <w:r w:rsidR="009270A1">
                    <w:rPr>
                      <w:bCs/>
                      <w:color w:val="000000"/>
                      <w:szCs w:val="24"/>
                    </w:rPr>
                    <w:t>1</w:t>
                  </w:r>
                </w:sdtContent>
              </w:sdt>
              <w:r w:rsidR="009270A1">
                <w:rPr>
                  <w:bCs/>
                  <w:color w:val="000000"/>
                  <w:szCs w:val="24"/>
                </w:rPr>
                <w:t xml:space="preserve">. </w:t>
              </w:r>
              <w:r w:rsidR="009270A1">
                <w:rPr>
                  <w:bCs/>
                  <w:color w:val="000000"/>
                  <w:spacing w:val="70"/>
                  <w:szCs w:val="24"/>
                </w:rPr>
                <w:t xml:space="preserve">Tvirtinu </w:t>
              </w:r>
              <w:r w:rsidR="009270A1">
                <w:rPr>
                  <w:bCs/>
                  <w:color w:val="000000"/>
                  <w:szCs w:val="24"/>
                </w:rPr>
                <w:t>pridedamas:</w:t>
              </w:r>
            </w:p>
            <w:sdt>
              <w:sdtPr>
                <w:alias w:val="1.1 p."/>
                <w:tag w:val="part_73a9569c8867427c99004f26e371e9e8"/>
                <w:id w:val="-1428649721"/>
                <w:lock w:val="sdtLocked"/>
              </w:sdtPr>
              <w:sdtEndPr/>
              <w:sdtContent>
                <w:p w14:paraId="0EA83990" w14:textId="77777777" w:rsidR="00B27D5B" w:rsidRDefault="00DD1CEF">
                  <w:pPr>
                    <w:tabs>
                      <w:tab w:val="left" w:pos="730"/>
                    </w:tabs>
                    <w:spacing w:line="276" w:lineRule="auto"/>
                    <w:ind w:firstLine="709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73a9569c8867427c99004f26e371e9e8"/>
                      <w:id w:val="364873614"/>
                      <w:lock w:val="sdtLocked"/>
                    </w:sdtPr>
                    <w:sdtEndPr/>
                    <w:sdtContent>
                      <w:r w:rsidR="009270A1">
                        <w:rPr>
                          <w:szCs w:val="24"/>
                          <w:lang w:eastAsia="lt-LT"/>
                        </w:rPr>
                        <w:t>1.1</w:t>
                      </w:r>
                    </w:sdtContent>
                  </w:sdt>
                  <w:r w:rsidR="009270A1">
                    <w:rPr>
                      <w:szCs w:val="24"/>
                      <w:lang w:eastAsia="lt-LT"/>
                    </w:rPr>
                    <w:t>. Pavyzdinę pareiškimo dėl sutikimo būti grupės nariu ir pareikšti teismui grupės ieškinį formą</w:t>
                  </w:r>
                  <w:r w:rsidR="009270A1">
                    <w:rPr>
                      <w:color w:val="000000"/>
                      <w:szCs w:val="24"/>
                      <w:lang w:eastAsia="lt-LT"/>
                    </w:rPr>
                    <w:t>.</w:t>
                  </w:r>
                </w:p>
              </w:sdtContent>
            </w:sdt>
            <w:sdt>
              <w:sdtPr>
                <w:alias w:val="1.2 p."/>
                <w:tag w:val="part_76c2ed62fa2b45829f53c6dba6d674e5"/>
                <w:id w:val="1392779054"/>
                <w:lock w:val="sdtLocked"/>
              </w:sdtPr>
              <w:sdtEndPr/>
              <w:sdtContent>
                <w:p w14:paraId="0EA83991" w14:textId="77777777" w:rsidR="00B27D5B" w:rsidRDefault="00DD1CEF">
                  <w:pPr>
                    <w:spacing w:line="276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76c2ed62fa2b45829f53c6dba6d674e5"/>
                      <w:id w:val="516047340"/>
                      <w:lock w:val="sdtLocked"/>
                    </w:sdtPr>
                    <w:sdtEndPr/>
                    <w:sdtContent>
                      <w:r w:rsidR="009270A1">
                        <w:rPr>
                          <w:szCs w:val="24"/>
                        </w:rPr>
                        <w:t>1.2</w:t>
                      </w:r>
                    </w:sdtContent>
                  </w:sdt>
                  <w:r w:rsidR="009270A1">
                    <w:rPr>
                      <w:szCs w:val="24"/>
                    </w:rPr>
                    <w:t>. P</w:t>
                  </w:r>
                  <w:r w:rsidR="009270A1">
                    <w:rPr>
                      <w:color w:val="000000"/>
                      <w:szCs w:val="24"/>
                    </w:rPr>
                    <w:t xml:space="preserve">avyzdinę </w:t>
                  </w:r>
                  <w:r w:rsidR="009270A1">
                    <w:rPr>
                      <w:szCs w:val="24"/>
                    </w:rPr>
                    <w:t>pranešimo dėl grupės, kuri pareiškė grupės ieškinį, papildymo formą.</w:t>
                  </w:r>
                </w:p>
              </w:sdtContent>
            </w:sdt>
          </w:sdtContent>
        </w:sdt>
        <w:sdt>
          <w:sdtPr>
            <w:alias w:val="2 p."/>
            <w:tag w:val="part_a7b108e5808945de924fdfb5031f70ed"/>
            <w:id w:val="-1298367663"/>
            <w:lock w:val="sdtLocked"/>
          </w:sdtPr>
          <w:sdtEndPr/>
          <w:sdtContent>
            <w:p w14:paraId="0EA83994" w14:textId="49DA7B49" w:rsidR="00B27D5B" w:rsidRDefault="00DD1CEF" w:rsidP="009270A1">
              <w:pPr>
                <w:spacing w:line="276" w:lineRule="auto"/>
                <w:ind w:firstLine="72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a7b108e5808945de924fdfb5031f70ed"/>
                  <w:id w:val="-41447084"/>
                  <w:lock w:val="sdtLocked"/>
                </w:sdtPr>
                <w:sdtEndPr/>
                <w:sdtContent>
                  <w:r w:rsidR="009270A1">
                    <w:rPr>
                      <w:szCs w:val="24"/>
                    </w:rPr>
                    <w:t>2</w:t>
                  </w:r>
                </w:sdtContent>
              </w:sdt>
              <w:r w:rsidR="009270A1">
                <w:rPr>
                  <w:szCs w:val="24"/>
                </w:rPr>
                <w:t xml:space="preserve">. </w:t>
              </w:r>
              <w:r w:rsidR="009270A1">
                <w:rPr>
                  <w:spacing w:val="70"/>
                  <w:szCs w:val="24"/>
                </w:rPr>
                <w:t>Nustatau</w:t>
              </w:r>
              <w:r w:rsidR="009270A1">
                <w:rPr>
                  <w:szCs w:val="24"/>
                </w:rPr>
                <w:t>, kad šis įsakymas įsigalioja 2015 m. sausio 1 d.</w:t>
              </w:r>
            </w:p>
          </w:sdtContent>
        </w:sdt>
        <w:sdt>
          <w:sdtPr>
            <w:alias w:val="signatura"/>
            <w:tag w:val="part_158ea9653ff143f69d5eacfb3c47d2b1"/>
            <w:id w:val="992611182"/>
            <w:lock w:val="sdtLocked"/>
          </w:sdtPr>
          <w:sdtEndPr/>
          <w:sdtContent>
            <w:p w14:paraId="3781ABD1" w14:textId="77777777" w:rsidR="009270A1" w:rsidRDefault="009270A1">
              <w:pPr>
                <w:overflowPunct w:val="0"/>
                <w:spacing w:line="276" w:lineRule="auto"/>
              </w:pPr>
            </w:p>
            <w:p w14:paraId="6D9A9364" w14:textId="77777777" w:rsidR="009270A1" w:rsidRDefault="009270A1">
              <w:pPr>
                <w:overflowPunct w:val="0"/>
                <w:spacing w:line="276" w:lineRule="auto"/>
              </w:pPr>
            </w:p>
            <w:p w14:paraId="5E154D33" w14:textId="77777777" w:rsidR="009270A1" w:rsidRDefault="009270A1">
              <w:pPr>
                <w:overflowPunct w:val="0"/>
                <w:spacing w:line="276" w:lineRule="auto"/>
              </w:pPr>
            </w:p>
            <w:p w14:paraId="0EA83995" w14:textId="04A94A78" w:rsidR="00B27D5B" w:rsidRDefault="009270A1">
              <w:pPr>
                <w:overflowPunct w:val="0"/>
                <w:spacing w:line="276" w:lineRule="auto"/>
              </w:pPr>
              <w:r>
                <w:rPr>
                  <w:szCs w:val="24"/>
                </w:rPr>
                <w:t>Teisingumo ministras</w:t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  <w:t>Juozas Bernatonis</w:t>
              </w:r>
            </w:p>
            <w:p w14:paraId="0EA83996" w14:textId="77777777" w:rsidR="00B27D5B" w:rsidRDefault="00DD1CEF"/>
          </w:sdtContent>
        </w:sdt>
      </w:sdtContent>
    </w:sdt>
    <w:sectPr w:rsidR="00B27D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EC"/>
    <w:rsid w:val="00852FEC"/>
    <w:rsid w:val="009270A1"/>
    <w:rsid w:val="00B27D5B"/>
    <w:rsid w:val="00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A83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d441503452394f3d900f856db2c30af9" PartId="91d2511d52a64c9493f0a47fe1e59eb7">
    <Part Type="preambule" DocPartId="651d0ac8faee4445af8539bb5f01d656" PartId="cf2a112705bb4de1b35240cb7abb586d"/>
    <Part Type="punktas" Nr="1" Abbr="1 p." DocPartId="921afa5b74d04c1ba32342d87d2897f2" PartId="2fd1491264ac4ae99bd54fa8d5e874d8">
      <Part Type="punktas" Nr="1.1" Abbr="1.1 p." DocPartId="4c443c6c49174f36b55fae946106d806" PartId="73a9569c8867427c99004f26e371e9e8"/>
      <Part Type="punktas" Nr="1.2" Abbr="1.2 p." DocPartId="04f2b657370544f2bf0deb724adc4600" PartId="76c2ed62fa2b45829f53c6dba6d674e5"/>
    </Part>
    <Part Type="punktas" Nr="2" Abbr="2 p." DocPartId="24fd31dc763d492da643f275a1727748" PartId="a7b108e5808945de924fdfb5031f70ed"/>
    <Part Type="signatura" DocPartId="2589cdb52ad84e81a7d4500f2446a081" PartId="158ea9653ff143f69d5eacfb3c47d2b1"/>
  </Part>
</Parts>
</file>

<file path=customXml/itemProps1.xml><?xml version="1.0" encoding="utf-8"?>
<ds:datastoreItem xmlns:ds="http://schemas.openxmlformats.org/officeDocument/2006/customXml" ds:itemID="{CE2A7DEF-3F64-422B-9270-1A3A7A1C38B3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Meškelytė</dc:creator>
  <cp:lastModifiedBy>PETRAUSKAITĖ Girmantė</cp:lastModifiedBy>
  <cp:revision>4</cp:revision>
  <dcterms:created xsi:type="dcterms:W3CDTF">2014-12-22T13:41:00Z</dcterms:created>
  <dcterms:modified xsi:type="dcterms:W3CDTF">2014-12-22T14:35:00Z</dcterms:modified>
</cp:coreProperties>
</file>