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CA2B2" w14:textId="5EAFC73B" w:rsidR="00196370" w:rsidRDefault="00196370" w:rsidP="00C0702D">
      <w:pPr>
        <w:tabs>
          <w:tab w:val="center" w:pos="4153"/>
          <w:tab w:val="right" w:pos="8306"/>
        </w:tabs>
        <w:rPr>
          <w:b/>
          <w:lang w:eastAsia="lt-LT"/>
        </w:rPr>
      </w:pPr>
    </w:p>
    <w:p w14:paraId="7B9CA2B4" w14:textId="77777777" w:rsidR="00196370" w:rsidRDefault="00C0702D">
      <w:pPr>
        <w:jc w:val="center"/>
        <w:rPr>
          <w:lang w:eastAsia="lt-LT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7B9CA2F7" wp14:editId="7B9CA2F8">
            <wp:extent cx="59245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CA2B5" w14:textId="77777777" w:rsidR="00196370" w:rsidRDefault="00C0702D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14:paraId="7B9CA2B6" w14:textId="77777777" w:rsidR="00196370" w:rsidRDefault="00196370">
      <w:pPr>
        <w:jc w:val="center"/>
        <w:rPr>
          <w:b/>
          <w:lang w:eastAsia="lt-LT"/>
        </w:rPr>
      </w:pPr>
    </w:p>
    <w:p w14:paraId="7B9CA2B7" w14:textId="77777777" w:rsidR="00196370" w:rsidRDefault="00C0702D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14:paraId="7B9CA2B8" w14:textId="77777777" w:rsidR="00196370" w:rsidRDefault="00C0702D">
      <w:pPr>
        <w:jc w:val="center"/>
        <w:rPr>
          <w:lang w:eastAsia="lt-LT"/>
        </w:rPr>
      </w:pPr>
      <w:r>
        <w:rPr>
          <w:b/>
          <w:lang w:eastAsia="lt-LT"/>
        </w:rPr>
        <w:t>DĖL</w:t>
      </w:r>
      <w:r>
        <w:rPr>
          <w:b/>
          <w:bCs/>
          <w:caps/>
          <w:szCs w:val="24"/>
          <w:lang w:eastAsia="lt-LT"/>
        </w:rPr>
        <w:t xml:space="preserve"> FINANSŲ MINISTRO 2014 M. GRUODŽIO 30 D. ĮSAKYMO NR. 1k-499 „DĖL 2014–2020 metų EUROPOS SĄJUNGOS FONDŲ INVESTICIJŲ veiksmų programos STEBĖSENOS RODIKLIŲ skaičiavimo aprašO PATVIRTINIMO“ PAKEITIMO</w:t>
      </w:r>
    </w:p>
    <w:p w14:paraId="7B9CA2B9" w14:textId="77777777" w:rsidR="00196370" w:rsidRDefault="00196370">
      <w:pPr>
        <w:jc w:val="center"/>
        <w:rPr>
          <w:lang w:eastAsia="lt-LT"/>
        </w:rPr>
      </w:pPr>
    </w:p>
    <w:p w14:paraId="7B9CA2BA" w14:textId="77777777" w:rsidR="00196370" w:rsidRDefault="00C0702D">
      <w:pPr>
        <w:jc w:val="center"/>
        <w:rPr>
          <w:lang w:eastAsia="lt-LT"/>
        </w:rPr>
      </w:pPr>
      <w:r>
        <w:rPr>
          <w:lang w:eastAsia="lt-LT"/>
        </w:rPr>
        <w:t>2016 m. liepos 13 d. Nr. 1K-287</w:t>
      </w:r>
    </w:p>
    <w:p w14:paraId="7B9CA2BB" w14:textId="77777777" w:rsidR="00196370" w:rsidRDefault="00C0702D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7B9CA2BC" w14:textId="77777777" w:rsidR="00196370" w:rsidRDefault="00196370">
      <w:pPr>
        <w:jc w:val="center"/>
        <w:rPr>
          <w:lang w:eastAsia="lt-LT"/>
        </w:rPr>
      </w:pPr>
    </w:p>
    <w:p w14:paraId="7B9CA2BD" w14:textId="77777777" w:rsidR="00196370" w:rsidRDefault="00C0702D">
      <w:pPr>
        <w:suppressAutoHyphens/>
        <w:spacing w:line="298" w:lineRule="auto"/>
        <w:ind w:firstLine="567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P a k e i č i u 2014–2020 metų Europos Sąjungos fondų investicijų veiksmų programos </w:t>
      </w:r>
      <w:proofErr w:type="spellStart"/>
      <w:r>
        <w:rPr>
          <w:szCs w:val="24"/>
          <w:lang w:eastAsia="lt-LT"/>
        </w:rPr>
        <w:t>stebėsenos</w:t>
      </w:r>
      <w:proofErr w:type="spellEnd"/>
      <w:r>
        <w:rPr>
          <w:szCs w:val="24"/>
          <w:lang w:eastAsia="lt-LT"/>
        </w:rPr>
        <w:t xml:space="preserve"> rodiklių skaičiavimo aprašo, patvirtinto Lietuvos Respublikos finansų ministro 2014 m. gruodžio 30 d. įsakymu Nr. 1K-499 „Dėl 2014–2020 metų Europos Sąjungos fondų investicijų veiksmų programos </w:t>
      </w:r>
      <w:proofErr w:type="spellStart"/>
      <w:r>
        <w:rPr>
          <w:szCs w:val="24"/>
          <w:lang w:eastAsia="lt-LT"/>
        </w:rPr>
        <w:t>stebėsenos</w:t>
      </w:r>
      <w:proofErr w:type="spellEnd"/>
      <w:r>
        <w:rPr>
          <w:szCs w:val="24"/>
          <w:lang w:eastAsia="lt-LT"/>
        </w:rPr>
        <w:t xml:space="preserve"> rodiklių skaičiavimo aprašo patvirtinimo“, IV skyriaus „Specialieji produkto </w:t>
      </w:r>
      <w:proofErr w:type="spellStart"/>
      <w:r>
        <w:rPr>
          <w:szCs w:val="24"/>
          <w:lang w:eastAsia="lt-LT"/>
        </w:rPr>
        <w:t>stebėsenos</w:t>
      </w:r>
      <w:proofErr w:type="spellEnd"/>
      <w:r>
        <w:rPr>
          <w:szCs w:val="24"/>
          <w:lang w:eastAsia="lt-LT"/>
        </w:rPr>
        <w:t xml:space="preserve"> rodikliai“ rodiklio P.S.329 aprašymą ir jį išdėstau taip:</w:t>
      </w:r>
    </w:p>
    <w:p w14:paraId="78245039" w14:textId="77777777" w:rsidR="00C0702D" w:rsidRDefault="00C0702D">
      <w:pPr>
        <w:sectPr w:rsidR="00C0702D" w:rsidSect="00C070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992" w:right="567" w:bottom="992" w:left="1701" w:header="561" w:footer="686" w:gutter="0"/>
          <w:cols w:space="1296"/>
          <w:formProt w:val="0"/>
          <w:titlePg/>
          <w:docGrid w:linePitch="326"/>
        </w:sectPr>
      </w:pPr>
    </w:p>
    <w:tbl>
      <w:tblPr>
        <w:tblW w:w="15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37"/>
        <w:gridCol w:w="1231"/>
        <w:gridCol w:w="2019"/>
        <w:gridCol w:w="1952"/>
        <w:gridCol w:w="1557"/>
        <w:gridCol w:w="1674"/>
        <w:gridCol w:w="3051"/>
        <w:gridCol w:w="1731"/>
      </w:tblGrid>
      <w:tr w:rsidR="00196370" w14:paraId="7B9CA2F1" w14:textId="77777777">
        <w:trPr>
          <w:trHeight w:val="315"/>
        </w:trPr>
        <w:tc>
          <w:tcPr>
            <w:tcW w:w="1008" w:type="dxa"/>
            <w:shd w:val="clear" w:color="auto" w:fill="auto"/>
          </w:tcPr>
          <w:p w14:paraId="7B9CA2BE" w14:textId="55FD7953" w:rsidR="00196370" w:rsidRDefault="00C0702D">
            <w:pPr>
              <w:rPr>
                <w:iCs/>
                <w:color w:val="000000"/>
                <w:sz w:val="19"/>
                <w:szCs w:val="19"/>
                <w:lang w:eastAsia="lt-LT"/>
              </w:rPr>
            </w:pPr>
            <w:r>
              <w:rPr>
                <w:sz w:val="19"/>
                <w:szCs w:val="19"/>
                <w:lang w:eastAsia="lt-LT"/>
              </w:rPr>
              <w:t>„P.S.329</w:t>
            </w:r>
          </w:p>
        </w:tc>
        <w:tc>
          <w:tcPr>
            <w:tcW w:w="1037" w:type="dxa"/>
            <w:shd w:val="clear" w:color="auto" w:fill="auto"/>
          </w:tcPr>
          <w:p w14:paraId="7B9CA2BF" w14:textId="77777777" w:rsidR="00196370" w:rsidRDefault="00C0702D">
            <w:pPr>
              <w:rPr>
                <w:sz w:val="19"/>
                <w:szCs w:val="19"/>
                <w:lang w:eastAsia="lt-LT"/>
              </w:rPr>
            </w:pPr>
            <w:r>
              <w:rPr>
                <w:sz w:val="19"/>
                <w:szCs w:val="19"/>
                <w:lang w:eastAsia="lt-LT"/>
              </w:rPr>
              <w:t xml:space="preserve">„Sukurti / </w:t>
            </w:r>
          </w:p>
          <w:p w14:paraId="7B9CA2C0" w14:textId="77777777" w:rsidR="00196370" w:rsidRDefault="00C0702D">
            <w:pPr>
              <w:rPr>
                <w:rFonts w:eastAsia="AngsanaUPC"/>
                <w:bCs/>
                <w:iCs/>
                <w:sz w:val="19"/>
                <w:szCs w:val="19"/>
                <w:lang w:eastAsia="lt-LT"/>
              </w:rPr>
            </w:pPr>
            <w:r>
              <w:rPr>
                <w:sz w:val="19"/>
                <w:szCs w:val="19"/>
                <w:lang w:eastAsia="lt-LT"/>
              </w:rPr>
              <w:t xml:space="preserve">pagerinti </w:t>
            </w:r>
            <w:r>
              <w:rPr>
                <w:rFonts w:eastAsia="AngsanaUPC"/>
                <w:bCs/>
                <w:sz w:val="19"/>
                <w:szCs w:val="19"/>
                <w:lang w:eastAsia="lt-LT"/>
              </w:rPr>
              <w:t xml:space="preserve">atskiro </w:t>
            </w:r>
            <w:r>
              <w:rPr>
                <w:sz w:val="19"/>
                <w:szCs w:val="19"/>
                <w:lang w:eastAsia="lt-LT"/>
              </w:rPr>
              <w:t>komuna-</w:t>
            </w:r>
            <w:proofErr w:type="spellStart"/>
            <w:r>
              <w:rPr>
                <w:sz w:val="19"/>
                <w:szCs w:val="19"/>
                <w:lang w:eastAsia="lt-LT"/>
              </w:rPr>
              <w:t>linių</w:t>
            </w:r>
            <w:proofErr w:type="spellEnd"/>
            <w:r>
              <w:rPr>
                <w:sz w:val="19"/>
                <w:szCs w:val="19"/>
                <w:lang w:eastAsia="lt-LT"/>
              </w:rPr>
              <w:t xml:space="preserve"> atliekų surinkimo pajėgu-</w:t>
            </w:r>
            <w:proofErr w:type="spellStart"/>
            <w:r>
              <w:rPr>
                <w:sz w:val="19"/>
                <w:szCs w:val="19"/>
                <w:lang w:eastAsia="lt-LT"/>
              </w:rPr>
              <w:t>mai</w:t>
            </w:r>
            <w:proofErr w:type="spellEnd"/>
            <w:r>
              <w:rPr>
                <w:sz w:val="19"/>
                <w:szCs w:val="19"/>
                <w:lang w:eastAsia="lt-LT"/>
              </w:rPr>
              <w:t>“</w:t>
            </w:r>
          </w:p>
        </w:tc>
        <w:tc>
          <w:tcPr>
            <w:tcW w:w="1231" w:type="dxa"/>
            <w:shd w:val="clear" w:color="auto" w:fill="auto"/>
          </w:tcPr>
          <w:p w14:paraId="7B9CA2C1" w14:textId="77777777" w:rsidR="00196370" w:rsidRDefault="00C0702D">
            <w:pPr>
              <w:jc w:val="center"/>
              <w:rPr>
                <w:rFonts w:eastAsia="AngsanaUPC"/>
                <w:bCs/>
                <w:iCs/>
                <w:sz w:val="19"/>
                <w:szCs w:val="19"/>
                <w:lang w:eastAsia="lt-LT"/>
              </w:rPr>
            </w:pPr>
            <w:r>
              <w:rPr>
                <w:sz w:val="19"/>
                <w:szCs w:val="19"/>
                <w:lang w:eastAsia="lt-LT"/>
              </w:rPr>
              <w:t>Tonos/metai</w:t>
            </w:r>
          </w:p>
        </w:tc>
        <w:tc>
          <w:tcPr>
            <w:tcW w:w="2019" w:type="dxa"/>
            <w:shd w:val="clear" w:color="auto" w:fill="auto"/>
          </w:tcPr>
          <w:p w14:paraId="7B9CA2C2" w14:textId="77777777" w:rsidR="00196370" w:rsidRDefault="00C0702D">
            <w:pPr>
              <w:rPr>
                <w:sz w:val="19"/>
                <w:szCs w:val="19"/>
                <w:lang w:eastAsia="lt-LT"/>
              </w:rPr>
            </w:pPr>
            <w:r>
              <w:rPr>
                <w:rFonts w:eastAsia="Calibri"/>
                <w:sz w:val="19"/>
                <w:szCs w:val="19"/>
                <w:lang w:eastAsia="lt-LT"/>
              </w:rPr>
              <w:t>Komunalinės atliekos – buitinės (buityje susidarančios) atliekos ir kitokios atliekos, kurios savo pobūdžiu ar sudėtimi yra panašios į buitines atliekas (šaltinis: Lietuvos Respublikos atliekų tvarkymo įstatymas).</w:t>
            </w:r>
          </w:p>
          <w:p w14:paraId="7B9CA2C3" w14:textId="77777777" w:rsidR="00196370" w:rsidRDefault="00196370">
            <w:pPr>
              <w:rPr>
                <w:sz w:val="19"/>
                <w:szCs w:val="19"/>
                <w:lang w:eastAsia="lt-LT"/>
              </w:rPr>
            </w:pPr>
          </w:p>
          <w:p w14:paraId="7B9CA2C4" w14:textId="77777777" w:rsidR="00196370" w:rsidRDefault="00C0702D">
            <w:pPr>
              <w:rPr>
                <w:sz w:val="19"/>
                <w:szCs w:val="19"/>
                <w:lang w:eastAsia="lt-LT"/>
              </w:rPr>
            </w:pPr>
            <w:r>
              <w:rPr>
                <w:rFonts w:eastAsia="Calibri"/>
                <w:sz w:val="19"/>
                <w:szCs w:val="19"/>
                <w:lang w:eastAsia="lt-LT"/>
              </w:rPr>
              <w:t>Atliekų surinkimas – atliekų paėmimas iš atliekų turėtojų, įskaitant rūšiuojamąjį atliekų surinkimą ir parengiamąjį laikymą iki atliekų surinkimo įrenginiuose, kuriuose atliekos iškraunamos, kad jas galima būtų paruošti pervežti į atliekų naudojimo ar šalinimo įrenginius (šaltinis: Lietuvos Respublikos atliekų tvarkymo įstatymas).</w:t>
            </w:r>
          </w:p>
          <w:p w14:paraId="7B9CA2C5" w14:textId="77777777" w:rsidR="00196370" w:rsidRDefault="00196370">
            <w:pPr>
              <w:rPr>
                <w:sz w:val="19"/>
                <w:szCs w:val="19"/>
                <w:lang w:eastAsia="lt-LT"/>
              </w:rPr>
            </w:pPr>
          </w:p>
          <w:p w14:paraId="7B9CA2C6" w14:textId="77777777" w:rsidR="00196370" w:rsidRDefault="00C0702D">
            <w:pPr>
              <w:rPr>
                <w:sz w:val="19"/>
                <w:szCs w:val="19"/>
                <w:lang w:eastAsia="lt-LT"/>
              </w:rPr>
            </w:pPr>
            <w:r>
              <w:rPr>
                <w:rFonts w:eastAsia="Calibri"/>
                <w:sz w:val="19"/>
                <w:szCs w:val="19"/>
                <w:lang w:eastAsia="lt-LT"/>
              </w:rPr>
              <w:t>Rūšiuojamasis atliekų surinkimas – atliekų surinkimas, kai jos atskiriamos pagal rūšį ir pobūdį siekiant palengvinti specialų tos rūšies ir pobūdžio atliekų apdorojimą (šaltinis: Lietuvos Respublikos atliekų tvarkymo įstatymas).</w:t>
            </w:r>
          </w:p>
          <w:p w14:paraId="7B9CA2C7" w14:textId="77777777" w:rsidR="00196370" w:rsidRDefault="00196370">
            <w:pPr>
              <w:rPr>
                <w:sz w:val="19"/>
                <w:szCs w:val="19"/>
                <w:lang w:eastAsia="lt-LT"/>
              </w:rPr>
            </w:pPr>
          </w:p>
          <w:p w14:paraId="7B9CA2C8" w14:textId="77777777" w:rsidR="00196370" w:rsidRDefault="00C0702D">
            <w:pPr>
              <w:widowControl w:val="0"/>
              <w:tabs>
                <w:tab w:val="left" w:pos="622"/>
              </w:tabs>
              <w:rPr>
                <w:rFonts w:eastAsia="AngsanaUPC"/>
                <w:bCs/>
                <w:iCs/>
                <w:sz w:val="19"/>
                <w:szCs w:val="19"/>
                <w:lang w:eastAsia="lt-LT"/>
              </w:rPr>
            </w:pPr>
            <w:r>
              <w:rPr>
                <w:sz w:val="19"/>
                <w:szCs w:val="19"/>
                <w:lang w:eastAsia="lt-LT"/>
              </w:rPr>
              <w:lastRenderedPageBreak/>
              <w:t xml:space="preserve">Sukurti ir (arba) pagerinti </w:t>
            </w:r>
            <w:r>
              <w:rPr>
                <w:rFonts w:eastAsia="AngsanaUPC"/>
                <w:bCs/>
                <w:sz w:val="19"/>
                <w:szCs w:val="19"/>
                <w:lang w:eastAsia="lt-LT"/>
              </w:rPr>
              <w:t xml:space="preserve">atskiro </w:t>
            </w:r>
            <w:r>
              <w:rPr>
                <w:sz w:val="19"/>
                <w:szCs w:val="19"/>
                <w:lang w:eastAsia="lt-LT"/>
              </w:rPr>
              <w:t>komunalinių atliekų surinkimo pajėgumai – naujai įsigyti ir pastatyti atskiro komunalinių atliekų surinkimo konteineriai ar kiti įrenginiai (įskaitant konteinerius ir kitus įrenginius didelių gabaritų atliekų surinkimo aikštelėse) rūšiuojamajam atliekų surinkimui užtikrinti.</w:t>
            </w:r>
          </w:p>
        </w:tc>
        <w:tc>
          <w:tcPr>
            <w:tcW w:w="1952" w:type="dxa"/>
            <w:shd w:val="clear" w:color="auto" w:fill="auto"/>
          </w:tcPr>
          <w:p w14:paraId="7B9CA2C9" w14:textId="77777777" w:rsidR="00196370" w:rsidRDefault="00C0702D">
            <w:pPr>
              <w:jc w:val="center"/>
              <w:rPr>
                <w:iCs/>
                <w:color w:val="000000"/>
                <w:sz w:val="19"/>
                <w:szCs w:val="19"/>
                <w:lang w:eastAsia="lt-LT"/>
              </w:rPr>
            </w:pPr>
            <w:r>
              <w:rPr>
                <w:sz w:val="19"/>
                <w:szCs w:val="19"/>
                <w:lang w:eastAsia="lt-LT"/>
              </w:rPr>
              <w:lastRenderedPageBreak/>
              <w:t>Automatiškai apskaičiuojamas</w:t>
            </w:r>
          </w:p>
        </w:tc>
        <w:tc>
          <w:tcPr>
            <w:tcW w:w="1557" w:type="dxa"/>
            <w:shd w:val="clear" w:color="auto" w:fill="auto"/>
          </w:tcPr>
          <w:p w14:paraId="7B9CA2CA" w14:textId="77777777" w:rsidR="00196370" w:rsidRDefault="00C0702D">
            <w:pPr>
              <w:rPr>
                <w:sz w:val="19"/>
                <w:szCs w:val="19"/>
                <w:lang w:eastAsia="lt-LT"/>
              </w:rPr>
            </w:pPr>
            <w:r>
              <w:rPr>
                <w:sz w:val="19"/>
                <w:szCs w:val="19"/>
                <w:lang w:eastAsia="lt-LT"/>
              </w:rPr>
              <w:t>Skaičiuojamas sumuojant įsigytų ir pastatytų konteinerių ar kitų įrenginių komunalinių atliekų surinkimo pajėgumus tonomis per metus.</w:t>
            </w:r>
          </w:p>
          <w:p w14:paraId="7B9CA2CB" w14:textId="77777777" w:rsidR="00196370" w:rsidRDefault="00196370">
            <w:pPr>
              <w:rPr>
                <w:sz w:val="19"/>
                <w:szCs w:val="19"/>
                <w:lang w:eastAsia="lt-LT"/>
              </w:rPr>
            </w:pPr>
          </w:p>
          <w:p w14:paraId="7B9CA2CC" w14:textId="77777777" w:rsidR="00196370" w:rsidRDefault="00C0702D">
            <w:pPr>
              <w:rPr>
                <w:rFonts w:eastAsia="Calibri"/>
                <w:sz w:val="19"/>
                <w:szCs w:val="19"/>
                <w:lang w:eastAsia="lt-LT"/>
              </w:rPr>
            </w:pPr>
            <w:r>
              <w:rPr>
                <w:rFonts w:eastAsia="Calibri"/>
                <w:sz w:val="19"/>
                <w:szCs w:val="19"/>
                <w:lang w:eastAsia="lt-LT"/>
              </w:rPr>
              <w:t>Konteinerių pajėgumai apskaičiuojami pagal formulę:</w:t>
            </w:r>
          </w:p>
          <w:p w14:paraId="7B9CA2CD" w14:textId="77777777" w:rsidR="00196370" w:rsidRDefault="00C0702D">
            <w:pPr>
              <w:ind w:right="-108"/>
              <w:rPr>
                <w:rFonts w:eastAsia="Calibri"/>
                <w:sz w:val="19"/>
                <w:szCs w:val="19"/>
                <w:lang w:eastAsia="lt-LT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lt-LT"/>
              </w:rPr>
              <w:t>P</w:t>
            </w:r>
            <w:r>
              <w:rPr>
                <w:rFonts w:eastAsia="Calibri"/>
                <w:sz w:val="19"/>
                <w:szCs w:val="19"/>
                <w:vertAlign w:val="subscript"/>
                <w:lang w:eastAsia="lt-LT"/>
              </w:rPr>
              <w:t>k</w:t>
            </w:r>
            <w:proofErr w:type="spellEnd"/>
            <w:r>
              <w:rPr>
                <w:rFonts w:eastAsia="Calibri"/>
                <w:sz w:val="19"/>
                <w:szCs w:val="19"/>
                <w:lang w:eastAsia="lt-LT"/>
              </w:rPr>
              <w:t xml:space="preserve"> = </w:t>
            </w:r>
            <w:proofErr w:type="spellStart"/>
            <w:r>
              <w:rPr>
                <w:rFonts w:eastAsia="Calibri"/>
                <w:sz w:val="19"/>
                <w:szCs w:val="19"/>
                <w:lang w:eastAsia="lt-LT"/>
              </w:rPr>
              <w:t>N</w:t>
            </w:r>
            <w:r>
              <w:rPr>
                <w:rFonts w:eastAsia="Calibri"/>
                <w:sz w:val="19"/>
                <w:szCs w:val="19"/>
                <w:vertAlign w:val="subscript"/>
                <w:lang w:eastAsia="lt-LT"/>
              </w:rPr>
              <w:t>k</w:t>
            </w:r>
            <w:proofErr w:type="spellEnd"/>
            <w:r>
              <w:rPr>
                <w:rFonts w:eastAsia="Calibri"/>
                <w:sz w:val="19"/>
                <w:szCs w:val="19"/>
                <w:lang w:eastAsia="lt-LT"/>
              </w:rPr>
              <w:t xml:space="preserve"> * </w:t>
            </w:r>
            <w:proofErr w:type="spellStart"/>
            <w:r>
              <w:rPr>
                <w:rFonts w:eastAsia="Calibri"/>
                <w:sz w:val="19"/>
                <w:szCs w:val="19"/>
                <w:lang w:eastAsia="lt-LT"/>
              </w:rPr>
              <w:t>V</w:t>
            </w:r>
            <w:r>
              <w:rPr>
                <w:rFonts w:eastAsia="Calibri"/>
                <w:sz w:val="19"/>
                <w:szCs w:val="19"/>
                <w:vertAlign w:val="subscript"/>
                <w:lang w:eastAsia="lt-LT"/>
              </w:rPr>
              <w:t>k</w:t>
            </w:r>
            <w:proofErr w:type="spellEnd"/>
            <w:r>
              <w:rPr>
                <w:rFonts w:eastAsia="Calibri"/>
                <w:sz w:val="19"/>
                <w:szCs w:val="19"/>
                <w:lang w:eastAsia="lt-LT"/>
              </w:rPr>
              <w:t xml:space="preserve"> * </w:t>
            </w:r>
            <w:proofErr w:type="spellStart"/>
            <w:r>
              <w:rPr>
                <w:rFonts w:eastAsia="Calibri"/>
                <w:sz w:val="19"/>
                <w:szCs w:val="19"/>
                <w:lang w:eastAsia="lt-LT"/>
              </w:rPr>
              <w:t>I</w:t>
            </w:r>
            <w:r>
              <w:rPr>
                <w:rFonts w:eastAsia="Calibri"/>
                <w:sz w:val="19"/>
                <w:szCs w:val="19"/>
                <w:vertAlign w:val="subscript"/>
                <w:lang w:eastAsia="lt-LT"/>
              </w:rPr>
              <w:t>vid</w:t>
            </w:r>
            <w:proofErr w:type="spellEnd"/>
            <w:r>
              <w:rPr>
                <w:rFonts w:eastAsia="Calibri"/>
                <w:sz w:val="19"/>
                <w:szCs w:val="19"/>
                <w:lang w:eastAsia="lt-LT"/>
              </w:rPr>
              <w:t xml:space="preserve"> * </w:t>
            </w:r>
            <w:proofErr w:type="spellStart"/>
            <w:r>
              <w:rPr>
                <w:rFonts w:eastAsia="Calibri"/>
                <w:sz w:val="19"/>
                <w:szCs w:val="19"/>
                <w:lang w:eastAsia="lt-LT"/>
              </w:rPr>
              <w:t>q</w:t>
            </w:r>
            <w:r>
              <w:rPr>
                <w:rFonts w:eastAsia="Calibri"/>
                <w:sz w:val="19"/>
                <w:szCs w:val="19"/>
                <w:vertAlign w:val="subscript"/>
                <w:lang w:eastAsia="lt-LT"/>
              </w:rPr>
              <w:t>n</w:t>
            </w:r>
            <w:proofErr w:type="spellEnd"/>
            <w:r>
              <w:rPr>
                <w:rFonts w:eastAsia="Calibri"/>
                <w:sz w:val="19"/>
                <w:szCs w:val="19"/>
                <w:lang w:eastAsia="lt-LT"/>
              </w:rPr>
              <w:t>,</w:t>
            </w:r>
          </w:p>
          <w:p w14:paraId="7B9CA2CE" w14:textId="77777777" w:rsidR="00196370" w:rsidRDefault="00C0702D">
            <w:pPr>
              <w:rPr>
                <w:rFonts w:eastAsia="Calibri"/>
                <w:sz w:val="19"/>
                <w:szCs w:val="19"/>
                <w:lang w:eastAsia="lt-LT"/>
              </w:rPr>
            </w:pPr>
            <w:r>
              <w:rPr>
                <w:rFonts w:eastAsia="Calibri"/>
                <w:sz w:val="19"/>
                <w:szCs w:val="19"/>
                <w:lang w:eastAsia="lt-LT"/>
              </w:rPr>
              <w:t>kur:</w:t>
            </w:r>
          </w:p>
          <w:p w14:paraId="7B9CA2CF" w14:textId="77777777" w:rsidR="00196370" w:rsidRDefault="00C0702D">
            <w:pPr>
              <w:rPr>
                <w:rFonts w:eastAsia="Calibri"/>
                <w:sz w:val="19"/>
                <w:szCs w:val="19"/>
                <w:lang w:eastAsia="lt-LT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lt-LT"/>
              </w:rPr>
              <w:t>P</w:t>
            </w:r>
            <w:r>
              <w:rPr>
                <w:rFonts w:eastAsia="Calibri"/>
                <w:sz w:val="19"/>
                <w:szCs w:val="19"/>
                <w:vertAlign w:val="subscript"/>
                <w:lang w:eastAsia="lt-LT"/>
              </w:rPr>
              <w:t>k</w:t>
            </w:r>
            <w:proofErr w:type="spellEnd"/>
            <w:r>
              <w:rPr>
                <w:rFonts w:eastAsia="Calibri"/>
                <w:sz w:val="19"/>
                <w:szCs w:val="19"/>
                <w:lang w:eastAsia="lt-LT"/>
              </w:rPr>
              <w:t xml:space="preserve"> – konteinerių pajėgumai;</w:t>
            </w:r>
          </w:p>
          <w:p w14:paraId="7B9CA2D0" w14:textId="77777777" w:rsidR="00196370" w:rsidRDefault="00C0702D">
            <w:pPr>
              <w:rPr>
                <w:rFonts w:eastAsia="Calibri"/>
                <w:sz w:val="19"/>
                <w:szCs w:val="19"/>
                <w:lang w:eastAsia="lt-LT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lt-LT"/>
              </w:rPr>
              <w:t>N</w:t>
            </w:r>
            <w:r>
              <w:rPr>
                <w:rFonts w:eastAsia="Calibri"/>
                <w:sz w:val="19"/>
                <w:szCs w:val="19"/>
                <w:vertAlign w:val="subscript"/>
                <w:lang w:eastAsia="lt-LT"/>
              </w:rPr>
              <w:t>k</w:t>
            </w:r>
            <w:proofErr w:type="spellEnd"/>
            <w:r>
              <w:rPr>
                <w:rFonts w:eastAsia="Calibri"/>
                <w:sz w:val="19"/>
                <w:szCs w:val="19"/>
                <w:lang w:eastAsia="lt-LT"/>
              </w:rPr>
              <w:t xml:space="preserve"> – konteinerių skaičius;</w:t>
            </w:r>
          </w:p>
          <w:p w14:paraId="7B9CA2D1" w14:textId="77777777" w:rsidR="00196370" w:rsidRDefault="00C0702D">
            <w:pPr>
              <w:rPr>
                <w:rFonts w:eastAsia="Calibri"/>
                <w:sz w:val="19"/>
                <w:szCs w:val="19"/>
                <w:lang w:eastAsia="lt-LT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lt-LT"/>
              </w:rPr>
              <w:t>V</w:t>
            </w:r>
            <w:r>
              <w:rPr>
                <w:rFonts w:eastAsia="Calibri"/>
                <w:sz w:val="19"/>
                <w:szCs w:val="19"/>
                <w:vertAlign w:val="subscript"/>
                <w:lang w:eastAsia="lt-LT"/>
              </w:rPr>
              <w:t>k</w:t>
            </w:r>
            <w:proofErr w:type="spellEnd"/>
            <w:r>
              <w:rPr>
                <w:rFonts w:eastAsia="Calibri"/>
                <w:sz w:val="19"/>
                <w:szCs w:val="19"/>
                <w:lang w:eastAsia="lt-LT"/>
              </w:rPr>
              <w:t xml:space="preserve"> – vieno konteinerio tūris;</w:t>
            </w:r>
          </w:p>
          <w:p w14:paraId="7B9CA2D2" w14:textId="77777777" w:rsidR="00196370" w:rsidRDefault="00C0702D">
            <w:pPr>
              <w:rPr>
                <w:rFonts w:eastAsia="Calibri"/>
                <w:sz w:val="19"/>
                <w:szCs w:val="19"/>
                <w:lang w:eastAsia="lt-LT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lt-LT"/>
              </w:rPr>
              <w:t>I</w:t>
            </w:r>
            <w:r>
              <w:rPr>
                <w:rFonts w:eastAsia="Calibri"/>
                <w:sz w:val="19"/>
                <w:szCs w:val="19"/>
                <w:vertAlign w:val="subscript"/>
                <w:lang w:eastAsia="lt-LT"/>
              </w:rPr>
              <w:t>vid</w:t>
            </w:r>
            <w:proofErr w:type="spellEnd"/>
            <w:r>
              <w:rPr>
                <w:rFonts w:eastAsia="Calibri"/>
                <w:sz w:val="19"/>
                <w:szCs w:val="19"/>
                <w:lang w:eastAsia="lt-LT"/>
              </w:rPr>
              <w:t xml:space="preserve"> – vidutinis (3 metų vidurkis) išvežimų per metus skaičius;</w:t>
            </w:r>
          </w:p>
          <w:p w14:paraId="7B9CA2D3" w14:textId="77777777" w:rsidR="00196370" w:rsidRDefault="00C0702D">
            <w:pPr>
              <w:rPr>
                <w:rFonts w:eastAsia="Calibri"/>
                <w:sz w:val="19"/>
                <w:szCs w:val="19"/>
                <w:lang w:eastAsia="lt-LT"/>
              </w:rPr>
            </w:pPr>
            <w:proofErr w:type="spellStart"/>
            <w:r>
              <w:rPr>
                <w:rFonts w:eastAsia="Calibri"/>
                <w:sz w:val="19"/>
                <w:szCs w:val="19"/>
                <w:lang w:eastAsia="lt-LT"/>
              </w:rPr>
              <w:t>q</w:t>
            </w:r>
            <w:r>
              <w:rPr>
                <w:rFonts w:eastAsia="Calibri"/>
                <w:sz w:val="19"/>
                <w:szCs w:val="19"/>
                <w:vertAlign w:val="subscript"/>
                <w:lang w:eastAsia="lt-LT"/>
              </w:rPr>
              <w:t>n</w:t>
            </w:r>
            <w:proofErr w:type="spellEnd"/>
            <w:r>
              <w:rPr>
                <w:rFonts w:eastAsia="Calibri"/>
                <w:sz w:val="19"/>
                <w:szCs w:val="19"/>
                <w:lang w:eastAsia="lt-LT"/>
              </w:rPr>
              <w:t xml:space="preserve"> – vidutinis atliekų tankis pagal rūšis.</w:t>
            </w:r>
          </w:p>
          <w:p w14:paraId="7B9CA2D4" w14:textId="77777777" w:rsidR="00196370" w:rsidRDefault="00196370">
            <w:pPr>
              <w:rPr>
                <w:rFonts w:eastAsia="Calibri"/>
                <w:sz w:val="19"/>
                <w:szCs w:val="19"/>
                <w:lang w:eastAsia="lt-LT"/>
              </w:rPr>
            </w:pPr>
          </w:p>
          <w:p w14:paraId="7B9CA2D5" w14:textId="77777777" w:rsidR="00196370" w:rsidRDefault="00196370">
            <w:pPr>
              <w:rPr>
                <w:rFonts w:eastAsia="Calibri"/>
                <w:sz w:val="19"/>
                <w:szCs w:val="19"/>
                <w:lang w:eastAsia="lt-LT"/>
              </w:rPr>
            </w:pPr>
          </w:p>
          <w:p w14:paraId="7B9CA2D6" w14:textId="77777777" w:rsidR="00196370" w:rsidRDefault="00196370">
            <w:pPr>
              <w:rPr>
                <w:rFonts w:eastAsia="Calibri"/>
                <w:sz w:val="19"/>
                <w:szCs w:val="19"/>
                <w:lang w:eastAsia="lt-LT"/>
              </w:rPr>
            </w:pPr>
          </w:p>
          <w:p w14:paraId="7B9CA2D7" w14:textId="77777777" w:rsidR="00196370" w:rsidRDefault="00C0702D">
            <w:pPr>
              <w:rPr>
                <w:rFonts w:eastAsia="Calibri"/>
                <w:sz w:val="19"/>
                <w:szCs w:val="19"/>
                <w:lang w:eastAsia="lt-LT"/>
              </w:rPr>
            </w:pPr>
            <w:r>
              <w:rPr>
                <w:rFonts w:eastAsia="Calibri"/>
                <w:sz w:val="19"/>
                <w:szCs w:val="19"/>
                <w:lang w:eastAsia="lt-LT"/>
              </w:rPr>
              <w:t>Vidutinis atliekų tankis pagal rūšis:</w:t>
            </w:r>
          </w:p>
          <w:p w14:paraId="7B9CA2D8" w14:textId="77777777" w:rsidR="00196370" w:rsidRDefault="00C0702D">
            <w:pPr>
              <w:rPr>
                <w:rFonts w:eastAsia="Calibri"/>
                <w:sz w:val="19"/>
                <w:szCs w:val="19"/>
                <w:lang w:eastAsia="lt-LT"/>
              </w:rPr>
            </w:pPr>
            <w:r>
              <w:rPr>
                <w:rFonts w:eastAsia="Calibri"/>
                <w:sz w:val="19"/>
                <w:szCs w:val="19"/>
                <w:lang w:eastAsia="lt-LT"/>
              </w:rPr>
              <w:t xml:space="preserve">- stiklinės pakuotės atliekų mišinio – 300 </w:t>
            </w:r>
            <w:r>
              <w:rPr>
                <w:rFonts w:eastAsia="Calibri"/>
                <w:sz w:val="19"/>
                <w:szCs w:val="19"/>
                <w:lang w:eastAsia="lt-LT"/>
              </w:rPr>
              <w:lastRenderedPageBreak/>
              <w:t>kg/m</w:t>
            </w:r>
            <w:r>
              <w:rPr>
                <w:rFonts w:eastAsia="Calibri"/>
                <w:sz w:val="19"/>
                <w:szCs w:val="19"/>
                <w:vertAlign w:val="superscript"/>
                <w:lang w:eastAsia="lt-LT"/>
              </w:rPr>
              <w:t>3</w:t>
            </w:r>
            <w:r>
              <w:rPr>
                <w:rFonts w:eastAsia="Calibri"/>
                <w:sz w:val="19"/>
                <w:szCs w:val="19"/>
                <w:lang w:eastAsia="lt-LT"/>
              </w:rPr>
              <w:t>;</w:t>
            </w:r>
          </w:p>
          <w:p w14:paraId="7B9CA2D9" w14:textId="77777777" w:rsidR="00196370" w:rsidRDefault="00C0702D">
            <w:pPr>
              <w:rPr>
                <w:rFonts w:eastAsia="Calibri"/>
                <w:sz w:val="19"/>
                <w:szCs w:val="19"/>
                <w:lang w:eastAsia="lt-LT"/>
              </w:rPr>
            </w:pPr>
            <w:r>
              <w:rPr>
                <w:rFonts w:eastAsia="Calibri"/>
                <w:sz w:val="19"/>
                <w:szCs w:val="19"/>
                <w:lang w:eastAsia="lt-LT"/>
              </w:rPr>
              <w:t>- popieriaus ar kartono atliekų mišinio – 45 kg/m</w:t>
            </w:r>
            <w:r>
              <w:rPr>
                <w:rFonts w:eastAsia="Calibri"/>
                <w:sz w:val="19"/>
                <w:szCs w:val="19"/>
                <w:vertAlign w:val="superscript"/>
                <w:lang w:eastAsia="lt-LT"/>
              </w:rPr>
              <w:t>3</w:t>
            </w:r>
            <w:r>
              <w:rPr>
                <w:rFonts w:eastAsia="Calibri"/>
                <w:sz w:val="19"/>
                <w:szCs w:val="19"/>
                <w:lang w:eastAsia="lt-LT"/>
              </w:rPr>
              <w:t>;</w:t>
            </w:r>
          </w:p>
          <w:p w14:paraId="7B9CA2DA" w14:textId="77777777" w:rsidR="00196370" w:rsidRDefault="00C0702D">
            <w:pPr>
              <w:rPr>
                <w:rFonts w:eastAsia="Calibri"/>
                <w:sz w:val="19"/>
                <w:szCs w:val="19"/>
                <w:lang w:eastAsia="lt-LT"/>
              </w:rPr>
            </w:pPr>
            <w:r>
              <w:rPr>
                <w:rFonts w:eastAsia="Calibri"/>
                <w:sz w:val="19"/>
                <w:szCs w:val="19"/>
                <w:lang w:eastAsia="lt-LT"/>
              </w:rPr>
              <w:t>- plastikinės, kombinuotos ir metalo pakuotės atliekų mišinio – 30 kg/m</w:t>
            </w:r>
            <w:r>
              <w:rPr>
                <w:rFonts w:eastAsia="Calibri"/>
                <w:sz w:val="19"/>
                <w:szCs w:val="19"/>
                <w:vertAlign w:val="superscript"/>
                <w:lang w:eastAsia="lt-LT"/>
              </w:rPr>
              <w:t>3</w:t>
            </w:r>
            <w:r>
              <w:rPr>
                <w:rFonts w:eastAsia="Calibri"/>
                <w:sz w:val="19"/>
                <w:szCs w:val="19"/>
                <w:lang w:eastAsia="lt-LT"/>
              </w:rPr>
              <w:t>;</w:t>
            </w:r>
          </w:p>
          <w:p w14:paraId="7B9CA2DB" w14:textId="77777777" w:rsidR="00196370" w:rsidRDefault="00C0702D">
            <w:pPr>
              <w:rPr>
                <w:rFonts w:eastAsia="Calibri"/>
                <w:sz w:val="19"/>
                <w:szCs w:val="19"/>
                <w:lang w:eastAsia="lt-LT"/>
              </w:rPr>
            </w:pPr>
            <w:r>
              <w:rPr>
                <w:rFonts w:eastAsia="Calibri"/>
                <w:sz w:val="19"/>
                <w:szCs w:val="19"/>
                <w:lang w:eastAsia="lt-LT"/>
              </w:rPr>
              <w:t>- tekstilės atliekų – 141 kg/m</w:t>
            </w:r>
            <w:r>
              <w:rPr>
                <w:rFonts w:eastAsia="Calibri"/>
                <w:sz w:val="19"/>
                <w:szCs w:val="19"/>
                <w:vertAlign w:val="superscript"/>
                <w:lang w:eastAsia="lt-LT"/>
              </w:rPr>
              <w:t>3</w:t>
            </w:r>
            <w:r>
              <w:rPr>
                <w:rFonts w:eastAsia="Calibri"/>
                <w:sz w:val="19"/>
                <w:szCs w:val="19"/>
                <w:lang w:eastAsia="lt-LT"/>
              </w:rPr>
              <w:t>;</w:t>
            </w:r>
          </w:p>
          <w:p w14:paraId="7B9CA2DC" w14:textId="77777777" w:rsidR="00196370" w:rsidRDefault="00C0702D">
            <w:pPr>
              <w:rPr>
                <w:rFonts w:eastAsia="Calibri"/>
                <w:sz w:val="19"/>
                <w:szCs w:val="19"/>
                <w:lang w:eastAsia="lt-LT"/>
              </w:rPr>
            </w:pPr>
            <w:r>
              <w:rPr>
                <w:rFonts w:eastAsia="Calibri"/>
                <w:sz w:val="19"/>
                <w:szCs w:val="19"/>
                <w:lang w:eastAsia="lt-LT"/>
              </w:rPr>
              <w:t>- biologinių atliekų (žaliųjų ir maisto atliekų) – 770 kg/m</w:t>
            </w:r>
            <w:r>
              <w:rPr>
                <w:rFonts w:eastAsia="Calibri"/>
                <w:sz w:val="19"/>
                <w:szCs w:val="19"/>
                <w:vertAlign w:val="superscript"/>
                <w:lang w:eastAsia="lt-LT"/>
              </w:rPr>
              <w:t>3</w:t>
            </w:r>
            <w:r>
              <w:rPr>
                <w:rFonts w:eastAsia="Calibri"/>
                <w:sz w:val="19"/>
                <w:szCs w:val="19"/>
                <w:lang w:eastAsia="lt-LT"/>
              </w:rPr>
              <w:t>;</w:t>
            </w:r>
          </w:p>
          <w:p w14:paraId="7B9CA2DD" w14:textId="77777777" w:rsidR="00196370" w:rsidRDefault="00C0702D">
            <w:pPr>
              <w:rPr>
                <w:rFonts w:eastAsia="Calibri"/>
                <w:sz w:val="19"/>
                <w:szCs w:val="19"/>
                <w:lang w:eastAsia="lt-LT"/>
              </w:rPr>
            </w:pPr>
            <w:r>
              <w:rPr>
                <w:rFonts w:eastAsia="Calibri"/>
                <w:sz w:val="19"/>
                <w:szCs w:val="19"/>
                <w:lang w:eastAsia="lt-LT"/>
              </w:rPr>
              <w:t>- žaliųjų atliekų – 230 kg/m</w:t>
            </w:r>
            <w:r>
              <w:rPr>
                <w:rFonts w:eastAsia="Calibri"/>
                <w:sz w:val="19"/>
                <w:szCs w:val="19"/>
                <w:vertAlign w:val="superscript"/>
                <w:lang w:eastAsia="lt-LT"/>
              </w:rPr>
              <w:t>3</w:t>
            </w:r>
            <w:r>
              <w:rPr>
                <w:rFonts w:eastAsia="Calibri"/>
                <w:sz w:val="19"/>
                <w:szCs w:val="19"/>
                <w:lang w:eastAsia="lt-LT"/>
              </w:rPr>
              <w:t>;</w:t>
            </w:r>
          </w:p>
          <w:p w14:paraId="7B9CA2DE" w14:textId="77777777" w:rsidR="00196370" w:rsidRDefault="00C0702D">
            <w:pPr>
              <w:rPr>
                <w:sz w:val="19"/>
                <w:szCs w:val="19"/>
                <w:lang w:eastAsia="lt-LT"/>
              </w:rPr>
            </w:pPr>
            <w:r>
              <w:rPr>
                <w:rFonts w:eastAsia="Calibri"/>
                <w:sz w:val="19"/>
                <w:szCs w:val="19"/>
                <w:lang w:eastAsia="lt-LT"/>
              </w:rPr>
              <w:t>-maisto atliekų – 800 kg/m</w:t>
            </w:r>
            <w:r>
              <w:rPr>
                <w:rFonts w:eastAsia="Calibri"/>
                <w:sz w:val="19"/>
                <w:szCs w:val="19"/>
                <w:vertAlign w:val="superscript"/>
                <w:lang w:eastAsia="lt-LT"/>
              </w:rPr>
              <w:t>3</w:t>
            </w:r>
            <w:r>
              <w:rPr>
                <w:rFonts w:eastAsia="Calibri"/>
                <w:sz w:val="19"/>
                <w:szCs w:val="19"/>
                <w:lang w:eastAsia="lt-LT"/>
              </w:rPr>
              <w:t>;</w:t>
            </w:r>
          </w:p>
          <w:p w14:paraId="7B9CA2DF" w14:textId="77777777" w:rsidR="00196370" w:rsidRDefault="00C0702D">
            <w:pPr>
              <w:rPr>
                <w:rFonts w:eastAsia="AngsanaUPC"/>
                <w:bCs/>
                <w:iCs/>
                <w:sz w:val="19"/>
                <w:szCs w:val="19"/>
                <w:lang w:eastAsia="lt-LT"/>
              </w:rPr>
            </w:pP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>- medinių pakuočių ar medienos atliekų mišinio – 750 kg/m</w:t>
            </w:r>
            <w:r>
              <w:rPr>
                <w:rFonts w:eastAsia="AngsanaUPC"/>
                <w:bCs/>
                <w:iCs/>
                <w:sz w:val="19"/>
                <w:szCs w:val="19"/>
                <w:vertAlign w:val="superscript"/>
                <w:lang w:eastAsia="lt-LT"/>
              </w:rPr>
              <w:t>3</w:t>
            </w: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>;</w:t>
            </w:r>
          </w:p>
          <w:p w14:paraId="7B9CA2E0" w14:textId="77777777" w:rsidR="00196370" w:rsidRDefault="00C0702D">
            <w:pPr>
              <w:rPr>
                <w:rFonts w:eastAsia="AngsanaUPC"/>
                <w:bCs/>
                <w:iCs/>
                <w:sz w:val="19"/>
                <w:szCs w:val="19"/>
                <w:lang w:eastAsia="lt-LT"/>
              </w:rPr>
            </w:pP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>- eksploatuoti netinkamų transporto priemonių plastikų atliekų – 500 kg/m</w:t>
            </w:r>
            <w:r>
              <w:rPr>
                <w:rFonts w:eastAsia="AngsanaUPC"/>
                <w:bCs/>
                <w:iCs/>
                <w:sz w:val="19"/>
                <w:szCs w:val="19"/>
                <w:vertAlign w:val="superscript"/>
                <w:lang w:eastAsia="lt-LT"/>
              </w:rPr>
              <w:t>3</w:t>
            </w: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>;</w:t>
            </w:r>
          </w:p>
          <w:p w14:paraId="7B9CA2E1" w14:textId="77777777" w:rsidR="00196370" w:rsidRDefault="00C0702D">
            <w:pPr>
              <w:rPr>
                <w:rFonts w:eastAsia="AngsanaUPC"/>
                <w:bCs/>
                <w:iCs/>
                <w:sz w:val="19"/>
                <w:szCs w:val="19"/>
                <w:lang w:eastAsia="lt-LT"/>
              </w:rPr>
            </w:pP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>- naudotų padangų atliekų – 120 kg/m</w:t>
            </w:r>
            <w:r>
              <w:rPr>
                <w:rFonts w:eastAsia="AngsanaUPC"/>
                <w:bCs/>
                <w:iCs/>
                <w:sz w:val="19"/>
                <w:szCs w:val="19"/>
                <w:vertAlign w:val="superscript"/>
                <w:lang w:eastAsia="lt-LT"/>
              </w:rPr>
              <w:t>3</w:t>
            </w: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>;</w:t>
            </w:r>
          </w:p>
          <w:p w14:paraId="7B9CA2E2" w14:textId="77777777" w:rsidR="00196370" w:rsidRDefault="00C0702D">
            <w:pPr>
              <w:rPr>
                <w:rFonts w:eastAsia="AngsanaUPC"/>
                <w:bCs/>
                <w:iCs/>
                <w:sz w:val="19"/>
                <w:szCs w:val="19"/>
                <w:lang w:eastAsia="lt-LT"/>
              </w:rPr>
            </w:pP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>- geležies ir plieno ar metalų atliekų mišinio – 500 kg/m</w:t>
            </w:r>
            <w:r>
              <w:rPr>
                <w:rFonts w:eastAsia="AngsanaUPC"/>
                <w:bCs/>
                <w:iCs/>
                <w:sz w:val="19"/>
                <w:szCs w:val="19"/>
                <w:vertAlign w:val="superscript"/>
                <w:lang w:eastAsia="lt-LT"/>
              </w:rPr>
              <w:t>3</w:t>
            </w: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>;</w:t>
            </w:r>
          </w:p>
          <w:p w14:paraId="7B9CA2E3" w14:textId="77777777" w:rsidR="00196370" w:rsidRDefault="00C0702D">
            <w:pPr>
              <w:rPr>
                <w:rFonts w:eastAsia="AngsanaUPC"/>
                <w:bCs/>
                <w:iCs/>
                <w:sz w:val="19"/>
                <w:szCs w:val="19"/>
                <w:lang w:eastAsia="lt-LT"/>
              </w:rPr>
            </w:pP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>- statybos ir griovimo atliekų – 2500 kg/m</w:t>
            </w:r>
            <w:r>
              <w:rPr>
                <w:rFonts w:eastAsia="AngsanaUPC"/>
                <w:bCs/>
                <w:iCs/>
                <w:sz w:val="19"/>
                <w:szCs w:val="19"/>
                <w:vertAlign w:val="superscript"/>
                <w:lang w:eastAsia="lt-LT"/>
              </w:rPr>
              <w:t>3</w:t>
            </w: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>;</w:t>
            </w:r>
          </w:p>
          <w:p w14:paraId="7B9CA2E4" w14:textId="77777777" w:rsidR="00196370" w:rsidRDefault="00C0702D">
            <w:pPr>
              <w:rPr>
                <w:rFonts w:eastAsia="AngsanaUPC"/>
                <w:bCs/>
                <w:iCs/>
                <w:sz w:val="19"/>
                <w:szCs w:val="19"/>
                <w:lang w:eastAsia="lt-LT"/>
              </w:rPr>
            </w:pP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 xml:space="preserve">- elektros ir </w:t>
            </w: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lastRenderedPageBreak/>
              <w:t>elektroninės įrangos atliekų – 70 kg/m</w:t>
            </w:r>
            <w:r>
              <w:rPr>
                <w:rFonts w:eastAsia="AngsanaUPC"/>
                <w:bCs/>
                <w:iCs/>
                <w:sz w:val="19"/>
                <w:szCs w:val="19"/>
                <w:vertAlign w:val="superscript"/>
                <w:lang w:eastAsia="lt-LT"/>
              </w:rPr>
              <w:t>3</w:t>
            </w: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>;</w:t>
            </w:r>
          </w:p>
          <w:p w14:paraId="7B9CA2E5" w14:textId="77777777" w:rsidR="00196370" w:rsidRDefault="00C0702D">
            <w:pPr>
              <w:rPr>
                <w:rFonts w:eastAsia="AngsanaUPC"/>
                <w:bCs/>
                <w:iCs/>
                <w:sz w:val="19"/>
                <w:szCs w:val="19"/>
                <w:lang w:eastAsia="lt-LT"/>
              </w:rPr>
            </w:pP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>- didžiųjų atliekų – 500 kg/m</w:t>
            </w:r>
            <w:r>
              <w:rPr>
                <w:rFonts w:eastAsia="AngsanaUPC"/>
                <w:bCs/>
                <w:iCs/>
                <w:sz w:val="19"/>
                <w:szCs w:val="19"/>
                <w:vertAlign w:val="superscript"/>
                <w:lang w:eastAsia="lt-LT"/>
              </w:rPr>
              <w:t>3</w:t>
            </w: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>;</w:t>
            </w:r>
          </w:p>
          <w:p w14:paraId="7B9CA2E6" w14:textId="77777777" w:rsidR="00196370" w:rsidRDefault="00C0702D">
            <w:pPr>
              <w:rPr>
                <w:rFonts w:eastAsia="AngsanaUPC"/>
                <w:bCs/>
                <w:iCs/>
                <w:sz w:val="19"/>
                <w:szCs w:val="19"/>
                <w:lang w:eastAsia="lt-LT"/>
              </w:rPr>
            </w:pP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>- pavojingųjų atliekų – 900 kg/m</w:t>
            </w:r>
            <w:r>
              <w:rPr>
                <w:rFonts w:eastAsia="AngsanaUPC"/>
                <w:bCs/>
                <w:iCs/>
                <w:sz w:val="19"/>
                <w:szCs w:val="19"/>
                <w:vertAlign w:val="superscript"/>
                <w:lang w:eastAsia="lt-LT"/>
              </w:rPr>
              <w:t>3</w:t>
            </w:r>
            <w:r>
              <w:rPr>
                <w:rFonts w:eastAsia="AngsanaUPC"/>
                <w:bCs/>
                <w:iCs/>
                <w:sz w:val="19"/>
                <w:szCs w:val="19"/>
                <w:lang w:eastAsia="lt-LT"/>
              </w:rPr>
              <w:t>.“</w:t>
            </w:r>
          </w:p>
          <w:p w14:paraId="7B9CA2E7" w14:textId="77777777" w:rsidR="00196370" w:rsidRDefault="00196370">
            <w:pPr>
              <w:rPr>
                <w:rFonts w:eastAsia="AngsanaUPC"/>
                <w:bCs/>
                <w:iCs/>
                <w:sz w:val="19"/>
                <w:szCs w:val="19"/>
                <w:lang w:eastAsia="lt-LT"/>
              </w:rPr>
            </w:pPr>
          </w:p>
          <w:p w14:paraId="7B9CA2E8" w14:textId="77777777" w:rsidR="00196370" w:rsidRDefault="00196370">
            <w:pPr>
              <w:rPr>
                <w:rFonts w:eastAsia="AngsanaUPC"/>
                <w:bCs/>
                <w:iCs/>
                <w:sz w:val="19"/>
                <w:szCs w:val="19"/>
                <w:lang w:eastAsia="lt-LT"/>
              </w:rPr>
            </w:pPr>
          </w:p>
        </w:tc>
        <w:tc>
          <w:tcPr>
            <w:tcW w:w="1674" w:type="dxa"/>
          </w:tcPr>
          <w:p w14:paraId="7B9CA2E9" w14:textId="77777777" w:rsidR="00196370" w:rsidRDefault="00C0702D">
            <w:pPr>
              <w:rPr>
                <w:sz w:val="19"/>
                <w:szCs w:val="19"/>
                <w:u w:val="single"/>
                <w:lang w:eastAsia="lt-LT"/>
              </w:rPr>
            </w:pPr>
            <w:r>
              <w:rPr>
                <w:sz w:val="19"/>
                <w:szCs w:val="19"/>
                <w:u w:val="single"/>
                <w:lang w:eastAsia="lt-LT"/>
              </w:rPr>
              <w:lastRenderedPageBreak/>
              <w:t>Pirminiai šaltiniai:</w:t>
            </w:r>
          </w:p>
          <w:p w14:paraId="7B9CA2EA" w14:textId="77777777" w:rsidR="00196370" w:rsidRDefault="00C0702D">
            <w:pPr>
              <w:rPr>
                <w:sz w:val="19"/>
                <w:szCs w:val="19"/>
                <w:lang w:eastAsia="lt-LT"/>
              </w:rPr>
            </w:pPr>
            <w:r>
              <w:rPr>
                <w:sz w:val="19"/>
                <w:szCs w:val="19"/>
                <w:lang w:eastAsia="lt-LT"/>
              </w:rPr>
              <w:t>priėmimo–perdavimo aktai arba statybos užbaigimo patvirtinimo dokumentai.</w:t>
            </w:r>
          </w:p>
          <w:p w14:paraId="7B9CA2EB" w14:textId="77777777" w:rsidR="00196370" w:rsidRDefault="00196370">
            <w:pPr>
              <w:ind w:firstLine="48"/>
              <w:rPr>
                <w:sz w:val="19"/>
                <w:szCs w:val="19"/>
                <w:lang w:eastAsia="lt-LT"/>
              </w:rPr>
            </w:pPr>
          </w:p>
          <w:p w14:paraId="7B9CA2EC" w14:textId="77777777" w:rsidR="00196370" w:rsidRDefault="00C0702D">
            <w:pPr>
              <w:rPr>
                <w:sz w:val="19"/>
                <w:szCs w:val="19"/>
                <w:u w:val="single"/>
                <w:lang w:eastAsia="lt-LT"/>
              </w:rPr>
            </w:pPr>
            <w:r>
              <w:rPr>
                <w:sz w:val="19"/>
                <w:szCs w:val="19"/>
                <w:u w:val="single"/>
                <w:lang w:eastAsia="lt-LT"/>
              </w:rPr>
              <w:t>Antriniai šaltiniai:</w:t>
            </w:r>
          </w:p>
          <w:p w14:paraId="7B9CA2ED" w14:textId="77777777" w:rsidR="00196370" w:rsidRDefault="00C0702D">
            <w:pPr>
              <w:rPr>
                <w:sz w:val="19"/>
                <w:szCs w:val="19"/>
                <w:lang w:eastAsia="lt-LT"/>
              </w:rPr>
            </w:pPr>
            <w:r>
              <w:rPr>
                <w:sz w:val="19"/>
                <w:szCs w:val="19"/>
                <w:lang w:eastAsia="lt-LT"/>
              </w:rPr>
              <w:t>mokėjimo prašymai.</w:t>
            </w:r>
          </w:p>
          <w:p w14:paraId="7B9CA2EE" w14:textId="77777777" w:rsidR="00196370" w:rsidRDefault="00196370">
            <w:pPr>
              <w:rPr>
                <w:sz w:val="19"/>
                <w:szCs w:val="19"/>
                <w:lang w:eastAsia="lt-LT"/>
              </w:rPr>
            </w:pPr>
          </w:p>
        </w:tc>
        <w:tc>
          <w:tcPr>
            <w:tcW w:w="3051" w:type="dxa"/>
          </w:tcPr>
          <w:p w14:paraId="7B9CA2EF" w14:textId="77777777" w:rsidR="00196370" w:rsidRDefault="00C0702D">
            <w:pPr>
              <w:rPr>
                <w:sz w:val="19"/>
                <w:szCs w:val="19"/>
                <w:lang w:eastAsia="lt-LT"/>
              </w:rPr>
            </w:pPr>
            <w:proofErr w:type="spellStart"/>
            <w:r>
              <w:rPr>
                <w:sz w:val="19"/>
                <w:szCs w:val="19"/>
                <w:lang w:eastAsia="lt-LT"/>
              </w:rPr>
              <w:t>Stebėsenos</w:t>
            </w:r>
            <w:proofErr w:type="spellEnd"/>
            <w:r>
              <w:rPr>
                <w:sz w:val="19"/>
                <w:szCs w:val="19"/>
                <w:lang w:eastAsia="lt-LT"/>
              </w:rPr>
              <w:t xml:space="preserve"> rodiklis laikomas pasiektu, kai projekto veiklų įgyvendinimo pabaigoje pasirašomi priėmimo–perdavimo aktai arba statybos užbaigimo patvirtinimo dokumentai.</w:t>
            </w:r>
          </w:p>
        </w:tc>
        <w:tc>
          <w:tcPr>
            <w:tcW w:w="1731" w:type="dxa"/>
          </w:tcPr>
          <w:p w14:paraId="7B9CA2F0" w14:textId="77777777" w:rsidR="00196370" w:rsidRDefault="00C0702D">
            <w:pPr>
              <w:rPr>
                <w:sz w:val="19"/>
                <w:szCs w:val="19"/>
                <w:lang w:eastAsia="lt-LT"/>
              </w:rPr>
            </w:pPr>
            <w:r>
              <w:rPr>
                <w:sz w:val="19"/>
                <w:szCs w:val="19"/>
                <w:lang w:eastAsia="lt-LT"/>
              </w:rPr>
              <w:t xml:space="preserve">Už </w:t>
            </w:r>
            <w:proofErr w:type="spellStart"/>
            <w:r>
              <w:rPr>
                <w:sz w:val="19"/>
                <w:szCs w:val="19"/>
                <w:lang w:eastAsia="lt-LT"/>
              </w:rPr>
              <w:t>stebėsenos</w:t>
            </w:r>
            <w:proofErr w:type="spellEnd"/>
            <w:r>
              <w:rPr>
                <w:sz w:val="19"/>
                <w:szCs w:val="19"/>
                <w:lang w:eastAsia="lt-LT"/>
              </w:rPr>
              <w:t xml:space="preserve"> rodiklio pasiekimą ir duomenų apie pasiektą </w:t>
            </w:r>
            <w:proofErr w:type="spellStart"/>
            <w:r>
              <w:rPr>
                <w:sz w:val="19"/>
                <w:szCs w:val="19"/>
                <w:lang w:eastAsia="lt-LT"/>
              </w:rPr>
              <w:t>stebėsenos</w:t>
            </w:r>
            <w:proofErr w:type="spellEnd"/>
            <w:r>
              <w:rPr>
                <w:sz w:val="19"/>
                <w:szCs w:val="19"/>
                <w:lang w:eastAsia="lt-LT"/>
              </w:rPr>
              <w:t xml:space="preserve"> rodiklio reikšmę teikimą antriniuose šaltiniuose yra atsakingas projekto vykdytojas.</w:t>
            </w:r>
          </w:p>
        </w:tc>
      </w:tr>
    </w:tbl>
    <w:p w14:paraId="7B9CA2F5" w14:textId="77777777" w:rsidR="00196370" w:rsidRDefault="005C34FB" w:rsidP="005C34FB">
      <w:pPr>
        <w:rPr>
          <w:lang w:eastAsia="lt-LT"/>
        </w:rPr>
      </w:pPr>
    </w:p>
    <w:p w14:paraId="2B9B2F96" w14:textId="77777777" w:rsidR="005C34FB" w:rsidRDefault="005C34FB"/>
    <w:p w14:paraId="0FEA337E" w14:textId="77777777" w:rsidR="005C34FB" w:rsidRDefault="005C34FB"/>
    <w:p w14:paraId="26C62099" w14:textId="77777777" w:rsidR="005C34FB" w:rsidRDefault="005C34FB"/>
    <w:p w14:paraId="7B9CA2F6" w14:textId="7B7D45C3" w:rsidR="00196370" w:rsidRDefault="00C0702D">
      <w:pPr>
        <w:rPr>
          <w:sz w:val="20"/>
          <w:lang w:eastAsia="lt-LT"/>
        </w:rPr>
      </w:pPr>
      <w:r>
        <w:rPr>
          <w:szCs w:val="24"/>
          <w:lang w:eastAsia="lt-LT"/>
        </w:rPr>
        <w:t>Finansų ministrė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Rasa Budbergytė</w:t>
      </w:r>
    </w:p>
    <w:sectPr w:rsidR="00196370" w:rsidSect="00C0702D">
      <w:pgSz w:w="16838" w:h="11906" w:orient="landscape" w:code="9"/>
      <w:pgMar w:top="1701" w:right="993" w:bottom="567" w:left="993" w:header="560" w:footer="686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CA2FB" w14:textId="77777777" w:rsidR="00196370" w:rsidRDefault="00C0702D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B9CA2FC" w14:textId="77777777" w:rsidR="00196370" w:rsidRDefault="00C0702D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CA301" w14:textId="77777777" w:rsidR="00196370" w:rsidRDefault="0019637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CA302" w14:textId="77777777" w:rsidR="00196370" w:rsidRDefault="00196370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CA304" w14:textId="77777777" w:rsidR="00196370" w:rsidRDefault="00C0702D">
    <w:pPr>
      <w:ind w:right="227"/>
      <w:jc w:val="right"/>
      <w:rPr>
        <w:sz w:val="10"/>
        <w:lang w:eastAsia="lt-LT"/>
      </w:rPr>
    </w:pPr>
    <w:r>
      <w:rPr>
        <w:sz w:val="10"/>
        <w:lang w:eastAsia="lt-LT"/>
      </w:rPr>
      <w:t>Dokumentas1</w:t>
    </w:r>
  </w:p>
  <w:p w14:paraId="7B9CA305" w14:textId="77777777" w:rsidR="00196370" w:rsidRDefault="0019637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CA2F9" w14:textId="77777777" w:rsidR="00196370" w:rsidRDefault="00C0702D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B9CA2FA" w14:textId="77777777" w:rsidR="00196370" w:rsidRDefault="00C0702D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CA2FD" w14:textId="77777777" w:rsidR="00196370" w:rsidRDefault="00C0702D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B9CA2FE" w14:textId="77777777" w:rsidR="00196370" w:rsidRDefault="00196370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CA2FF" w14:textId="77777777" w:rsidR="00196370" w:rsidRDefault="00C0702D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5C34FB">
      <w:rPr>
        <w:noProof/>
        <w:lang w:eastAsia="lt-LT"/>
      </w:rPr>
      <w:t>3</w:t>
    </w:r>
    <w:r>
      <w:rPr>
        <w:lang w:eastAsia="lt-LT"/>
      </w:rPr>
      <w:fldChar w:fldCharType="end"/>
    </w:r>
  </w:p>
  <w:p w14:paraId="7B9CA300" w14:textId="77777777" w:rsidR="00196370" w:rsidRDefault="00196370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CA303" w14:textId="77777777" w:rsidR="00196370" w:rsidRDefault="00196370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87"/>
    <w:rsid w:val="00196370"/>
    <w:rsid w:val="005C34FB"/>
    <w:rsid w:val="00662187"/>
    <w:rsid w:val="00C0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CA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070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0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070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0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3653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2016-07-18T05:46:00Z</dcterms:created>
  <dc:creator>Daiva Navikienė</dc:creator>
  <lastModifiedBy>ŠAULYTĖ SKAIRIENĖ Dalia</lastModifiedBy>
  <lastPrinted>2008-12-29T10:20:00Z</lastPrinted>
  <dcterms:modified xsi:type="dcterms:W3CDTF">2016-08-04T07:55:00Z</dcterms:modified>
  <revision>4</revision>
</coreProperties>
</file>