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6462" w14:textId="72973CD0" w:rsidR="00E7594B" w:rsidRDefault="00A0374F">
      <w:pPr>
        <w:jc w:val="center"/>
        <w:rPr>
          <w:lang w:eastAsia="lt-LT"/>
        </w:rPr>
      </w:pPr>
      <w:r>
        <w:rPr>
          <w:rFonts w:ascii="Arial" w:hAnsi="Arial" w:cs="Arial"/>
          <w:noProof/>
          <w:lang w:eastAsia="lt-LT"/>
        </w:rPr>
        <w:drawing>
          <wp:inline distT="0" distB="0" distL="0" distR="0" wp14:anchorId="29BB64C1" wp14:editId="29BB64C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9BB6463" w14:textId="77777777" w:rsidR="00E7594B" w:rsidRDefault="00E7594B">
      <w:pPr>
        <w:rPr>
          <w:sz w:val="10"/>
          <w:szCs w:val="10"/>
        </w:rPr>
      </w:pPr>
    </w:p>
    <w:p w14:paraId="29BB6464" w14:textId="77777777" w:rsidR="00E7594B" w:rsidRDefault="00A0374F">
      <w:pPr>
        <w:keepNext/>
        <w:jc w:val="center"/>
        <w:rPr>
          <w:rFonts w:ascii="Arial" w:hAnsi="Arial" w:cs="Arial"/>
          <w:caps/>
          <w:sz w:val="36"/>
          <w:lang w:eastAsia="lt-LT"/>
        </w:rPr>
      </w:pPr>
      <w:r>
        <w:rPr>
          <w:rFonts w:ascii="Arial" w:hAnsi="Arial" w:cs="Arial"/>
          <w:caps/>
          <w:sz w:val="36"/>
          <w:lang w:eastAsia="lt-LT"/>
        </w:rPr>
        <w:t>Lietuvos Respublikos Vyriausybė</w:t>
      </w:r>
    </w:p>
    <w:p w14:paraId="29BB6465" w14:textId="77777777" w:rsidR="00E7594B" w:rsidRDefault="00E7594B">
      <w:pPr>
        <w:jc w:val="center"/>
        <w:rPr>
          <w:caps/>
          <w:lang w:eastAsia="lt-LT"/>
        </w:rPr>
      </w:pPr>
    </w:p>
    <w:p w14:paraId="29BB6466" w14:textId="77777777" w:rsidR="00E7594B" w:rsidRDefault="00A0374F">
      <w:pPr>
        <w:jc w:val="center"/>
        <w:rPr>
          <w:b/>
          <w:caps/>
          <w:lang w:eastAsia="lt-LT"/>
        </w:rPr>
      </w:pPr>
      <w:r>
        <w:rPr>
          <w:b/>
          <w:caps/>
          <w:lang w:eastAsia="lt-LT"/>
        </w:rPr>
        <w:t>nutarimas</w:t>
      </w:r>
    </w:p>
    <w:p w14:paraId="29BB6467" w14:textId="77777777" w:rsidR="00E7594B" w:rsidRDefault="00A0374F">
      <w:pPr>
        <w:widowControl w:val="0"/>
        <w:jc w:val="center"/>
        <w:rPr>
          <w:b/>
          <w:caps/>
          <w:lang w:eastAsia="lt-LT"/>
        </w:rPr>
      </w:pPr>
      <w:r>
        <w:rPr>
          <w:b/>
          <w:caps/>
          <w:lang w:eastAsia="lt-LT"/>
        </w:rPr>
        <w:t xml:space="preserve">DĖL LIETUVOS RESPUBLIKOS VYRIAUSYBĖS 2005 M. BALANDŽIO 21 D. NUTARIMO NR. 447 „DĖL LIETUVOS RESPUBLIKOS KELIŲ PRIEŽIŪROS IR PLĖTROS </w:t>
      </w:r>
      <w:r>
        <w:rPr>
          <w:b/>
          <w:caps/>
          <w:lang w:eastAsia="lt-LT"/>
        </w:rPr>
        <w:t>PROGRAMOS FINANSAVIMO ĮSTATYMO ĮGYVENDINIMO“ PAKEITIMO</w:t>
      </w:r>
    </w:p>
    <w:p w14:paraId="29BB6468" w14:textId="77777777" w:rsidR="00E7594B" w:rsidRDefault="00E7594B">
      <w:pPr>
        <w:tabs>
          <w:tab w:val="center" w:pos="4153"/>
          <w:tab w:val="right" w:pos="8306"/>
        </w:tabs>
        <w:rPr>
          <w:lang w:eastAsia="lt-LT"/>
        </w:rPr>
      </w:pPr>
    </w:p>
    <w:p w14:paraId="29BB6469" w14:textId="2ECDF75A" w:rsidR="00E7594B" w:rsidRDefault="00A0374F">
      <w:pPr>
        <w:ind w:firstLine="62"/>
        <w:jc w:val="center"/>
        <w:rPr>
          <w:lang w:eastAsia="lt-LT"/>
        </w:rPr>
      </w:pPr>
      <w:r>
        <w:rPr>
          <w:lang w:eastAsia="lt-LT"/>
        </w:rPr>
        <w:t xml:space="preserve">2016 m. lapkričio 2 d. </w:t>
      </w:r>
      <w:r>
        <w:rPr>
          <w:lang w:eastAsia="lt-LT"/>
        </w:rPr>
        <w:t>Nr. 1079</w:t>
      </w:r>
    </w:p>
    <w:p w14:paraId="29BB646A" w14:textId="77777777" w:rsidR="00E7594B" w:rsidRDefault="00A0374F">
      <w:pPr>
        <w:jc w:val="center"/>
        <w:rPr>
          <w:lang w:eastAsia="lt-LT"/>
        </w:rPr>
      </w:pPr>
      <w:r>
        <w:rPr>
          <w:lang w:eastAsia="lt-LT"/>
        </w:rPr>
        <w:t>Vilnius</w:t>
      </w:r>
    </w:p>
    <w:p w14:paraId="29BB646B" w14:textId="77777777" w:rsidR="00E7594B" w:rsidRDefault="00E7594B">
      <w:pPr>
        <w:jc w:val="center"/>
        <w:rPr>
          <w:lang w:eastAsia="lt-LT"/>
        </w:rPr>
      </w:pPr>
    </w:p>
    <w:p w14:paraId="29BB646C" w14:textId="77777777" w:rsidR="00E7594B" w:rsidRDefault="00E7594B">
      <w:pPr>
        <w:jc w:val="center"/>
        <w:rPr>
          <w:lang w:eastAsia="lt-LT"/>
        </w:rPr>
      </w:pPr>
    </w:p>
    <w:p w14:paraId="29BB646D" w14:textId="77777777" w:rsidR="00E7594B" w:rsidRDefault="00A0374F">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29BB646E" w14:textId="77777777" w:rsidR="00E7594B" w:rsidRDefault="00A0374F">
      <w:pPr>
        <w:tabs>
          <w:tab w:val="left" w:pos="851"/>
          <w:tab w:val="left" w:pos="993"/>
        </w:tabs>
        <w:spacing w:line="360" w:lineRule="atLeast"/>
        <w:ind w:firstLine="720"/>
        <w:jc w:val="both"/>
        <w:rPr>
          <w:szCs w:val="24"/>
          <w:lang w:eastAsia="lt-LT"/>
        </w:rPr>
      </w:pPr>
      <w:r>
        <w:rPr>
          <w:szCs w:val="24"/>
          <w:lang w:eastAsia="lt-LT"/>
        </w:rPr>
        <w:t xml:space="preserve">Pakeisti Mokesčio už Lietuvos Respublikoje įregistruotas krovinines transporto priemones dydžių ir šio mokesčio mokėjimo, administravimo ir priežiūros tvarkos aprašą, patvirtintą Lietuvos Respublikos Vyriausybės </w:t>
      </w:r>
      <w:smartTag w:uri="urn:schemas-microsoft-com:office:smarttags" w:element="metricconverter">
        <w:smartTagPr>
          <w:attr w:name="ProductID" w:val="2005 M"/>
        </w:smartTagPr>
        <w:r>
          <w:rPr>
            <w:szCs w:val="24"/>
            <w:lang w:eastAsia="lt-LT"/>
          </w:rPr>
          <w:t>2005 m</w:t>
        </w:r>
      </w:smartTag>
      <w:r>
        <w:rPr>
          <w:szCs w:val="24"/>
          <w:lang w:eastAsia="lt-LT"/>
        </w:rPr>
        <w:t>. balandžio 21 d. nutarimu Nr. 447 „Dė</w:t>
      </w:r>
      <w:r>
        <w:rPr>
          <w:szCs w:val="24"/>
          <w:lang w:eastAsia="lt-LT"/>
        </w:rPr>
        <w:t>l Lietuvos Respublikos kelių priežiūros ir plėtros programos</w:t>
      </w:r>
      <w:r>
        <w:rPr>
          <w:b/>
          <w:szCs w:val="24"/>
          <w:lang w:eastAsia="lt-LT"/>
        </w:rPr>
        <w:t xml:space="preserve"> </w:t>
      </w:r>
      <w:r>
        <w:rPr>
          <w:szCs w:val="24"/>
          <w:lang w:eastAsia="lt-LT"/>
        </w:rPr>
        <w:t>finansavimo įstatymo įgyvendinimo“:</w:t>
      </w:r>
    </w:p>
    <w:p w14:paraId="29BB646F" w14:textId="77777777" w:rsidR="00E7594B" w:rsidRDefault="00A0374F">
      <w:pPr>
        <w:tabs>
          <w:tab w:val="left" w:pos="851"/>
          <w:tab w:val="left" w:pos="993"/>
        </w:tabs>
        <w:spacing w:line="360" w:lineRule="atLeast"/>
        <w:ind w:firstLine="720"/>
        <w:jc w:val="both"/>
        <w:rPr>
          <w:szCs w:val="24"/>
          <w:lang w:eastAsia="lt-LT"/>
        </w:rPr>
      </w:pPr>
      <w:r>
        <w:rPr>
          <w:szCs w:val="24"/>
          <w:lang w:eastAsia="lt-LT"/>
        </w:rPr>
        <w:t>1</w:t>
      </w:r>
      <w:r>
        <w:rPr>
          <w:szCs w:val="24"/>
          <w:lang w:eastAsia="lt-LT"/>
        </w:rPr>
        <w:t>. Pakeisti 1 punkto lentelės II skyrių ir jį išdėstyti taip:</w:t>
      </w:r>
    </w:p>
    <w:p w14:paraId="29BB6470" w14:textId="77777777" w:rsidR="00E7594B" w:rsidRDefault="00E7594B">
      <w:pPr>
        <w:tabs>
          <w:tab w:val="left" w:pos="851"/>
          <w:tab w:val="left" w:pos="993"/>
        </w:tabs>
        <w:ind w:firstLine="709"/>
        <w:jc w:val="both"/>
        <w:rPr>
          <w:szCs w:val="24"/>
          <w:lang w:eastAsia="lt-LT"/>
        </w:rPr>
      </w:pPr>
    </w:p>
    <w:tbl>
      <w:tblPr>
        <w:tblW w:w="9072" w:type="dxa"/>
        <w:tblInd w:w="57" w:type="dxa"/>
        <w:tblLayout w:type="fixed"/>
        <w:tblCellMar>
          <w:left w:w="10" w:type="dxa"/>
          <w:right w:w="10" w:type="dxa"/>
        </w:tblCellMar>
        <w:tblLook w:val="0000" w:firstRow="0" w:lastRow="0" w:firstColumn="0" w:lastColumn="0" w:noHBand="0" w:noVBand="0"/>
      </w:tblPr>
      <w:tblGrid>
        <w:gridCol w:w="624"/>
        <w:gridCol w:w="6378"/>
        <w:gridCol w:w="1078"/>
        <w:gridCol w:w="992"/>
      </w:tblGrid>
      <w:tr w:rsidR="00E7594B" w14:paraId="29BB6474" w14:textId="77777777">
        <w:trPr>
          <w:cantSplit/>
          <w:trHeight w:val="23"/>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1" w14:textId="77777777" w:rsidR="00E7594B" w:rsidRDefault="00E7594B">
            <w:pPr>
              <w:ind w:firstLine="851"/>
              <w:jc w:val="center"/>
              <w:rPr>
                <w:szCs w:val="24"/>
                <w:lang w:eastAsia="lt-LT"/>
              </w:rPr>
            </w:pPr>
          </w:p>
        </w:tc>
        <w:tc>
          <w:tcPr>
            <w:tcW w:w="745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2" w14:textId="77777777" w:rsidR="00E7594B" w:rsidRDefault="00A0374F">
            <w:pPr>
              <w:rPr>
                <w:b/>
                <w:szCs w:val="24"/>
                <w:lang w:eastAsia="lt-LT"/>
              </w:rPr>
            </w:pPr>
            <w:r>
              <w:rPr>
                <w:szCs w:val="24"/>
                <w:lang w:eastAsia="lt-LT"/>
              </w:rPr>
              <w:t>„</w:t>
            </w:r>
            <w:r>
              <w:rPr>
                <w:b/>
                <w:szCs w:val="24"/>
                <w:lang w:eastAsia="lt-LT"/>
              </w:rPr>
              <w:t>II. KROVININIŲ KELIŲ TRANSPORTO PRIEMONIŲ JUNGINYS N</w:t>
            </w:r>
            <w:r>
              <w:rPr>
                <w:b/>
                <w:position w:val="-2"/>
                <w:szCs w:val="24"/>
                <w:lang w:eastAsia="lt-LT"/>
              </w:rPr>
              <w:t>3</w:t>
            </w:r>
            <w:r>
              <w:rPr>
                <w:b/>
                <w:szCs w:val="24"/>
                <w:lang w:eastAsia="lt-LT"/>
              </w:rPr>
              <w:t>+O</w:t>
            </w:r>
            <w:r>
              <w:rPr>
                <w:b/>
                <w:position w:val="-2"/>
                <w:szCs w:val="24"/>
                <w:lang w:eastAsia="lt-LT"/>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3" w14:textId="77777777" w:rsidR="00E7594B" w:rsidRDefault="00E7594B">
            <w:pPr>
              <w:ind w:firstLine="851"/>
              <w:jc w:val="center"/>
              <w:rPr>
                <w:strike/>
                <w:szCs w:val="24"/>
                <w:lang w:eastAsia="lt-LT"/>
              </w:rPr>
            </w:pPr>
          </w:p>
        </w:tc>
      </w:tr>
      <w:tr w:rsidR="00E7594B" w14:paraId="29BB6479" w14:textId="77777777">
        <w:trPr>
          <w:cantSplit/>
          <w:trHeight w:val="23"/>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5" w14:textId="77777777" w:rsidR="00E7594B" w:rsidRDefault="00A0374F">
            <w:pPr>
              <w:jc w:val="center"/>
              <w:rPr>
                <w:szCs w:val="24"/>
                <w:lang w:eastAsia="lt-LT"/>
              </w:rPr>
            </w:pPr>
            <w:r>
              <w:rPr>
                <w:szCs w:val="24"/>
                <w:lang w:eastAsia="lt-LT"/>
              </w:rPr>
              <w:t>57.</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6" w14:textId="77777777" w:rsidR="00E7594B" w:rsidRDefault="00A0374F">
            <w:pPr>
              <w:rPr>
                <w:szCs w:val="24"/>
                <w:lang w:eastAsia="lt-LT"/>
              </w:rPr>
            </w:pPr>
            <w:r>
              <w:rPr>
                <w:szCs w:val="24"/>
                <w:lang w:eastAsia="lt-LT"/>
              </w:rPr>
              <w:t xml:space="preserve">Nuo 40 tonų (įskaitytinai) </w:t>
            </w:r>
            <w:r>
              <w:rPr>
                <w:szCs w:val="24"/>
                <w:lang w:eastAsia="lt-LT"/>
              </w:rPr>
              <w:t xml:space="preserve">iki 41 tonos didžiausiosios leidžiamosios masės vykdant kombinuotą vežimą*** dviašiu vilkiku su triaše puspriekabe, kuriuo vežami vienas arba keli kombinuoto vežimo vienetai (puspriekabės, nuimamieji kėbulai ir konteineriai, kurių bendras maksimalus ilgis </w:t>
            </w:r>
            <w:r>
              <w:rPr>
                <w:szCs w:val="24"/>
                <w:lang w:eastAsia="lt-LT"/>
              </w:rPr>
              <w:t>ne didesnis kaip 45 pėdos****)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7" w14:textId="77777777" w:rsidR="00E7594B" w:rsidRDefault="00A0374F">
            <w:pPr>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8" w14:textId="77777777" w:rsidR="00E7594B" w:rsidRDefault="00A0374F">
            <w:pPr>
              <w:jc w:val="center"/>
              <w:rPr>
                <w:szCs w:val="24"/>
                <w:lang w:eastAsia="lt-LT"/>
              </w:rPr>
            </w:pPr>
            <w:r>
              <w:rPr>
                <w:szCs w:val="24"/>
                <w:lang w:eastAsia="lt-LT"/>
              </w:rPr>
              <w:t>654</w:t>
            </w:r>
          </w:p>
        </w:tc>
      </w:tr>
      <w:tr w:rsidR="00E7594B" w14:paraId="29BB647E" w14:textId="77777777">
        <w:trPr>
          <w:cantSplit/>
          <w:trHeight w:val="23"/>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A" w14:textId="77777777" w:rsidR="00E7594B" w:rsidRDefault="00E7594B">
            <w:pPr>
              <w:ind w:firstLine="851"/>
              <w:jc w:val="center"/>
              <w:rPr>
                <w:szCs w:val="24"/>
                <w:lang w:eastAsia="lt-LT"/>
              </w:rPr>
            </w:pPr>
          </w:p>
        </w:tc>
        <w:tc>
          <w:tcPr>
            <w:tcW w:w="6378"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B" w14:textId="77777777" w:rsidR="00E7594B" w:rsidRDefault="00E7594B">
            <w:pPr>
              <w:ind w:firstLine="851"/>
              <w:rPr>
                <w:szCs w:val="24"/>
                <w:lang w:eastAsia="lt-LT"/>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C" w14:textId="77777777" w:rsidR="00E7594B" w:rsidRDefault="00A0374F">
            <w:pPr>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D" w14:textId="77777777" w:rsidR="00E7594B" w:rsidRDefault="00A0374F">
            <w:pPr>
              <w:jc w:val="center"/>
              <w:rPr>
                <w:szCs w:val="24"/>
                <w:lang w:eastAsia="lt-LT"/>
              </w:rPr>
            </w:pPr>
            <w:r>
              <w:rPr>
                <w:szCs w:val="24"/>
                <w:lang w:eastAsia="lt-LT"/>
              </w:rPr>
              <w:t>967</w:t>
            </w:r>
          </w:p>
        </w:tc>
      </w:tr>
      <w:tr w:rsidR="00E7594B" w14:paraId="29BB6483" w14:textId="77777777">
        <w:trPr>
          <w:cantSplit/>
          <w:trHeight w:val="23"/>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7F" w14:textId="77777777" w:rsidR="00E7594B" w:rsidRDefault="00A0374F">
            <w:pPr>
              <w:jc w:val="center"/>
              <w:rPr>
                <w:szCs w:val="24"/>
                <w:lang w:eastAsia="lt-LT"/>
              </w:rPr>
            </w:pPr>
            <w:r>
              <w:rPr>
                <w:szCs w:val="24"/>
                <w:lang w:eastAsia="lt-LT"/>
              </w:rPr>
              <w:t>58.</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0" w14:textId="77777777" w:rsidR="00E7594B" w:rsidRDefault="00A0374F">
            <w:pPr>
              <w:rPr>
                <w:szCs w:val="24"/>
                <w:lang w:eastAsia="lt-LT"/>
              </w:rPr>
            </w:pPr>
            <w:r>
              <w:rPr>
                <w:szCs w:val="24"/>
                <w:lang w:eastAsia="lt-LT"/>
              </w:rPr>
              <w:t xml:space="preserve">Nuo 41 tonos (įskaitytinai) iki 42 tonų didžiausiosios leidžiamosios masės vykdant kombinuotą vežimą*** dviašiu vilkiku su triaše puspriekabe, kuriuo vežami vienas arba keli kombinuoto vežimo vienetai </w:t>
            </w:r>
            <w:r>
              <w:rPr>
                <w:szCs w:val="24"/>
                <w:lang w:eastAsia="lt-LT"/>
              </w:rPr>
              <w:t>(puspriekabės, nuimamieji kėbulai ir konteineriai, kurių bendras maksimalus ilgis ne didesnis kaip 45 pėdos****)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1" w14:textId="77777777" w:rsidR="00E7594B" w:rsidRDefault="00A0374F">
            <w:pPr>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2" w14:textId="77777777" w:rsidR="00E7594B" w:rsidRDefault="00A0374F">
            <w:pPr>
              <w:jc w:val="center"/>
              <w:rPr>
                <w:szCs w:val="24"/>
                <w:lang w:eastAsia="lt-LT"/>
              </w:rPr>
            </w:pPr>
            <w:r>
              <w:rPr>
                <w:szCs w:val="24"/>
                <w:lang w:eastAsia="lt-LT"/>
              </w:rPr>
              <w:t>666</w:t>
            </w:r>
          </w:p>
        </w:tc>
      </w:tr>
      <w:tr w:rsidR="00E7594B" w14:paraId="29BB6488" w14:textId="77777777">
        <w:trPr>
          <w:cantSplit/>
          <w:trHeight w:val="23"/>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4" w14:textId="77777777" w:rsidR="00E7594B" w:rsidRDefault="00E7594B">
            <w:pPr>
              <w:ind w:firstLine="851"/>
              <w:jc w:val="center"/>
              <w:rPr>
                <w:szCs w:val="24"/>
                <w:lang w:eastAsia="lt-LT"/>
              </w:rPr>
            </w:pPr>
          </w:p>
        </w:tc>
        <w:tc>
          <w:tcPr>
            <w:tcW w:w="6378"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5" w14:textId="77777777" w:rsidR="00E7594B" w:rsidRDefault="00E7594B">
            <w:pPr>
              <w:ind w:firstLine="851"/>
              <w:rPr>
                <w:szCs w:val="24"/>
                <w:lang w:eastAsia="lt-LT"/>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6" w14:textId="77777777" w:rsidR="00E7594B" w:rsidRDefault="00A0374F">
            <w:pPr>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7" w14:textId="77777777" w:rsidR="00E7594B" w:rsidRDefault="00A0374F">
            <w:pPr>
              <w:jc w:val="center"/>
              <w:rPr>
                <w:szCs w:val="24"/>
                <w:lang w:eastAsia="lt-LT"/>
              </w:rPr>
            </w:pPr>
            <w:r>
              <w:rPr>
                <w:szCs w:val="24"/>
                <w:lang w:eastAsia="lt-LT"/>
              </w:rPr>
              <w:t>984</w:t>
            </w:r>
          </w:p>
        </w:tc>
      </w:tr>
      <w:tr w:rsidR="00E7594B" w14:paraId="29BB648D" w14:textId="77777777">
        <w:trPr>
          <w:cantSplit/>
          <w:trHeight w:val="23"/>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9" w14:textId="77777777" w:rsidR="00E7594B" w:rsidRDefault="00A0374F">
            <w:pPr>
              <w:jc w:val="center"/>
              <w:rPr>
                <w:szCs w:val="24"/>
                <w:lang w:eastAsia="lt-LT"/>
              </w:rPr>
            </w:pPr>
            <w:r>
              <w:rPr>
                <w:szCs w:val="24"/>
                <w:lang w:eastAsia="lt-LT"/>
              </w:rPr>
              <w:t>59.</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A" w14:textId="77777777" w:rsidR="00E7594B" w:rsidRDefault="00A0374F">
            <w:pPr>
              <w:rPr>
                <w:szCs w:val="24"/>
                <w:lang w:eastAsia="lt-LT"/>
              </w:rPr>
            </w:pPr>
            <w:r>
              <w:rPr>
                <w:szCs w:val="24"/>
                <w:lang w:eastAsia="lt-LT"/>
              </w:rPr>
              <w:t>Nuo 40 tonų (įskaitytinai) iki 41 tonos didžiausiosios leidžiamosios masės vykdant kombinuotą vežimą*** triašiu vilkiku su</w:t>
            </w:r>
            <w:r>
              <w:rPr>
                <w:szCs w:val="24"/>
                <w:lang w:eastAsia="lt-LT"/>
              </w:rPr>
              <w:t xml:space="preserve"> dviaše ar triaše puspriekabe, kuriuo vežami vienas arba keli kombinuoto vežimo vienetai (puspriekabės, nuimamieji kėbulai ir konteineriai, kurių bendras maksimalus ilgis ne didesnis kaip 45 pėdos****)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B" w14:textId="77777777" w:rsidR="00E7594B" w:rsidRDefault="00A0374F">
            <w:pPr>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C" w14:textId="77777777" w:rsidR="00E7594B" w:rsidRDefault="00A0374F">
            <w:pPr>
              <w:ind w:firstLine="62"/>
              <w:jc w:val="center"/>
              <w:rPr>
                <w:strike/>
                <w:szCs w:val="24"/>
                <w:lang w:eastAsia="lt-LT"/>
              </w:rPr>
            </w:pPr>
            <w:r>
              <w:rPr>
                <w:szCs w:val="24"/>
                <w:lang w:eastAsia="lt-LT"/>
              </w:rPr>
              <w:t>654</w:t>
            </w:r>
          </w:p>
        </w:tc>
      </w:tr>
      <w:tr w:rsidR="00E7594B" w14:paraId="29BB6492" w14:textId="77777777">
        <w:trPr>
          <w:cantSplit/>
          <w:trHeight w:val="23"/>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E" w14:textId="77777777" w:rsidR="00E7594B" w:rsidRDefault="00E7594B">
            <w:pPr>
              <w:ind w:firstLine="851"/>
              <w:jc w:val="center"/>
              <w:rPr>
                <w:szCs w:val="24"/>
                <w:lang w:eastAsia="lt-LT"/>
              </w:rPr>
            </w:pPr>
          </w:p>
        </w:tc>
        <w:tc>
          <w:tcPr>
            <w:tcW w:w="6378"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8F" w14:textId="77777777" w:rsidR="00E7594B" w:rsidRDefault="00E7594B">
            <w:pPr>
              <w:ind w:firstLine="851"/>
              <w:rPr>
                <w:szCs w:val="24"/>
                <w:lang w:eastAsia="lt-LT"/>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0" w14:textId="77777777" w:rsidR="00E7594B" w:rsidRDefault="00A0374F">
            <w:pPr>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1" w14:textId="77777777" w:rsidR="00E7594B" w:rsidRDefault="00A0374F">
            <w:pPr>
              <w:jc w:val="center"/>
              <w:rPr>
                <w:strike/>
                <w:szCs w:val="24"/>
                <w:lang w:eastAsia="lt-LT"/>
              </w:rPr>
            </w:pPr>
            <w:r>
              <w:rPr>
                <w:szCs w:val="24"/>
                <w:lang w:eastAsia="lt-LT"/>
              </w:rPr>
              <w:t>967</w:t>
            </w:r>
          </w:p>
        </w:tc>
      </w:tr>
      <w:tr w:rsidR="00E7594B" w14:paraId="29BB6497" w14:textId="77777777">
        <w:trPr>
          <w:cantSplit/>
          <w:trHeight w:val="23"/>
        </w:trPr>
        <w:tc>
          <w:tcPr>
            <w:tcW w:w="624"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14:paraId="29BB6493" w14:textId="77777777" w:rsidR="00E7594B" w:rsidRDefault="00A0374F">
            <w:pPr>
              <w:keepNext/>
              <w:keepLines/>
              <w:rPr>
                <w:szCs w:val="24"/>
                <w:lang w:eastAsia="lt-LT"/>
              </w:rPr>
            </w:pPr>
            <w:r>
              <w:rPr>
                <w:szCs w:val="24"/>
                <w:lang w:eastAsia="lt-LT"/>
              </w:rPr>
              <w:lastRenderedPageBreak/>
              <w:t>60.</w:t>
            </w:r>
          </w:p>
        </w:tc>
        <w:tc>
          <w:tcPr>
            <w:tcW w:w="6378"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14:paraId="29BB6494" w14:textId="77777777" w:rsidR="00E7594B" w:rsidRDefault="00A0374F">
            <w:pPr>
              <w:keepNext/>
              <w:keepLines/>
              <w:rPr>
                <w:szCs w:val="24"/>
                <w:lang w:eastAsia="lt-LT"/>
              </w:rPr>
            </w:pPr>
            <w:r>
              <w:rPr>
                <w:szCs w:val="24"/>
                <w:lang w:eastAsia="lt-LT"/>
              </w:rPr>
              <w:t xml:space="preserve">Nuo 41 tonos (įskaitytinai) iki </w:t>
            </w:r>
            <w:r>
              <w:rPr>
                <w:szCs w:val="24"/>
                <w:lang w:eastAsia="lt-LT"/>
              </w:rPr>
              <w:t>42 tonų didžiausiosios leidžiamosios masės vykdant kombinuotą vežimą*** triašiu vilkiku su dviaše ar triaše puspriekabe, kuriuo vežami vienas arba keli kombinuoto vežimo vienetai (puspriekabės, nuimamieji kėbulai ir konteineriai, kurių bendras maksimalus i</w:t>
            </w:r>
            <w:r>
              <w:rPr>
                <w:szCs w:val="24"/>
                <w:lang w:eastAsia="lt-LT"/>
              </w:rPr>
              <w:t>lgis ne didesnis kaip 45 pėdos****)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5" w14:textId="77777777" w:rsidR="00E7594B" w:rsidRDefault="00A0374F">
            <w:pPr>
              <w:keepNext/>
              <w:keepLines/>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6" w14:textId="77777777" w:rsidR="00E7594B" w:rsidRDefault="00A0374F">
            <w:pPr>
              <w:keepNext/>
              <w:keepLines/>
              <w:jc w:val="center"/>
              <w:rPr>
                <w:szCs w:val="24"/>
                <w:lang w:eastAsia="lt-LT"/>
              </w:rPr>
            </w:pPr>
            <w:r>
              <w:rPr>
                <w:szCs w:val="24"/>
                <w:lang w:eastAsia="lt-LT"/>
              </w:rPr>
              <w:t>666</w:t>
            </w:r>
          </w:p>
        </w:tc>
      </w:tr>
      <w:tr w:rsidR="00E7594B" w14:paraId="29BB649C" w14:textId="77777777">
        <w:trPr>
          <w:cantSplit/>
          <w:trHeight w:val="23"/>
        </w:trPr>
        <w:tc>
          <w:tcPr>
            <w:tcW w:w="624"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8" w14:textId="77777777" w:rsidR="00E7594B" w:rsidRDefault="00E7594B">
            <w:pPr>
              <w:rPr>
                <w:szCs w:val="24"/>
                <w:lang w:eastAsia="lt-LT"/>
              </w:rPr>
            </w:pPr>
          </w:p>
        </w:tc>
        <w:tc>
          <w:tcPr>
            <w:tcW w:w="6378"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9" w14:textId="77777777" w:rsidR="00E7594B" w:rsidRDefault="00E7594B">
            <w:pPr>
              <w:rPr>
                <w:szCs w:val="24"/>
                <w:lang w:eastAsia="lt-LT"/>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A" w14:textId="77777777" w:rsidR="00E7594B" w:rsidRDefault="00A0374F">
            <w:pPr>
              <w:keepNext/>
              <w:keepLines/>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B" w14:textId="77777777" w:rsidR="00E7594B" w:rsidRDefault="00A0374F">
            <w:pPr>
              <w:keepNext/>
              <w:keepLines/>
              <w:jc w:val="center"/>
              <w:rPr>
                <w:szCs w:val="24"/>
                <w:lang w:eastAsia="lt-LT"/>
              </w:rPr>
            </w:pPr>
            <w:r>
              <w:rPr>
                <w:szCs w:val="24"/>
                <w:lang w:eastAsia="lt-LT"/>
              </w:rPr>
              <w:t>984</w:t>
            </w:r>
          </w:p>
        </w:tc>
      </w:tr>
      <w:tr w:rsidR="00E7594B" w14:paraId="29BB64A1" w14:textId="77777777">
        <w:trPr>
          <w:cantSplit/>
          <w:trHeight w:val="23"/>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D" w14:textId="77777777" w:rsidR="00E7594B" w:rsidRDefault="00A0374F">
            <w:pPr>
              <w:keepNext/>
              <w:keepLines/>
              <w:jc w:val="center"/>
              <w:rPr>
                <w:szCs w:val="24"/>
                <w:lang w:eastAsia="lt-LT"/>
              </w:rPr>
            </w:pPr>
            <w:r>
              <w:rPr>
                <w:szCs w:val="24"/>
                <w:lang w:eastAsia="lt-LT"/>
              </w:rPr>
              <w:t>61.</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E" w14:textId="77777777" w:rsidR="00E7594B" w:rsidRDefault="00A0374F">
            <w:pPr>
              <w:keepNext/>
              <w:keepLines/>
              <w:rPr>
                <w:szCs w:val="24"/>
                <w:lang w:eastAsia="lt-LT"/>
              </w:rPr>
            </w:pPr>
            <w:r>
              <w:rPr>
                <w:szCs w:val="24"/>
                <w:lang w:eastAsia="lt-LT"/>
              </w:rPr>
              <w:t xml:space="preserve">Nuo 42 tonų (įskaitytinai) iki 43 tonų didžiausiosios leidžiamosios masės vykdant kombinuotą vežimą*** triašiu vilkiku su dviaše ar triaše puspriekabe, kuriuo vežami vienas arba keli kombinuoto </w:t>
            </w:r>
            <w:r>
              <w:rPr>
                <w:szCs w:val="24"/>
                <w:lang w:eastAsia="lt-LT"/>
              </w:rPr>
              <w:t>vežimo vienetai (puspriekabės, nuimamieji kėbulai ir konteineriai, kurių bendras maksimalus ilgis ne didesnis kaip 45 pėdos****)</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9F" w14:textId="77777777" w:rsidR="00E7594B" w:rsidRDefault="00A0374F">
            <w:pPr>
              <w:keepNext/>
              <w:keepLines/>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0" w14:textId="77777777" w:rsidR="00E7594B" w:rsidRDefault="00A0374F">
            <w:pPr>
              <w:keepNext/>
              <w:keepLines/>
              <w:jc w:val="center"/>
              <w:rPr>
                <w:szCs w:val="24"/>
                <w:lang w:eastAsia="lt-LT"/>
              </w:rPr>
            </w:pPr>
            <w:r>
              <w:rPr>
                <w:szCs w:val="24"/>
                <w:lang w:eastAsia="lt-LT"/>
              </w:rPr>
              <w:t>680</w:t>
            </w:r>
          </w:p>
        </w:tc>
      </w:tr>
      <w:tr w:rsidR="00E7594B" w14:paraId="29BB64A6" w14:textId="77777777">
        <w:trPr>
          <w:cantSplit/>
          <w:trHeight w:val="23"/>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2" w14:textId="77777777" w:rsidR="00E7594B" w:rsidRDefault="00E7594B">
            <w:pPr>
              <w:keepNext/>
              <w:keepLines/>
              <w:ind w:firstLine="851"/>
              <w:jc w:val="center"/>
              <w:rPr>
                <w:szCs w:val="24"/>
                <w:lang w:eastAsia="lt-LT"/>
              </w:rPr>
            </w:pPr>
          </w:p>
        </w:tc>
        <w:tc>
          <w:tcPr>
            <w:tcW w:w="6378"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3" w14:textId="77777777" w:rsidR="00E7594B" w:rsidRDefault="00E7594B">
            <w:pPr>
              <w:keepNext/>
              <w:keepLines/>
              <w:ind w:firstLine="851"/>
              <w:rPr>
                <w:szCs w:val="24"/>
                <w:lang w:eastAsia="lt-LT"/>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4" w14:textId="77777777" w:rsidR="00E7594B" w:rsidRDefault="00A0374F">
            <w:pPr>
              <w:keepNext/>
              <w:keepLines/>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5" w14:textId="77777777" w:rsidR="00E7594B" w:rsidRDefault="00A0374F">
            <w:pPr>
              <w:keepNext/>
              <w:keepLines/>
              <w:jc w:val="center"/>
              <w:rPr>
                <w:szCs w:val="24"/>
                <w:lang w:eastAsia="lt-LT"/>
              </w:rPr>
            </w:pPr>
            <w:r>
              <w:rPr>
                <w:szCs w:val="24"/>
                <w:lang w:eastAsia="lt-LT"/>
              </w:rPr>
              <w:t>1 013</w:t>
            </w:r>
          </w:p>
        </w:tc>
      </w:tr>
      <w:tr w:rsidR="00E7594B" w14:paraId="29BB64AB" w14:textId="77777777">
        <w:trPr>
          <w:cantSplit/>
          <w:trHeight w:val="23"/>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7" w14:textId="77777777" w:rsidR="00E7594B" w:rsidRDefault="00A0374F">
            <w:pPr>
              <w:keepNext/>
              <w:keepLines/>
              <w:jc w:val="center"/>
              <w:rPr>
                <w:szCs w:val="24"/>
                <w:lang w:eastAsia="lt-LT"/>
              </w:rPr>
            </w:pPr>
            <w:r>
              <w:rPr>
                <w:szCs w:val="24"/>
                <w:lang w:eastAsia="lt-LT"/>
              </w:rPr>
              <w:t>62.</w:t>
            </w:r>
          </w:p>
        </w:tc>
        <w:tc>
          <w:tcPr>
            <w:tcW w:w="6378"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8" w14:textId="77777777" w:rsidR="00E7594B" w:rsidRDefault="00A0374F">
            <w:pPr>
              <w:keepNext/>
              <w:keepLines/>
              <w:rPr>
                <w:szCs w:val="24"/>
                <w:lang w:eastAsia="lt-LT"/>
              </w:rPr>
            </w:pPr>
            <w:r>
              <w:rPr>
                <w:szCs w:val="24"/>
                <w:lang w:eastAsia="lt-LT"/>
              </w:rPr>
              <w:t>Nuo 43 tonų (įskaitytinai) iki 44 tonų didžiausiosios leidžiamosios masės vykdant kombinuotą vežimą*** triašiu vilkiku su dviaše ar triaše puspriekabe, kuriuo vežami vienas arba keli kombinuoto vežimo vienetai (puspriekabės, nuimamieji kėbulai ir konteiner</w:t>
            </w:r>
            <w:r>
              <w:rPr>
                <w:szCs w:val="24"/>
                <w:lang w:eastAsia="lt-LT"/>
              </w:rPr>
              <w:t xml:space="preserve">iai, kurių bendras maksimalus ilgis ne didesnis kaip 45 pėdos****)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9" w14:textId="77777777" w:rsidR="00E7594B" w:rsidRDefault="00A0374F">
            <w:pPr>
              <w:keepNext/>
              <w:keepLines/>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A" w14:textId="77777777" w:rsidR="00E7594B" w:rsidRDefault="00A0374F">
            <w:pPr>
              <w:keepNext/>
              <w:keepLines/>
              <w:jc w:val="center"/>
              <w:rPr>
                <w:szCs w:val="24"/>
                <w:lang w:eastAsia="lt-LT"/>
              </w:rPr>
            </w:pPr>
            <w:r>
              <w:rPr>
                <w:szCs w:val="24"/>
                <w:lang w:eastAsia="lt-LT"/>
              </w:rPr>
              <w:t>695</w:t>
            </w:r>
          </w:p>
        </w:tc>
      </w:tr>
      <w:tr w:rsidR="00E7594B" w14:paraId="29BB64B0" w14:textId="77777777">
        <w:trPr>
          <w:cantSplit/>
          <w:trHeight w:val="23"/>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C" w14:textId="77777777" w:rsidR="00E7594B" w:rsidRDefault="00E7594B">
            <w:pPr>
              <w:keepNext/>
              <w:keepLines/>
              <w:ind w:firstLine="851"/>
              <w:jc w:val="center"/>
              <w:rPr>
                <w:szCs w:val="24"/>
                <w:lang w:eastAsia="lt-LT"/>
              </w:rPr>
            </w:pPr>
          </w:p>
        </w:tc>
        <w:tc>
          <w:tcPr>
            <w:tcW w:w="6378"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D" w14:textId="77777777" w:rsidR="00E7594B" w:rsidRDefault="00E7594B">
            <w:pPr>
              <w:keepNext/>
              <w:keepLines/>
              <w:ind w:firstLine="851"/>
              <w:rPr>
                <w:szCs w:val="24"/>
                <w:lang w:eastAsia="lt-LT"/>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E" w14:textId="77777777" w:rsidR="00E7594B" w:rsidRDefault="00A0374F">
            <w:pPr>
              <w:keepNext/>
              <w:keepLines/>
              <w:jc w:val="center"/>
              <w:rPr>
                <w:szCs w:val="24"/>
                <w:lang w:eastAsia="lt-LT"/>
              </w:rPr>
            </w:pPr>
            <w:r>
              <w:rPr>
                <w:szCs w:val="24"/>
                <w:lang w:eastAsia="lt-L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9BB64AF" w14:textId="77777777" w:rsidR="00E7594B" w:rsidRDefault="00A0374F">
            <w:pPr>
              <w:keepNext/>
              <w:keepLines/>
              <w:jc w:val="center"/>
              <w:rPr>
                <w:szCs w:val="24"/>
                <w:lang w:eastAsia="lt-LT"/>
              </w:rPr>
            </w:pPr>
            <w:r>
              <w:rPr>
                <w:szCs w:val="24"/>
                <w:lang w:eastAsia="lt-LT"/>
              </w:rPr>
              <w:t>1 042“.</w:t>
            </w:r>
          </w:p>
        </w:tc>
      </w:tr>
    </w:tbl>
    <w:p w14:paraId="29BB64B1" w14:textId="77777777" w:rsidR="00E7594B" w:rsidRDefault="00A0374F"/>
    <w:p w14:paraId="29BB64B2" w14:textId="77777777" w:rsidR="00E7594B" w:rsidRDefault="00A0374F">
      <w:pPr>
        <w:spacing w:line="360" w:lineRule="atLeast"/>
        <w:ind w:firstLine="720"/>
        <w:jc w:val="both"/>
        <w:rPr>
          <w:szCs w:val="24"/>
          <w:lang w:eastAsia="lt-LT"/>
        </w:rPr>
      </w:pPr>
      <w:r>
        <w:rPr>
          <w:szCs w:val="24"/>
          <w:lang w:eastAsia="lt-LT"/>
        </w:rPr>
        <w:t>2</w:t>
      </w:r>
      <w:r>
        <w:rPr>
          <w:szCs w:val="24"/>
          <w:lang w:eastAsia="lt-LT"/>
        </w:rPr>
        <w:t xml:space="preserve">. </w:t>
      </w:r>
      <w:r>
        <w:rPr>
          <w:bCs/>
          <w:szCs w:val="24"/>
          <w:lang w:eastAsia="lt-LT"/>
        </w:rPr>
        <w:t>Pakeisti lentelės pastabas ir jas išdėstyti taip:</w:t>
      </w:r>
    </w:p>
    <w:p w14:paraId="29BB64B3" w14:textId="230044D1" w:rsidR="00E7594B" w:rsidRDefault="00A0374F">
      <w:pPr>
        <w:spacing w:line="360" w:lineRule="atLeast"/>
        <w:ind w:firstLine="720"/>
        <w:jc w:val="both"/>
        <w:rPr>
          <w:szCs w:val="24"/>
          <w:lang w:eastAsia="lt-LT"/>
        </w:rPr>
      </w:pPr>
      <w:r>
        <w:rPr>
          <w:szCs w:val="24"/>
          <w:lang w:eastAsia="lt-LT"/>
        </w:rPr>
        <w:t>„* Ašis (-</w:t>
      </w:r>
      <w:proofErr w:type="spellStart"/>
      <w:r>
        <w:rPr>
          <w:szCs w:val="24"/>
          <w:lang w:eastAsia="lt-LT"/>
        </w:rPr>
        <w:t>ys</w:t>
      </w:r>
      <w:proofErr w:type="spellEnd"/>
      <w:r>
        <w:rPr>
          <w:szCs w:val="24"/>
          <w:lang w:eastAsia="lt-LT"/>
        </w:rPr>
        <w:t>) yra su pneumatine pakaba arba pripažintu ekvivalentu.</w:t>
      </w:r>
    </w:p>
    <w:p w14:paraId="29BB64B4" w14:textId="2606BA64" w:rsidR="00E7594B" w:rsidRDefault="00A0374F">
      <w:pPr>
        <w:spacing w:line="360" w:lineRule="atLeast"/>
        <w:ind w:firstLine="720"/>
        <w:jc w:val="both"/>
        <w:rPr>
          <w:szCs w:val="24"/>
          <w:lang w:eastAsia="lt-LT"/>
        </w:rPr>
      </w:pPr>
      <w:r>
        <w:rPr>
          <w:szCs w:val="24"/>
          <w:lang w:eastAsia="lt-LT"/>
        </w:rPr>
        <w:t>** Kita ašies (-</w:t>
      </w:r>
      <w:proofErr w:type="spellStart"/>
      <w:r>
        <w:rPr>
          <w:szCs w:val="24"/>
          <w:lang w:eastAsia="lt-LT"/>
        </w:rPr>
        <w:t>ių</w:t>
      </w:r>
      <w:proofErr w:type="spellEnd"/>
      <w:r>
        <w:rPr>
          <w:szCs w:val="24"/>
          <w:lang w:eastAsia="lt-LT"/>
        </w:rPr>
        <w:t>) pakabų sistema.</w:t>
      </w:r>
    </w:p>
    <w:p w14:paraId="29BB64B5" w14:textId="4BCFAA0A" w:rsidR="00E7594B" w:rsidRDefault="00A0374F">
      <w:pPr>
        <w:spacing w:line="360" w:lineRule="atLeast"/>
        <w:ind w:firstLine="720"/>
        <w:jc w:val="both"/>
        <w:rPr>
          <w:szCs w:val="24"/>
          <w:lang w:eastAsia="lt-LT"/>
        </w:rPr>
      </w:pPr>
      <w:r>
        <w:rPr>
          <w:szCs w:val="24"/>
          <w:lang w:eastAsia="lt-LT"/>
        </w:rPr>
        <w:t>***</w:t>
      </w:r>
      <w:r>
        <w:rPr>
          <w:b/>
          <w:szCs w:val="24"/>
          <w:lang w:eastAsia="lt-LT"/>
        </w:rPr>
        <w:t xml:space="preserve"> </w:t>
      </w:r>
      <w:r>
        <w:rPr>
          <w:szCs w:val="24"/>
          <w:lang w:eastAsia="lt-LT"/>
        </w:rPr>
        <w:t>Kombinuotas vežimas suprantamas taip, kaip apibrėžta Lietuvos Respublikos transporto veiklos pagrindų įstatyme.</w:t>
      </w:r>
    </w:p>
    <w:p w14:paraId="29BB64B6" w14:textId="171F4780" w:rsidR="00E7594B" w:rsidRDefault="00A0374F">
      <w:pPr>
        <w:spacing w:line="360" w:lineRule="atLeast"/>
        <w:ind w:firstLine="720"/>
        <w:jc w:val="both"/>
        <w:rPr>
          <w:szCs w:val="24"/>
          <w:lang w:eastAsia="lt-LT"/>
        </w:rPr>
      </w:pPr>
      <w:r>
        <w:rPr>
          <w:szCs w:val="24"/>
          <w:lang w:eastAsia="lt-LT"/>
        </w:rPr>
        <w:t xml:space="preserve">**** Viena pėda – 30,48 centimetro.“ </w:t>
      </w:r>
    </w:p>
    <w:p w14:paraId="29BB64B7" w14:textId="77777777" w:rsidR="00E7594B" w:rsidRDefault="00A0374F">
      <w:pPr>
        <w:tabs>
          <w:tab w:val="left" w:pos="851"/>
          <w:tab w:val="left" w:pos="993"/>
        </w:tabs>
        <w:spacing w:line="360" w:lineRule="atLeast"/>
        <w:ind w:firstLine="720"/>
        <w:jc w:val="both"/>
        <w:rPr>
          <w:szCs w:val="24"/>
          <w:lang w:eastAsia="lt-LT"/>
        </w:rPr>
      </w:pPr>
      <w:r>
        <w:rPr>
          <w:szCs w:val="24"/>
          <w:lang w:eastAsia="lt-LT"/>
        </w:rPr>
        <w:t>3</w:t>
      </w:r>
      <w:r>
        <w:rPr>
          <w:szCs w:val="24"/>
          <w:lang w:eastAsia="lt-LT"/>
        </w:rPr>
        <w:t>. Pakeisti 2 punktą ir jį išdėstyti taip:</w:t>
      </w:r>
    </w:p>
    <w:p w14:paraId="29BB64BB" w14:textId="58867DCD" w:rsidR="00E7594B" w:rsidRDefault="00A0374F" w:rsidP="00A0374F">
      <w:pPr>
        <w:tabs>
          <w:tab w:val="left" w:pos="851"/>
          <w:tab w:val="left" w:pos="993"/>
        </w:tabs>
        <w:spacing w:line="360" w:lineRule="atLeast"/>
        <w:ind w:firstLine="720"/>
        <w:jc w:val="both"/>
        <w:rPr>
          <w:lang w:eastAsia="lt-LT"/>
        </w:rPr>
      </w:pPr>
      <w:r>
        <w:rPr>
          <w:szCs w:val="24"/>
          <w:lang w:eastAsia="lt-LT"/>
        </w:rPr>
        <w:t>„</w:t>
      </w:r>
      <w:r>
        <w:rPr>
          <w:szCs w:val="24"/>
          <w:lang w:eastAsia="lt-LT"/>
        </w:rPr>
        <w:t>2</w:t>
      </w:r>
      <w:bookmarkStart w:id="0" w:name="_GoBack"/>
      <w:bookmarkEnd w:id="0"/>
      <w:r>
        <w:rPr>
          <w:szCs w:val="24"/>
          <w:lang w:eastAsia="lt-LT"/>
        </w:rPr>
        <w:t>. Transporto priemonių valdytojai mokestį mok</w:t>
      </w:r>
      <w:r>
        <w:rPr>
          <w:szCs w:val="24"/>
          <w:lang w:eastAsia="lt-LT"/>
        </w:rPr>
        <w:t>a už kiekvieną transporto priemonę atskirai, išskyrus mokestį už krovininių kelių transporto priemonių junginį N3+O4, skirtą kombinuotiems vežimams vykdyti (nuo 40 iki 42 tonų (transporto priemonės) didžiausiosios leidžiamosios masės vežant dviašiu vilkiku</w:t>
      </w:r>
      <w:r>
        <w:rPr>
          <w:szCs w:val="24"/>
          <w:lang w:eastAsia="lt-LT"/>
        </w:rPr>
        <w:t xml:space="preserve"> su triaše puspriekabe, kuriuo vežami vienas arba keli kombinuoto vežimo vienetai (puspriekabės, nuimamieji kėbulai ir konteineriai, kurių bendras maksimalus ilgis ne didesnis kaip 45 pėdos), arba nuo 40 iki 44 tonų didžiausiosios leidžiamosios masės vežan</w:t>
      </w:r>
      <w:r>
        <w:rPr>
          <w:szCs w:val="24"/>
          <w:lang w:eastAsia="lt-LT"/>
        </w:rPr>
        <w:t>t triašiu vilkiku su dviaše ar triaše puspriekabe, kuriuo vežami vienas arba keli kombinuoto vežimo vienetai (puspriekabės, nuimamieji kėbulai ir konteineriai, kurių bendras maksimalus ilgis ne didesnis kaip 45 pėdos). Pastaruoju atveju mokama už visą jung</w:t>
      </w:r>
      <w:r>
        <w:rPr>
          <w:szCs w:val="24"/>
          <w:lang w:eastAsia="lt-LT"/>
        </w:rPr>
        <w:t>inį.“</w:t>
      </w:r>
    </w:p>
    <w:p w14:paraId="6F1C2C1F" w14:textId="77777777" w:rsidR="00A0374F" w:rsidRDefault="00A0374F">
      <w:pPr>
        <w:tabs>
          <w:tab w:val="center" w:pos="-7800"/>
          <w:tab w:val="left" w:pos="6237"/>
          <w:tab w:val="right" w:pos="8306"/>
        </w:tabs>
      </w:pPr>
    </w:p>
    <w:p w14:paraId="680E3889" w14:textId="77777777" w:rsidR="00A0374F" w:rsidRDefault="00A0374F">
      <w:pPr>
        <w:tabs>
          <w:tab w:val="center" w:pos="-7800"/>
          <w:tab w:val="left" w:pos="6237"/>
          <w:tab w:val="right" w:pos="8306"/>
        </w:tabs>
      </w:pPr>
    </w:p>
    <w:p w14:paraId="049BD4D0" w14:textId="77777777" w:rsidR="00A0374F" w:rsidRDefault="00A0374F">
      <w:pPr>
        <w:tabs>
          <w:tab w:val="center" w:pos="-7800"/>
          <w:tab w:val="left" w:pos="6237"/>
          <w:tab w:val="right" w:pos="8306"/>
        </w:tabs>
      </w:pPr>
    </w:p>
    <w:p w14:paraId="29BB64BC" w14:textId="26D582F8" w:rsidR="00E7594B" w:rsidRDefault="00A0374F">
      <w:pPr>
        <w:tabs>
          <w:tab w:val="center" w:pos="-7800"/>
          <w:tab w:val="left" w:pos="6237"/>
          <w:tab w:val="right" w:pos="8306"/>
        </w:tabs>
        <w:rPr>
          <w:lang w:eastAsia="lt-LT"/>
        </w:rPr>
      </w:pPr>
      <w:r>
        <w:rPr>
          <w:lang w:eastAsia="lt-LT"/>
        </w:rPr>
        <w:t>Ministras Pirmininkas</w:t>
      </w:r>
      <w:r>
        <w:rPr>
          <w:lang w:eastAsia="lt-LT"/>
        </w:rPr>
        <w:tab/>
        <w:t>Algirdas Butkevičius</w:t>
      </w:r>
    </w:p>
    <w:p w14:paraId="29BB64BD" w14:textId="77777777" w:rsidR="00E7594B" w:rsidRDefault="00E7594B">
      <w:pPr>
        <w:tabs>
          <w:tab w:val="center" w:pos="-7800"/>
          <w:tab w:val="left" w:pos="6237"/>
          <w:tab w:val="right" w:pos="8306"/>
        </w:tabs>
        <w:rPr>
          <w:lang w:eastAsia="lt-LT"/>
        </w:rPr>
      </w:pPr>
    </w:p>
    <w:p w14:paraId="29BB64BE" w14:textId="77777777" w:rsidR="00E7594B" w:rsidRDefault="00E7594B">
      <w:pPr>
        <w:tabs>
          <w:tab w:val="center" w:pos="-7800"/>
          <w:tab w:val="left" w:pos="6237"/>
          <w:tab w:val="right" w:pos="8306"/>
        </w:tabs>
        <w:rPr>
          <w:lang w:eastAsia="lt-LT"/>
        </w:rPr>
      </w:pPr>
    </w:p>
    <w:p w14:paraId="29BB64BF" w14:textId="77777777" w:rsidR="00E7594B" w:rsidRDefault="00E7594B">
      <w:pPr>
        <w:tabs>
          <w:tab w:val="center" w:pos="-7800"/>
          <w:tab w:val="left" w:pos="6237"/>
          <w:tab w:val="right" w:pos="8306"/>
        </w:tabs>
        <w:rPr>
          <w:lang w:eastAsia="lt-LT"/>
        </w:rPr>
      </w:pPr>
    </w:p>
    <w:p w14:paraId="29BB64C0" w14:textId="77777777" w:rsidR="00E7594B" w:rsidRDefault="00A0374F">
      <w:pPr>
        <w:tabs>
          <w:tab w:val="center" w:pos="-7800"/>
          <w:tab w:val="left" w:pos="6237"/>
          <w:tab w:val="right" w:pos="8306"/>
        </w:tabs>
        <w:rPr>
          <w:lang w:eastAsia="lt-LT"/>
        </w:rPr>
      </w:pPr>
      <w:r>
        <w:rPr>
          <w:lang w:eastAsia="lt-LT"/>
        </w:rPr>
        <w:t>Susisiekimo ministras</w:t>
      </w:r>
      <w:r>
        <w:rPr>
          <w:lang w:eastAsia="lt-LT"/>
        </w:rPr>
        <w:tab/>
        <w:t>Rimantas Sinkevičius</w:t>
      </w:r>
    </w:p>
    <w:sectPr w:rsidR="00E7594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B64C5" w14:textId="77777777" w:rsidR="00E7594B" w:rsidRDefault="00A0374F">
      <w:pPr>
        <w:rPr>
          <w:lang w:eastAsia="lt-LT"/>
        </w:rPr>
      </w:pPr>
      <w:r>
        <w:rPr>
          <w:lang w:eastAsia="lt-LT"/>
        </w:rPr>
        <w:separator/>
      </w:r>
    </w:p>
  </w:endnote>
  <w:endnote w:type="continuationSeparator" w:id="0">
    <w:p w14:paraId="29BB64C6" w14:textId="77777777" w:rsidR="00E7594B" w:rsidRDefault="00A0374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64CB" w14:textId="77777777" w:rsidR="00E7594B" w:rsidRDefault="00E7594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64CC" w14:textId="77777777" w:rsidR="00E7594B" w:rsidRDefault="00E7594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64CE" w14:textId="77777777" w:rsidR="00E7594B" w:rsidRDefault="00E7594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64C3" w14:textId="77777777" w:rsidR="00E7594B" w:rsidRDefault="00A0374F">
      <w:pPr>
        <w:rPr>
          <w:lang w:eastAsia="lt-LT"/>
        </w:rPr>
      </w:pPr>
      <w:r>
        <w:rPr>
          <w:lang w:eastAsia="lt-LT"/>
        </w:rPr>
        <w:separator/>
      </w:r>
    </w:p>
  </w:footnote>
  <w:footnote w:type="continuationSeparator" w:id="0">
    <w:p w14:paraId="29BB64C4" w14:textId="77777777" w:rsidR="00E7594B" w:rsidRDefault="00A0374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64C7" w14:textId="77777777" w:rsidR="00E7594B" w:rsidRDefault="00A0374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9BB64C8" w14:textId="77777777" w:rsidR="00E7594B" w:rsidRDefault="00E7594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64C9" w14:textId="77777777" w:rsidR="00E7594B" w:rsidRDefault="00A0374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29BB64CA" w14:textId="77777777" w:rsidR="00E7594B" w:rsidRDefault="00E7594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64CD" w14:textId="77777777" w:rsidR="00E7594B" w:rsidRDefault="00E7594B">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A0374F"/>
    <w:rsid w:val="00E75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7"/>
    <o:shapelayout v:ext="edit">
      <o:idmap v:ext="edit" data="1"/>
    </o:shapelayout>
  </w:shapeDefaults>
  <w:decimalSymbol w:val=","/>
  <w:listSeparator w:val=";"/>
  <w14:docId w14:val="29BB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37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37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2E"/>
    <w:rsid w:val="007F6C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6C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6C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3602</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4139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2016-11-03T09:25:00Z</dcterms:created>
  <dc:creator>lrvk</dc:creator>
  <lastModifiedBy>PAVKŠTELO Julita</lastModifiedBy>
  <lastPrinted>2016-10-31T11:07:00Z</lastPrinted>
  <dcterms:modified xsi:type="dcterms:W3CDTF">2016-11-03T11:32:00Z</dcterms:modified>
  <revision>3</revision>
</coreProperties>
</file>