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pagrindine"/>
        <w:tag w:val="part_68784e97cff547e6b0a2b8f474eda9ed"/>
        <w:id w:val="-1387787755"/>
        <w:lock w:val="sdtLocked"/>
      </w:sdtPr>
      <w:sdtEndPr/>
      <w:sdtContent>
        <w:p w14:paraId="02C0C928" w14:textId="77777777" w:rsidR="00F12982" w:rsidRDefault="00F97AD0">
          <w:pPr>
            <w:widowControl w:val="0"/>
            <w:suppressAutoHyphens/>
            <w:jc w:val="center"/>
            <w:rPr>
              <w:rFonts w:eastAsia="Andale Sans UI" w:cs="Tahoma"/>
              <w:b/>
              <w:bCs/>
              <w:szCs w:val="24"/>
              <w:lang w:bidi="en-US"/>
            </w:rPr>
          </w:pPr>
          <w:r>
            <w:rPr>
              <w:rFonts w:eastAsia="Andale Sans UI" w:cs="Tahoma"/>
              <w:noProof/>
              <w:szCs w:val="24"/>
              <w:lang w:eastAsia="lt-LT"/>
            </w:rPr>
            <w:drawing>
              <wp:inline distT="0" distB="0" distL="0" distR="0" wp14:anchorId="02C0C977" wp14:editId="02C0C978">
                <wp:extent cx="525145" cy="621030"/>
                <wp:effectExtent l="19050" t="0" r="825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145" cy="6210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02C0C929" w14:textId="77777777" w:rsidR="00F12982" w:rsidRPr="00F62EDE" w:rsidRDefault="00F12982">
          <w:pPr>
            <w:rPr>
              <w:sz w:val="14"/>
              <w:szCs w:val="14"/>
            </w:rPr>
          </w:pPr>
        </w:p>
        <w:p w14:paraId="02C0C92A" w14:textId="067EDD04" w:rsidR="00F12982" w:rsidRPr="00F62EDE" w:rsidRDefault="00F97AD0">
          <w:pPr>
            <w:widowControl w:val="0"/>
            <w:suppressAutoHyphens/>
            <w:jc w:val="center"/>
            <w:rPr>
              <w:rFonts w:eastAsia="Andale Sans UI"/>
              <w:b/>
              <w:bCs/>
              <w:szCs w:val="24"/>
              <w:lang w:bidi="en-US"/>
            </w:rPr>
          </w:pPr>
          <w:r w:rsidRPr="00F62EDE">
            <w:rPr>
              <w:rFonts w:eastAsia="Andale Sans UI"/>
              <w:b/>
              <w:bCs/>
              <w:szCs w:val="24"/>
              <w:lang w:bidi="en-US"/>
            </w:rPr>
            <w:t>LIETUVOS RESPUBLIKOS APLINKOS MINISTRAS</w:t>
          </w:r>
        </w:p>
        <w:p w14:paraId="4BF19FE5" w14:textId="77777777" w:rsidR="00F97AD0" w:rsidRPr="00F62EDE" w:rsidRDefault="00F97AD0">
          <w:pPr>
            <w:widowControl w:val="0"/>
            <w:suppressAutoHyphens/>
            <w:jc w:val="center"/>
            <w:rPr>
              <w:rFonts w:eastAsia="Andale Sans UI"/>
              <w:b/>
              <w:bCs/>
              <w:szCs w:val="24"/>
              <w:lang w:bidi="en-US"/>
            </w:rPr>
          </w:pPr>
        </w:p>
        <w:p w14:paraId="02C0C92B" w14:textId="77777777" w:rsidR="00F12982" w:rsidRPr="00F62EDE" w:rsidRDefault="00F97AD0">
          <w:pPr>
            <w:widowControl w:val="0"/>
            <w:suppressAutoHyphens/>
            <w:jc w:val="center"/>
            <w:rPr>
              <w:rFonts w:eastAsia="Andale Sans UI"/>
              <w:szCs w:val="24"/>
              <w:lang w:bidi="en-US"/>
            </w:rPr>
          </w:pPr>
          <w:r w:rsidRPr="00F62EDE">
            <w:rPr>
              <w:rFonts w:eastAsia="Andale Sans UI"/>
              <w:b/>
              <w:bCs/>
              <w:szCs w:val="24"/>
              <w:lang w:bidi="en-US"/>
            </w:rPr>
            <w:fldChar w:fldCharType="begin"/>
          </w:r>
          <w:r w:rsidRPr="00F62EDE">
            <w:rPr>
              <w:rFonts w:eastAsia="Andale Sans UI"/>
              <w:b/>
              <w:bCs/>
              <w:szCs w:val="24"/>
              <w:lang w:bidi="en-US"/>
            </w:rPr>
            <w:instrText>"DOK_TIPAS"</w:instrText>
          </w:r>
          <w:r w:rsidRPr="00F62EDE">
            <w:rPr>
              <w:rFonts w:eastAsia="Andale Sans UI"/>
              <w:b/>
              <w:bCs/>
              <w:szCs w:val="24"/>
              <w:lang w:bidi="en-US"/>
            </w:rPr>
            <w:fldChar w:fldCharType="separate"/>
          </w:r>
          <w:r w:rsidRPr="00F62EDE">
            <w:rPr>
              <w:rFonts w:eastAsia="Andale Sans UI"/>
              <w:b/>
              <w:bCs/>
              <w:szCs w:val="24"/>
              <w:lang w:bidi="en-US"/>
            </w:rPr>
            <w:t>ĮSAKYMAS</w:t>
          </w:r>
          <w:r w:rsidRPr="00F62EDE">
            <w:rPr>
              <w:rFonts w:eastAsia="Andale Sans UI"/>
              <w:b/>
              <w:bCs/>
              <w:szCs w:val="24"/>
              <w:lang w:bidi="en-US"/>
            </w:rPr>
            <w:fldChar w:fldCharType="end"/>
          </w:r>
        </w:p>
        <w:p w14:paraId="02C0C92C" w14:textId="77777777" w:rsidR="00F12982" w:rsidRPr="00F62EDE" w:rsidRDefault="00F97AD0">
          <w:pPr>
            <w:widowControl w:val="0"/>
            <w:suppressAutoHyphens/>
            <w:jc w:val="center"/>
            <w:rPr>
              <w:rFonts w:eastAsia="Andale Sans UI"/>
              <w:b/>
              <w:szCs w:val="24"/>
              <w:lang w:bidi="en-US"/>
            </w:rPr>
          </w:pPr>
          <w:r w:rsidRPr="00F62EDE">
            <w:rPr>
              <w:b/>
              <w:bCs/>
              <w:caps/>
              <w:color w:val="000000"/>
              <w:szCs w:val="24"/>
              <w:lang w:bidi="en-US"/>
            </w:rPr>
            <w:t xml:space="preserve">DĖL </w:t>
          </w:r>
          <w:r w:rsidRPr="00F62EDE">
            <w:rPr>
              <w:rFonts w:eastAsia="Andale Sans UI"/>
              <w:b/>
              <w:szCs w:val="24"/>
              <w:lang w:bidi="en-US"/>
            </w:rPr>
            <w:t>EUROPOS SĄJUNGOS</w:t>
          </w:r>
          <w:r w:rsidRPr="00F62EDE">
            <w:rPr>
              <w:b/>
              <w:szCs w:val="24"/>
              <w:lang w:eastAsia="lt-LT"/>
            </w:rPr>
            <w:t xml:space="preserve"> APLINKOS FINANSINIO INSTRUMENTO LIFE+ </w:t>
          </w:r>
          <w:r w:rsidRPr="00F62EDE">
            <w:rPr>
              <w:rFonts w:eastAsia="Andale Sans UI"/>
              <w:b/>
              <w:szCs w:val="24"/>
              <w:lang w:bidi="en-US"/>
            </w:rPr>
            <w:t>LĖŠOMIS FINANSUOJAMŲ PROJEKTŲ, KURIEMS APLINKOS MINISTERIJA NUMATO SKIRTI LIETUVOS RESPUBLIKOS VALSTYBĖS BIUDŽETO</w:t>
          </w:r>
          <w:r w:rsidRPr="00F62EDE">
            <w:rPr>
              <w:rFonts w:eastAsia="Andale Sans UI"/>
              <w:szCs w:val="24"/>
              <w:lang w:bidi="en-US"/>
            </w:rPr>
            <w:t xml:space="preserve"> </w:t>
          </w:r>
          <w:r w:rsidRPr="00F62EDE">
            <w:rPr>
              <w:rFonts w:eastAsia="Andale Sans UI"/>
              <w:b/>
              <w:szCs w:val="24"/>
              <w:lang w:bidi="en-US"/>
            </w:rPr>
            <w:t>SPECIALIOSIOS EUROPOS SĄJUNGOS FINANSINIO INSTRUMENTO LIFE+ PROGRAMOS BENDROJO FINANSAVIMO LĖŠŲ (2012 M. KVIETIMAS), GALUTINIO SĄRAŠO</w:t>
          </w:r>
        </w:p>
        <w:p w14:paraId="02C0C92D" w14:textId="77777777" w:rsidR="00F12982" w:rsidRPr="00F62EDE" w:rsidRDefault="00F97AD0">
          <w:pPr>
            <w:widowControl w:val="0"/>
            <w:suppressAutoHyphens/>
            <w:jc w:val="center"/>
            <w:rPr>
              <w:rFonts w:eastAsia="Andale Sans UI"/>
              <w:b/>
              <w:caps/>
              <w:szCs w:val="24"/>
              <w:lang w:bidi="en-US"/>
            </w:rPr>
          </w:pPr>
          <w:r w:rsidRPr="00F62EDE">
            <w:rPr>
              <w:rFonts w:eastAsia="Andale Sans UI"/>
              <w:b/>
              <w:bCs/>
              <w:szCs w:val="24"/>
              <w:lang w:bidi="en-US"/>
            </w:rPr>
            <w:t>PATVIRTINIMO</w:t>
          </w:r>
        </w:p>
        <w:p w14:paraId="02C0C92E" w14:textId="77777777" w:rsidR="00F12982" w:rsidRDefault="00F12982">
          <w:pPr>
            <w:widowControl w:val="0"/>
            <w:suppressAutoHyphens/>
            <w:jc w:val="center"/>
            <w:rPr>
              <w:rFonts w:eastAsia="Andale Sans UI" w:cs="Tahoma"/>
              <w:szCs w:val="24"/>
              <w:lang w:bidi="en-US"/>
            </w:rPr>
          </w:pPr>
        </w:p>
        <w:p w14:paraId="02C0C92F" w14:textId="77777777" w:rsidR="00F12982" w:rsidRDefault="00F97AD0">
          <w:pPr>
            <w:widowControl w:val="0"/>
            <w:suppressAutoHyphens/>
            <w:jc w:val="center"/>
            <w:rPr>
              <w:rFonts w:eastAsia="Andale Sans UI" w:cs="Tahoma"/>
              <w:szCs w:val="24"/>
              <w:lang w:bidi="en-US"/>
            </w:rPr>
          </w:pPr>
          <w:r>
            <w:rPr>
              <w:rFonts w:eastAsia="Andale Sans UI" w:cs="Tahoma"/>
              <w:szCs w:val="24"/>
              <w:lang w:bidi="en-US"/>
            </w:rPr>
            <w:t>2014 m. vasario 12 d. Nr. D1-138</w:t>
          </w:r>
          <w:r>
            <w:rPr>
              <w:rFonts w:ascii="Thorndale" w:eastAsia="Andale Sans UI" w:hAnsi="Thorndale" w:cs="Tahoma"/>
              <w:szCs w:val="24"/>
              <w:lang w:bidi="en-US"/>
            </w:rPr>
            <w:fldChar w:fldCharType="begin"/>
          </w:r>
          <w:r>
            <w:rPr>
              <w:rFonts w:ascii="Thorndale" w:eastAsia="Andale Sans UI" w:hAnsi="Thorndale" w:cs="Tahoma"/>
              <w:szCs w:val="24"/>
              <w:lang w:bidi="en-US"/>
            </w:rPr>
            <w:instrText>"dok_nr"</w:instrText>
          </w:r>
          <w:r>
            <w:rPr>
              <w:rFonts w:ascii="Thorndale" w:eastAsia="Andale Sans UI" w:hAnsi="Thorndale" w:cs="Tahoma"/>
              <w:szCs w:val="24"/>
              <w:lang w:bidi="en-US"/>
            </w:rPr>
            <w:fldChar w:fldCharType="end"/>
          </w:r>
        </w:p>
        <w:p w14:paraId="02C0C930" w14:textId="446ADC8B" w:rsidR="00F12982" w:rsidRDefault="00F97AD0">
          <w:pPr>
            <w:widowControl w:val="0"/>
            <w:suppressAutoHyphens/>
            <w:jc w:val="center"/>
            <w:rPr>
              <w:rFonts w:eastAsia="Andale Sans UI" w:cs="Tahoma"/>
              <w:szCs w:val="24"/>
              <w:lang w:bidi="en-US"/>
            </w:rPr>
          </w:pPr>
          <w:r>
            <w:rPr>
              <w:rFonts w:eastAsia="Andale Sans UI" w:cs="Tahoma"/>
              <w:szCs w:val="24"/>
              <w:lang w:bidi="en-US"/>
            </w:rPr>
            <w:t>Vilnius</w:t>
          </w:r>
        </w:p>
        <w:p w14:paraId="02C0C931" w14:textId="77777777" w:rsidR="00F12982" w:rsidRDefault="00F12982">
          <w:pPr>
            <w:widowControl w:val="0"/>
            <w:suppressAutoHyphens/>
            <w:rPr>
              <w:rFonts w:eastAsia="Andale Sans UI" w:cs="Tahoma"/>
              <w:szCs w:val="24"/>
              <w:lang w:bidi="en-US"/>
            </w:rPr>
          </w:pPr>
        </w:p>
        <w:sdt>
          <w:sdtPr>
            <w:alias w:val="preambule"/>
            <w:tag w:val="part_b3021642f1ca4e80badc8eb377ce9974"/>
            <w:id w:val="1442414264"/>
            <w:lock w:val="sdtLocked"/>
          </w:sdtPr>
          <w:sdtEndPr/>
          <w:sdtContent>
            <w:p w14:paraId="02C0C932" w14:textId="77777777" w:rsidR="00F12982" w:rsidRPr="00F97AD0" w:rsidRDefault="00F97AD0">
              <w:pPr>
                <w:widowControl w:val="0"/>
                <w:suppressAutoHyphens/>
                <w:ind w:firstLine="549"/>
                <w:jc w:val="both"/>
                <w:rPr>
                  <w:rFonts w:eastAsia="Andale Sans UI"/>
                  <w:szCs w:val="24"/>
                  <w:lang w:bidi="en-US"/>
                </w:rPr>
              </w:pPr>
              <w:r w:rsidRPr="00F97AD0">
                <w:rPr>
                  <w:rFonts w:eastAsia="Andale Sans UI"/>
                  <w:szCs w:val="24"/>
                  <w:lang w:bidi="en-US"/>
                </w:rPr>
                <w:t>Vadovaudamasis Europos Sąjungos finansinio instrumento LIFE+ programos bendrojo finansavimo lėšų skyrimo Europos Sąjungos aplinkos finansinio instrumento LIFE+ projektams ir paraiškų projektams finansuoti Europos Sąjungos aplinkos finansinio instrumento LIFE+ lėšomis teikimo Europos Komisijai tvarkos aprašo, patvirtinto Lietuvos Respublikos a</w:t>
              </w:r>
              <w:bookmarkStart w:id="0" w:name="_GoBack"/>
              <w:bookmarkEnd w:id="0"/>
              <w:r w:rsidRPr="00F97AD0">
                <w:rPr>
                  <w:rFonts w:eastAsia="Andale Sans UI"/>
                  <w:szCs w:val="24"/>
                  <w:lang w:bidi="en-US"/>
                </w:rPr>
                <w:t>plinkos ministro 2009 m. gegužės 11 d. įsakymu Nr. D1-265</w:t>
              </w:r>
              <w:r w:rsidRPr="00F97AD0">
                <w:rPr>
                  <w:color w:val="000000"/>
                  <w:szCs w:val="24"/>
                  <w:lang w:bidi="en-US"/>
                </w:rPr>
                <w:t xml:space="preserve">, </w:t>
              </w:r>
              <w:r w:rsidRPr="00F97AD0">
                <w:rPr>
                  <w:rFonts w:eastAsia="Andale Sans UI"/>
                  <w:szCs w:val="24"/>
                  <w:lang w:bidi="en-US"/>
                </w:rPr>
                <w:t>37.2, 38 ir 41 punktais ir atsižvelgdamas į Lietuvos gamtos fondo 2014 m sausio 21 d. raštu Nr. LGF-14-05 pateiktą prašymą ir Lietuvos ornitologų draugijos 2014 m sausio 20 d. raštu Nr. SK-14-05 pateiktą prašymą:</w:t>
              </w:r>
            </w:p>
          </w:sdtContent>
        </w:sdt>
        <w:sdt>
          <w:sdtPr>
            <w:alias w:val="1 p."/>
            <w:tag w:val="part_d88231a063bc43adb58464c5c9699c18"/>
            <w:id w:val="-1497039541"/>
            <w:lock w:val="sdtLocked"/>
          </w:sdtPr>
          <w:sdtEndPr/>
          <w:sdtContent>
            <w:p w14:paraId="02C0C933" w14:textId="77777777" w:rsidR="00F12982" w:rsidRDefault="00F62EDE">
              <w:pPr>
                <w:widowControl w:val="0"/>
                <w:tabs>
                  <w:tab w:val="num" w:pos="909"/>
                </w:tabs>
                <w:suppressAutoHyphens/>
                <w:ind w:firstLine="549"/>
                <w:jc w:val="both"/>
                <w:rPr>
                  <w:rFonts w:eastAsia="Andale Sans UI"/>
                  <w:szCs w:val="24"/>
                  <w:lang w:bidi="en-US"/>
                </w:rPr>
              </w:pPr>
              <w:sdt>
                <w:sdtPr>
                  <w:alias w:val="Numeris"/>
                  <w:tag w:val="nr_d88231a063bc43adb58464c5c9699c18"/>
                  <w:id w:val="-1211875628"/>
                  <w:lock w:val="sdtLocked"/>
                </w:sdtPr>
                <w:sdtEndPr/>
                <w:sdtContent>
                  <w:r w:rsidR="00F97AD0">
                    <w:rPr>
                      <w:rFonts w:eastAsia="Andale Sans UI"/>
                      <w:szCs w:val="24"/>
                      <w:lang w:bidi="en-US"/>
                    </w:rPr>
                    <w:t>1</w:t>
                  </w:r>
                </w:sdtContent>
              </w:sdt>
              <w:r w:rsidR="00F97AD0">
                <w:rPr>
                  <w:rFonts w:eastAsia="Andale Sans UI"/>
                  <w:szCs w:val="24"/>
                  <w:lang w:bidi="en-US"/>
                </w:rPr>
                <w:t xml:space="preserve">. </w:t>
              </w:r>
              <w:r w:rsidR="00F97AD0">
                <w:rPr>
                  <w:rFonts w:eastAsia="Andale Sans UI"/>
                  <w:spacing w:val="40"/>
                  <w:szCs w:val="24"/>
                  <w:lang w:bidi="en-US"/>
                </w:rPr>
                <w:t>Tvirtinu</w:t>
              </w:r>
              <w:r w:rsidR="00F97AD0">
                <w:rPr>
                  <w:rFonts w:eastAsia="Andale Sans UI"/>
                  <w:szCs w:val="24"/>
                  <w:lang w:bidi="en-US"/>
                </w:rPr>
                <w:t xml:space="preserve"> Europos Sąjungos</w:t>
              </w:r>
              <w:r w:rsidR="00F97AD0">
                <w:rPr>
                  <w:szCs w:val="24"/>
                  <w:lang w:eastAsia="lt-LT"/>
                </w:rPr>
                <w:t xml:space="preserve"> aplinkos finansinio instrumento LIFE+ </w:t>
              </w:r>
              <w:r w:rsidR="00F97AD0">
                <w:rPr>
                  <w:rFonts w:eastAsia="Andale Sans UI"/>
                  <w:szCs w:val="24"/>
                  <w:lang w:bidi="en-US"/>
                </w:rPr>
                <w:t>lėšomis finansuojamų projektų, kuriems Aplinkos ministerija numato skirti Lietuvos Respublikos valstybės biudžeto specialiosios Europos Sąjungos finansinio instrumento LIFE+ programos bendrojo finansavimo lėšų (2010 m. kvietimas), galutinį sąrašą</w:t>
              </w:r>
              <w:r w:rsidR="00F97AD0">
                <w:rPr>
                  <w:rFonts w:ascii="Thorndale" w:eastAsia="Andale Sans UI" w:hAnsi="Thorndale" w:cs="Tahoma"/>
                  <w:szCs w:val="24"/>
                  <w:lang w:bidi="en-US"/>
                </w:rPr>
                <w:t xml:space="preserve"> </w:t>
              </w:r>
              <w:r w:rsidR="00F97AD0">
                <w:rPr>
                  <w:rFonts w:eastAsia="Andale Sans UI"/>
                  <w:szCs w:val="24"/>
                  <w:lang w:bidi="en-US"/>
                </w:rPr>
                <w:t>(pridedama).</w:t>
              </w:r>
            </w:p>
          </w:sdtContent>
        </w:sdt>
        <w:sdt>
          <w:sdtPr>
            <w:alias w:val="2 p."/>
            <w:tag w:val="part_1e0a9f7e89954445a6ed6eb50554e72c"/>
            <w:id w:val="-1722508972"/>
            <w:lock w:val="sdtLocked"/>
          </w:sdtPr>
          <w:sdtEndPr>
            <w:rPr>
              <w:rFonts w:eastAsia="Andale Sans UI" w:cs="Tahoma"/>
              <w:szCs w:val="24"/>
              <w:lang w:bidi="en-US"/>
            </w:rPr>
          </w:sdtEndPr>
          <w:sdtContent>
            <w:p w14:paraId="02C0C934" w14:textId="0D2B2EAF" w:rsidR="00F12982" w:rsidRDefault="00F62EDE">
              <w:pPr>
                <w:widowControl w:val="0"/>
                <w:tabs>
                  <w:tab w:val="num" w:pos="909"/>
                </w:tabs>
                <w:suppressAutoHyphens/>
                <w:ind w:firstLine="549"/>
                <w:jc w:val="both"/>
                <w:rPr>
                  <w:rFonts w:eastAsia="Andale Sans UI"/>
                  <w:szCs w:val="24"/>
                  <w:lang w:bidi="en-US"/>
                </w:rPr>
              </w:pPr>
              <w:sdt>
                <w:sdtPr>
                  <w:alias w:val="Numeris"/>
                  <w:tag w:val="nr_1e0a9f7e89954445a6ed6eb50554e72c"/>
                  <w:id w:val="-1514147405"/>
                  <w:lock w:val="sdtLocked"/>
                </w:sdtPr>
                <w:sdtEndPr/>
                <w:sdtContent>
                  <w:r w:rsidR="00F97AD0">
                    <w:rPr>
                      <w:rFonts w:eastAsia="Andale Sans UI"/>
                      <w:szCs w:val="24"/>
                      <w:lang w:bidi="en-US"/>
                    </w:rPr>
                    <w:t>2</w:t>
                  </w:r>
                </w:sdtContent>
              </w:sdt>
              <w:r w:rsidR="00F97AD0">
                <w:rPr>
                  <w:rFonts w:eastAsia="Andale Sans UI"/>
                  <w:szCs w:val="24"/>
                  <w:lang w:bidi="en-US"/>
                </w:rPr>
                <w:t xml:space="preserve">. </w:t>
              </w:r>
              <w:r w:rsidR="00F97AD0">
                <w:rPr>
                  <w:rFonts w:eastAsia="Andale Sans UI"/>
                  <w:spacing w:val="40"/>
                  <w:szCs w:val="24"/>
                  <w:lang w:bidi="en-US"/>
                </w:rPr>
                <w:t>Pavedu:</w:t>
              </w:r>
            </w:p>
            <w:sdt>
              <w:sdtPr>
                <w:alias w:val="2.1 p."/>
                <w:tag w:val="part_eb960e5a9a8f4fd29287c04a70205a04"/>
                <w:id w:val="317382656"/>
                <w:lock w:val="sdtLocked"/>
              </w:sdtPr>
              <w:sdtEndPr/>
              <w:sdtContent>
                <w:p w14:paraId="02C0C935" w14:textId="77777777" w:rsidR="00F12982" w:rsidRDefault="00F62EDE">
                  <w:pPr>
                    <w:widowControl w:val="0"/>
                    <w:tabs>
                      <w:tab w:val="left" w:pos="1134"/>
                    </w:tabs>
                    <w:suppressAutoHyphens/>
                    <w:ind w:firstLine="549"/>
                    <w:jc w:val="both"/>
                    <w:rPr>
                      <w:rFonts w:eastAsia="Andale Sans UI"/>
                      <w:szCs w:val="24"/>
                      <w:lang w:bidi="en-US"/>
                    </w:rPr>
                  </w:pPr>
                  <w:sdt>
                    <w:sdtPr>
                      <w:alias w:val="Numeris"/>
                      <w:tag w:val="nr_eb960e5a9a8f4fd29287c04a70205a04"/>
                      <w:id w:val="-920246964"/>
                      <w:lock w:val="sdtLocked"/>
                    </w:sdtPr>
                    <w:sdtEndPr/>
                    <w:sdtContent>
                      <w:r w:rsidR="00F97AD0">
                        <w:rPr>
                          <w:rFonts w:eastAsia="Andale Sans UI"/>
                          <w:szCs w:val="24"/>
                          <w:lang w:bidi="en-US"/>
                        </w:rPr>
                        <w:t>2.1</w:t>
                      </w:r>
                    </w:sdtContent>
                  </w:sdt>
                  <w:r w:rsidR="00F97AD0">
                    <w:rPr>
                      <w:rFonts w:eastAsia="Andale Sans UI"/>
                      <w:szCs w:val="24"/>
                      <w:lang w:bidi="en-US"/>
                    </w:rPr>
                    <w:t>. Aplinkos ministerijos kancleriui – pasirašyti atnaujintas Aplinkos ministerijos, kaip bendrojo finansuotojo, deklaracijas;</w:t>
                  </w:r>
                </w:p>
              </w:sdtContent>
            </w:sdt>
            <w:sdt>
              <w:sdtPr>
                <w:alias w:val="2.2 p."/>
                <w:tag w:val="part_f349745a2aba4e898754c6c9a8508ce0"/>
                <w:id w:val="1325012808"/>
                <w:lock w:val="sdtLocked"/>
              </w:sdtPr>
              <w:sdtEndPr>
                <w:rPr>
                  <w:rFonts w:eastAsia="Andale Sans UI" w:cs="Tahoma"/>
                  <w:szCs w:val="24"/>
                  <w:lang w:bidi="en-US"/>
                </w:rPr>
              </w:sdtEndPr>
              <w:sdtContent>
                <w:p w14:paraId="02C0C936" w14:textId="78B7351B" w:rsidR="00F12982" w:rsidRDefault="00F62EDE">
                  <w:pPr>
                    <w:widowControl w:val="0"/>
                    <w:tabs>
                      <w:tab w:val="left" w:pos="1134"/>
                    </w:tabs>
                    <w:suppressAutoHyphens/>
                    <w:ind w:firstLine="549"/>
                    <w:jc w:val="both"/>
                    <w:rPr>
                      <w:rFonts w:eastAsia="Andale Sans UI"/>
                      <w:szCs w:val="24"/>
                      <w:lang w:bidi="en-US"/>
                    </w:rPr>
                  </w:pPr>
                  <w:sdt>
                    <w:sdtPr>
                      <w:alias w:val="Numeris"/>
                      <w:tag w:val="nr_f349745a2aba4e898754c6c9a8508ce0"/>
                      <w:id w:val="-994413270"/>
                      <w:lock w:val="sdtLocked"/>
                    </w:sdtPr>
                    <w:sdtEndPr/>
                    <w:sdtContent>
                      <w:r w:rsidR="00F97AD0">
                        <w:rPr>
                          <w:rFonts w:eastAsia="Andale Sans UI"/>
                          <w:szCs w:val="24"/>
                          <w:lang w:bidi="en-US"/>
                        </w:rPr>
                        <w:t>2.2</w:t>
                      </w:r>
                    </w:sdtContent>
                  </w:sdt>
                  <w:r w:rsidR="00F97AD0">
                    <w:rPr>
                      <w:rFonts w:eastAsia="Andale Sans UI"/>
                      <w:szCs w:val="24"/>
                      <w:lang w:bidi="en-US"/>
                    </w:rPr>
                    <w:t>. Aplinkos ministerijos Europos Sąjungos paramos administravimo departamentui:</w:t>
                  </w:r>
                </w:p>
                <w:sdt>
                  <w:sdtPr>
                    <w:alias w:val="2.2.1 p."/>
                    <w:tag w:val="part_64b4108c4b294ec9b4202ccec43edf84"/>
                    <w:id w:val="-1142807706"/>
                    <w:lock w:val="sdtLocked"/>
                  </w:sdtPr>
                  <w:sdtEndPr/>
                  <w:sdtContent>
                    <w:p w14:paraId="02C0C937" w14:textId="77777777" w:rsidR="00F12982" w:rsidRDefault="00F62EDE">
                      <w:pPr>
                        <w:widowControl w:val="0"/>
                        <w:tabs>
                          <w:tab w:val="left" w:pos="1276"/>
                        </w:tabs>
                        <w:suppressAutoHyphens/>
                        <w:ind w:firstLine="567"/>
                        <w:jc w:val="both"/>
                        <w:rPr>
                          <w:rFonts w:eastAsia="Andale Sans UI"/>
                          <w:szCs w:val="24"/>
                          <w:lang w:bidi="en-US"/>
                        </w:rPr>
                      </w:pPr>
                      <w:sdt>
                        <w:sdtPr>
                          <w:alias w:val="Numeris"/>
                          <w:tag w:val="nr_64b4108c4b294ec9b4202ccec43edf84"/>
                          <w:id w:val="386385524"/>
                          <w:lock w:val="sdtLocked"/>
                        </w:sdtPr>
                        <w:sdtEndPr/>
                        <w:sdtContent>
                          <w:r w:rsidR="00F97AD0">
                            <w:rPr>
                              <w:rFonts w:eastAsia="Andale Sans UI"/>
                              <w:szCs w:val="24"/>
                              <w:lang w:bidi="en-US"/>
                            </w:rPr>
                            <w:t>2.2.1</w:t>
                          </w:r>
                        </w:sdtContent>
                      </w:sdt>
                      <w:r w:rsidR="00F97AD0">
                        <w:rPr>
                          <w:rFonts w:eastAsia="Andale Sans UI"/>
                          <w:szCs w:val="24"/>
                          <w:lang w:bidi="en-US"/>
                        </w:rPr>
                        <w:t>. atnaujinti šio įsakymo 1 punkte nurodytame sąraše esantiems projektams skirtas Aplinkos ministerijos, kaip bendrojo finansuotojo deklaracijas;</w:t>
                      </w:r>
                    </w:p>
                  </w:sdtContent>
                </w:sdt>
                <w:sdt>
                  <w:sdtPr>
                    <w:alias w:val="2.2.2 p."/>
                    <w:tag w:val="part_949d09f26690439cbb5ed24876aaa19a"/>
                    <w:id w:val="227431361"/>
                    <w:lock w:val="sdtLocked"/>
                  </w:sdtPr>
                  <w:sdtEndPr>
                    <w:rPr>
                      <w:rFonts w:eastAsia="Andale Sans UI" w:cs="Tahoma"/>
                      <w:szCs w:val="24"/>
                      <w:lang w:bidi="en-US"/>
                    </w:rPr>
                  </w:sdtEndPr>
                  <w:sdtContent>
                    <w:p w14:paraId="02C0C938" w14:textId="422B00B8" w:rsidR="00F12982" w:rsidRDefault="00F62EDE">
                      <w:pPr>
                        <w:widowControl w:val="0"/>
                        <w:tabs>
                          <w:tab w:val="left" w:pos="1276"/>
                        </w:tabs>
                        <w:suppressAutoHyphens/>
                        <w:ind w:firstLine="567"/>
                        <w:jc w:val="both"/>
                        <w:rPr>
                          <w:rFonts w:eastAsia="Andale Sans UI"/>
                          <w:szCs w:val="24"/>
                          <w:lang w:bidi="en-US"/>
                        </w:rPr>
                      </w:pPr>
                      <w:sdt>
                        <w:sdtPr>
                          <w:alias w:val="Numeris"/>
                          <w:tag w:val="nr_949d09f26690439cbb5ed24876aaa19a"/>
                          <w:id w:val="1011331400"/>
                          <w:lock w:val="sdtLocked"/>
                        </w:sdtPr>
                        <w:sdtEndPr/>
                        <w:sdtContent>
                          <w:r w:rsidR="00F97AD0">
                            <w:rPr>
                              <w:rFonts w:eastAsia="Andale Sans UI"/>
                              <w:szCs w:val="24"/>
                              <w:lang w:bidi="en-US"/>
                            </w:rPr>
                            <w:t>2.2.2</w:t>
                          </w:r>
                        </w:sdtContent>
                      </w:sdt>
                      <w:r w:rsidR="00F97AD0">
                        <w:rPr>
                          <w:rFonts w:eastAsia="Andale Sans UI"/>
                          <w:szCs w:val="24"/>
                          <w:lang w:bidi="en-US"/>
                        </w:rPr>
                        <w:t>. pateikti šio įsakymo 2.2.1 punkte nurodytas deklaracijas Aplinkos ministerijos kancleriui pasirašyti.</w:t>
                      </w:r>
                    </w:p>
                    <w:p w14:paraId="02C0C939" w14:textId="77777777" w:rsidR="00F12982" w:rsidRDefault="00F12982">
                      <w:pPr>
                        <w:widowControl w:val="0"/>
                        <w:suppressAutoHyphens/>
                        <w:ind w:firstLine="549"/>
                        <w:rPr>
                          <w:rFonts w:eastAsia="Andale Sans UI" w:cs="Tahoma"/>
                          <w:szCs w:val="24"/>
                          <w:lang w:bidi="en-US"/>
                        </w:rPr>
                      </w:pPr>
                    </w:p>
                    <w:p w14:paraId="058237F1" w14:textId="77777777" w:rsidR="00F97AD0" w:rsidRDefault="00F97AD0">
                      <w:pPr>
                        <w:widowControl w:val="0"/>
                        <w:suppressAutoHyphens/>
                        <w:ind w:firstLine="549"/>
                        <w:rPr>
                          <w:rFonts w:eastAsia="Andale Sans UI" w:cs="Tahoma"/>
                          <w:szCs w:val="24"/>
                          <w:lang w:bidi="en-US"/>
                        </w:rPr>
                      </w:pPr>
                    </w:p>
                    <w:p w14:paraId="3AFE8EDC" w14:textId="0A0F6F3D" w:rsidR="00F97AD0" w:rsidRDefault="00F62EDE">
                      <w:pPr>
                        <w:widowControl w:val="0"/>
                        <w:suppressAutoHyphens/>
                        <w:ind w:firstLine="549"/>
                        <w:rPr>
                          <w:rFonts w:eastAsia="Andale Sans UI" w:cs="Tahoma"/>
                          <w:szCs w:val="24"/>
                          <w:lang w:bidi="en-US"/>
                        </w:rPr>
                      </w:pPr>
                    </w:p>
                  </w:sdtContent>
                </w:sdt>
              </w:sdtContent>
            </w:sdt>
          </w:sdtContent>
        </w:sdt>
        <w:sdt>
          <w:sdtPr>
            <w:rPr>
              <w:rFonts w:eastAsia="Andale Sans UI" w:cs="Tahoma"/>
              <w:szCs w:val="24"/>
              <w:lang w:bidi="en-US"/>
            </w:rPr>
            <w:tag w:val="part_16563fe4ef87467a968e14743138e5f3"/>
            <w:id w:val="-991718840"/>
            <w:lock w:val="sdtLocked"/>
          </w:sdtPr>
          <w:sdtEndPr/>
          <w:sdtContent>
            <w:p w14:paraId="02C0C93A" w14:textId="57513BDA" w:rsidR="00F12982" w:rsidRDefault="00F97AD0">
              <w:pPr>
                <w:widowControl w:val="0"/>
                <w:suppressAutoHyphens/>
                <w:rPr>
                  <w:rFonts w:eastAsia="Andale Sans UI" w:cs="Tahoma"/>
                  <w:szCs w:val="24"/>
                  <w:lang w:bidi="en-US"/>
                </w:rPr>
              </w:pPr>
              <w:r>
                <w:rPr>
                  <w:rFonts w:eastAsia="Andale Sans UI" w:cs="Tahoma"/>
                  <w:szCs w:val="24"/>
                  <w:lang w:bidi="en-US"/>
                </w:rPr>
                <w:t>Aplinkos ministras</w:t>
              </w:r>
              <w:r w:rsidRPr="00F97AD0">
                <w:rPr>
                  <w:rFonts w:eastAsia="Andale Sans UI" w:cs="Tahoma"/>
                  <w:szCs w:val="24"/>
                  <w:lang w:bidi="en-US"/>
                </w:rPr>
                <w:t xml:space="preserve"> </w:t>
              </w:r>
              <w:r>
                <w:rPr>
                  <w:rFonts w:eastAsia="Andale Sans UI" w:cs="Tahoma"/>
                  <w:szCs w:val="24"/>
                  <w:lang w:bidi="en-US"/>
                </w:rPr>
                <w:tab/>
              </w:r>
              <w:r>
                <w:rPr>
                  <w:rFonts w:eastAsia="Andale Sans UI" w:cs="Tahoma"/>
                  <w:szCs w:val="24"/>
                  <w:lang w:bidi="en-US"/>
                </w:rPr>
                <w:tab/>
              </w:r>
              <w:r>
                <w:rPr>
                  <w:rFonts w:eastAsia="Andale Sans UI" w:cs="Tahoma"/>
                  <w:szCs w:val="24"/>
                  <w:lang w:bidi="en-US"/>
                </w:rPr>
                <w:tab/>
              </w:r>
              <w:r>
                <w:rPr>
                  <w:rFonts w:eastAsia="Andale Sans UI" w:cs="Tahoma"/>
                  <w:szCs w:val="24"/>
                  <w:lang w:bidi="en-US"/>
                </w:rPr>
                <w:tab/>
              </w:r>
              <w:r>
                <w:rPr>
                  <w:rFonts w:eastAsia="Andale Sans UI" w:cs="Tahoma"/>
                  <w:szCs w:val="24"/>
                  <w:lang w:bidi="en-US"/>
                </w:rPr>
                <w:tab/>
              </w:r>
              <w:r>
                <w:rPr>
                  <w:rFonts w:eastAsia="Andale Sans UI" w:cs="Tahoma"/>
                  <w:szCs w:val="24"/>
                  <w:lang w:bidi="en-US"/>
                </w:rPr>
                <w:tab/>
              </w:r>
              <w:r>
                <w:rPr>
                  <w:rFonts w:eastAsia="Andale Sans UI" w:cs="Tahoma"/>
                  <w:szCs w:val="24"/>
                  <w:lang w:bidi="en-US"/>
                </w:rPr>
                <w:tab/>
              </w:r>
              <w:r>
                <w:rPr>
                  <w:rFonts w:eastAsia="Andale Sans UI" w:cs="Tahoma"/>
                  <w:szCs w:val="24"/>
                  <w:lang w:bidi="en-US"/>
                </w:rPr>
                <w:tab/>
              </w:r>
              <w:r>
                <w:rPr>
                  <w:rFonts w:eastAsia="Andale Sans UI" w:cs="Tahoma"/>
                  <w:szCs w:val="24"/>
                  <w:lang w:bidi="en-US"/>
                </w:rPr>
                <w:tab/>
                <w:t>Valentinas Mazuronis</w:t>
              </w:r>
            </w:p>
            <w:p w14:paraId="313DFE0F" w14:textId="77777777" w:rsidR="00F97AD0" w:rsidRDefault="00F97AD0">
              <w:pPr>
                <w:widowControl w:val="0"/>
                <w:suppressAutoHyphens/>
                <w:rPr>
                  <w:rFonts w:eastAsia="Andale Sans UI" w:cs="Tahoma"/>
                  <w:szCs w:val="24"/>
                  <w:lang w:bidi="en-US"/>
                </w:rPr>
              </w:pPr>
            </w:p>
            <w:p w14:paraId="70AC75E2" w14:textId="77777777" w:rsidR="00F97AD0" w:rsidRDefault="00F97AD0">
              <w:pPr>
                <w:widowControl w:val="0"/>
                <w:suppressAutoHyphens/>
                <w:rPr>
                  <w:rFonts w:eastAsia="Andale Sans UI" w:cs="Tahoma"/>
                  <w:szCs w:val="24"/>
                  <w:lang w:bidi="en-US"/>
                </w:rPr>
                <w:sectPr w:rsidR="00F97AD0">
                  <w:footnotePr>
                    <w:pos w:val="beneathText"/>
                  </w:footnotePr>
                  <w:pgSz w:w="11905" w:h="16837" w:code="9"/>
                  <w:pgMar w:top="1134" w:right="567" w:bottom="1134" w:left="1134" w:header="567" w:footer="567" w:gutter="0"/>
                  <w:cols w:space="1296"/>
                  <w:docGrid w:linePitch="360"/>
                </w:sectPr>
              </w:pPr>
            </w:p>
            <w:p w14:paraId="02C0C949" w14:textId="3AE4A576" w:rsidR="00F12982" w:rsidRDefault="00F62EDE">
              <w:pPr>
                <w:widowControl w:val="0"/>
                <w:suppressAutoHyphens/>
                <w:rPr>
                  <w:rFonts w:eastAsia="Andale Sans UI" w:cs="Tahoma"/>
                  <w:szCs w:val="24"/>
                  <w:lang w:bidi="en-US"/>
                </w:rPr>
              </w:pPr>
            </w:p>
          </w:sdtContent>
        </w:sdt>
      </w:sdtContent>
    </w:sdt>
    <w:sdt>
      <w:sdtPr>
        <w:alias w:val="patvirtinta"/>
        <w:tag w:val="part_ed21e03e4da94ab8960c05d9f9ff307e"/>
        <w:id w:val="-1282337851"/>
        <w:lock w:val="sdtLocked"/>
      </w:sdtPr>
      <w:sdtEndPr/>
      <w:sdtContent>
        <w:p w14:paraId="02C0C94A" w14:textId="77777777" w:rsidR="00F12982" w:rsidRPr="001C1BA7" w:rsidRDefault="00F97AD0">
          <w:pPr>
            <w:keepNext/>
            <w:widowControl w:val="0"/>
            <w:suppressAutoHyphens/>
            <w:ind w:left="5529" w:right="-32"/>
            <w:rPr>
              <w:rFonts w:eastAsia="Andale Sans UI"/>
              <w:szCs w:val="24"/>
              <w:lang w:bidi="en-US"/>
            </w:rPr>
          </w:pPr>
          <w:r w:rsidRPr="001C1BA7">
            <w:rPr>
              <w:rFonts w:eastAsia="Andale Sans UI"/>
              <w:szCs w:val="24"/>
              <w:lang w:bidi="en-US"/>
            </w:rPr>
            <w:t>PATVIRTINTA</w:t>
          </w:r>
        </w:p>
        <w:p w14:paraId="02C0C94B" w14:textId="77777777" w:rsidR="00F12982" w:rsidRPr="001C1BA7" w:rsidRDefault="00F97AD0">
          <w:pPr>
            <w:keepNext/>
            <w:widowControl w:val="0"/>
            <w:suppressAutoHyphens/>
            <w:ind w:left="5529" w:right="-32"/>
            <w:rPr>
              <w:rFonts w:eastAsia="Andale Sans UI"/>
              <w:szCs w:val="24"/>
              <w:lang w:bidi="en-US"/>
            </w:rPr>
          </w:pPr>
          <w:r w:rsidRPr="001C1BA7">
            <w:rPr>
              <w:rFonts w:eastAsia="Andale Sans UI"/>
              <w:szCs w:val="24"/>
              <w:lang w:bidi="en-US"/>
            </w:rPr>
            <w:t xml:space="preserve">Lietuvos Respublikos aplinkos ministro </w:t>
          </w:r>
        </w:p>
        <w:p w14:paraId="02C0C94C" w14:textId="310DFA44" w:rsidR="00F12982" w:rsidRPr="001C1BA7" w:rsidRDefault="00F97AD0">
          <w:pPr>
            <w:keepNext/>
            <w:widowControl w:val="0"/>
            <w:suppressAutoHyphens/>
            <w:ind w:left="5529" w:right="-32"/>
            <w:rPr>
              <w:rFonts w:eastAsia="Andale Sans UI"/>
              <w:szCs w:val="24"/>
              <w:lang w:bidi="en-US"/>
            </w:rPr>
          </w:pPr>
          <w:r w:rsidRPr="001C1BA7">
            <w:rPr>
              <w:rFonts w:eastAsia="Andale Sans UI"/>
              <w:szCs w:val="24"/>
              <w:lang w:bidi="en-US"/>
            </w:rPr>
            <w:t>2014 m. va</w:t>
          </w:r>
          <w:r w:rsidR="001C1BA7" w:rsidRPr="001C1BA7">
            <w:rPr>
              <w:rFonts w:eastAsia="Andale Sans UI"/>
              <w:szCs w:val="24"/>
              <w:lang w:bidi="en-US"/>
            </w:rPr>
            <w:t>sario 12 d. įsakymu Nr. D1-138</w:t>
          </w:r>
        </w:p>
        <w:p w14:paraId="02C0C94D" w14:textId="77777777" w:rsidR="00F12982" w:rsidRDefault="00F12982">
          <w:pPr>
            <w:keepNext/>
            <w:widowControl w:val="0"/>
            <w:suppressAutoHyphens/>
            <w:ind w:right="-32"/>
            <w:jc w:val="right"/>
            <w:rPr>
              <w:rFonts w:ascii="Thorndale" w:eastAsia="Andale Sans UI" w:hAnsi="Thorndale" w:cs="Tahoma"/>
              <w:szCs w:val="24"/>
              <w:lang w:bidi="en-US"/>
            </w:rPr>
          </w:pPr>
        </w:p>
        <w:p w14:paraId="02C0C94E" w14:textId="77777777" w:rsidR="00F12982" w:rsidRDefault="00F12982">
          <w:pPr>
            <w:keepNext/>
            <w:widowControl w:val="0"/>
            <w:suppressAutoHyphens/>
            <w:jc w:val="center"/>
            <w:rPr>
              <w:rFonts w:eastAsia="Andale Sans UI"/>
              <w:b/>
              <w:bCs/>
              <w:szCs w:val="24"/>
              <w:lang w:bidi="en-US"/>
            </w:rPr>
          </w:pPr>
        </w:p>
        <w:p w14:paraId="02C0C94F" w14:textId="77777777" w:rsidR="00F12982" w:rsidRDefault="00F62EDE">
          <w:pPr>
            <w:keepNext/>
            <w:widowControl w:val="0"/>
            <w:suppressAutoHyphens/>
            <w:jc w:val="center"/>
            <w:rPr>
              <w:rFonts w:eastAsia="Andale Sans UI"/>
              <w:b/>
              <w:bCs/>
              <w:szCs w:val="24"/>
              <w:lang w:bidi="en-US"/>
            </w:rPr>
          </w:pPr>
          <w:sdt>
            <w:sdtPr>
              <w:alias w:val="Pavadinimas"/>
              <w:tag w:val="title_ed21e03e4da94ab8960c05d9f9ff307e"/>
              <w:id w:val="583882165"/>
              <w:lock w:val="sdtLocked"/>
            </w:sdtPr>
            <w:sdtEndPr/>
            <w:sdtContent>
              <w:r w:rsidR="00F97AD0">
                <w:rPr>
                  <w:rFonts w:eastAsia="Andale Sans UI"/>
                  <w:b/>
                  <w:szCs w:val="24"/>
                  <w:lang w:bidi="en-US"/>
                </w:rPr>
                <w:t>Europos Sąjungos</w:t>
              </w:r>
              <w:r w:rsidR="00F97AD0">
                <w:rPr>
                  <w:b/>
                  <w:szCs w:val="24"/>
                  <w:lang w:eastAsia="lt-LT"/>
                </w:rPr>
                <w:t xml:space="preserve"> aplinkos finansinio instrumento LIFE+ </w:t>
              </w:r>
              <w:r w:rsidR="00F97AD0">
                <w:rPr>
                  <w:rFonts w:eastAsia="Andale Sans UI"/>
                  <w:b/>
                  <w:szCs w:val="24"/>
                  <w:lang w:bidi="en-US"/>
                </w:rPr>
                <w:t>lėšomis finansuojamų projektų, kuriems Aplinkos ministerija numato skirti Lietuvos Respublikos valstybės biudžeto</w:t>
              </w:r>
              <w:r w:rsidR="00F97AD0">
                <w:rPr>
                  <w:rFonts w:eastAsia="Andale Sans UI"/>
                  <w:szCs w:val="24"/>
                  <w:lang w:bidi="en-US"/>
                </w:rPr>
                <w:t xml:space="preserve"> </w:t>
              </w:r>
              <w:r w:rsidR="00F97AD0">
                <w:rPr>
                  <w:rFonts w:eastAsia="Andale Sans UI"/>
                  <w:b/>
                  <w:szCs w:val="24"/>
                  <w:lang w:bidi="en-US"/>
                </w:rPr>
                <w:t>specialiosios Europos Sąjungos finansinio instrumento LIFE+ programos bendrojo finansavimo lėšų (2012 m. kvietimas), galutinis sąrašas</w:t>
              </w:r>
            </w:sdtContent>
          </w:sdt>
        </w:p>
        <w:p w14:paraId="02C0C950" w14:textId="77777777" w:rsidR="00F12982" w:rsidRDefault="00F12982">
          <w:pPr>
            <w:keepNext/>
            <w:widowControl w:val="0"/>
            <w:suppressAutoHyphens/>
            <w:jc w:val="center"/>
            <w:rPr>
              <w:rFonts w:eastAsia="Andale Sans UI"/>
              <w:b/>
              <w:bCs/>
              <w:szCs w:val="24"/>
              <w:lang w:bidi="en-US"/>
            </w:rPr>
          </w:pPr>
        </w:p>
        <w:p w14:paraId="02C0C951" w14:textId="77777777" w:rsidR="00F12982" w:rsidRDefault="00F12982">
          <w:pPr>
            <w:keepNext/>
            <w:widowControl w:val="0"/>
            <w:suppressAutoHyphens/>
            <w:jc w:val="center"/>
            <w:rPr>
              <w:rFonts w:eastAsia="Andale Sans UI"/>
              <w:b/>
              <w:bCs/>
              <w:szCs w:val="24"/>
              <w:lang w:bidi="en-US"/>
            </w:rPr>
          </w:pPr>
        </w:p>
        <w:p w14:paraId="02C0C952" w14:textId="77777777" w:rsidR="00F12982" w:rsidRDefault="00F12982">
          <w:pPr>
            <w:keepNext/>
            <w:widowControl w:val="0"/>
            <w:suppressAutoHyphens/>
            <w:jc w:val="center"/>
            <w:rPr>
              <w:rFonts w:ascii="Thorndale" w:eastAsia="Andale Sans UI" w:hAnsi="Thorndale" w:cs="Tahoma"/>
              <w:b/>
              <w:bCs/>
              <w:szCs w:val="24"/>
              <w:lang w:bidi="en-US"/>
            </w:rPr>
          </w:pPr>
        </w:p>
        <w:tbl>
          <w:tblPr>
            <w:tblW w:w="9938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42"/>
            <w:gridCol w:w="1701"/>
            <w:gridCol w:w="1417"/>
            <w:gridCol w:w="1559"/>
            <w:gridCol w:w="1560"/>
            <w:gridCol w:w="1559"/>
          </w:tblGrid>
          <w:tr w:rsidR="00F12982" w14:paraId="02C0C957" w14:textId="77777777">
            <w:trPr>
              <w:cantSplit/>
              <w:trHeight w:val="289"/>
            </w:trPr>
            <w:tc>
              <w:tcPr>
                <w:tcW w:w="2142" w:type="dxa"/>
                <w:vMerge w:val="restart"/>
                <w:tcBorders>
                  <w:top w:val="single" w:sz="4" w:space="0" w:color="000000"/>
                  <w:left w:val="single" w:sz="4" w:space="0" w:color="000000"/>
                  <w:right w:val="single" w:sz="4" w:space="0" w:color="auto"/>
                </w:tcBorders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14:paraId="02C0C953" w14:textId="77777777" w:rsidR="00F12982" w:rsidRDefault="00F97AD0">
                <w:pPr>
                  <w:widowControl w:val="0"/>
                  <w:suppressAutoHyphens/>
                  <w:jc w:val="center"/>
                  <w:rPr>
                    <w:rFonts w:eastAsia="Andale Sans UI"/>
                    <w:b/>
                    <w:bCs/>
                    <w:sz w:val="22"/>
                    <w:szCs w:val="22"/>
                    <w:lang w:bidi="en-US"/>
                  </w:rPr>
                </w:pPr>
                <w:r>
                  <w:rPr>
                    <w:rFonts w:eastAsia="Andale Sans UI"/>
                    <w:b/>
                    <w:bCs/>
                    <w:sz w:val="22"/>
                    <w:szCs w:val="22"/>
                    <w:lang w:bidi="en-US"/>
                  </w:rPr>
                  <w:t>2012 m. kvietimo projektai</w:t>
                </w:r>
              </w:p>
            </w:tc>
            <w:tc>
              <w:tcPr>
                <w:tcW w:w="1701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2C0C954" w14:textId="77777777" w:rsidR="00F12982" w:rsidRDefault="00F97AD0">
                <w:pPr>
                  <w:keepNext/>
                  <w:widowControl w:val="0"/>
                  <w:suppressAutoHyphens/>
                  <w:jc w:val="center"/>
                  <w:rPr>
                    <w:rFonts w:eastAsia="Andale Sans UI"/>
                    <w:b/>
                    <w:bCs/>
                    <w:sz w:val="22"/>
                    <w:szCs w:val="22"/>
                    <w:lang w:bidi="en-US"/>
                  </w:rPr>
                </w:pPr>
                <w:r>
                  <w:rPr>
                    <w:rFonts w:eastAsia="Andale Sans UI"/>
                    <w:b/>
                    <w:bCs/>
                    <w:sz w:val="22"/>
                    <w:szCs w:val="22"/>
                    <w:lang w:bidi="en-US"/>
                  </w:rPr>
                  <w:t>Pareiškėjas (pagrindinis naudos gavėjas)</w:t>
                </w:r>
              </w:p>
            </w:tc>
            <w:tc>
              <w:tcPr>
                <w:tcW w:w="141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2C0C955" w14:textId="77777777" w:rsidR="00F12982" w:rsidRDefault="00F97AD0">
                <w:pPr>
                  <w:keepNext/>
                  <w:widowControl w:val="0"/>
                  <w:suppressAutoHyphens/>
                  <w:jc w:val="center"/>
                  <w:rPr>
                    <w:rFonts w:eastAsia="Andale Sans UI"/>
                    <w:b/>
                    <w:bCs/>
                    <w:sz w:val="22"/>
                    <w:szCs w:val="22"/>
                    <w:lang w:bidi="en-US"/>
                  </w:rPr>
                </w:pPr>
                <w:r>
                  <w:rPr>
                    <w:rFonts w:eastAsia="Andale Sans UI"/>
                    <w:b/>
                    <w:bCs/>
                    <w:sz w:val="22"/>
                    <w:szCs w:val="22"/>
                    <w:lang w:bidi="en-US"/>
                  </w:rPr>
                  <w:t>Numatoma projekto trukmė</w:t>
                </w:r>
              </w:p>
            </w:tc>
            <w:tc>
              <w:tcPr>
                <w:tcW w:w="4678" w:type="dxa"/>
                <w:gridSpan w:val="3"/>
                <w:tcBorders>
                  <w:top w:val="single" w:sz="4" w:space="0" w:color="000000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02C0C956" w14:textId="77777777" w:rsidR="00F12982" w:rsidRDefault="00F97AD0">
                <w:pPr>
                  <w:widowControl w:val="0"/>
                  <w:suppressAutoHyphens/>
                  <w:jc w:val="center"/>
                  <w:rPr>
                    <w:rFonts w:eastAsia="Andale Sans UI"/>
                    <w:b/>
                    <w:bCs/>
                    <w:sz w:val="22"/>
                    <w:szCs w:val="22"/>
                    <w:lang w:bidi="en-US"/>
                  </w:rPr>
                </w:pPr>
                <w:r>
                  <w:rPr>
                    <w:rFonts w:eastAsia="Andale Sans UI"/>
                    <w:b/>
                    <w:bCs/>
                    <w:sz w:val="22"/>
                    <w:szCs w:val="22"/>
                    <w:lang w:bidi="en-US"/>
                  </w:rPr>
                  <w:t>Numatomas projekto biudžetas</w:t>
                </w:r>
              </w:p>
            </w:tc>
          </w:tr>
          <w:tr w:rsidR="00F12982" w14:paraId="02C0C95E" w14:textId="77777777">
            <w:trPr>
              <w:cantSplit/>
              <w:trHeight w:val="1267"/>
            </w:trPr>
            <w:tc>
              <w:tcPr>
                <w:tcW w:w="2142" w:type="dxa"/>
                <w:vMerge/>
                <w:tcBorders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vAlign w:val="center"/>
              </w:tcPr>
              <w:p w14:paraId="02C0C958" w14:textId="77777777" w:rsidR="00F12982" w:rsidRDefault="00F12982">
                <w:pPr>
                  <w:widowControl w:val="0"/>
                  <w:suppressAutoHyphens/>
                  <w:jc w:val="center"/>
                  <w:rPr>
                    <w:rFonts w:eastAsia="Andale Sans UI"/>
                    <w:b/>
                    <w:bCs/>
                    <w:sz w:val="22"/>
                    <w:szCs w:val="22"/>
                    <w:lang w:bidi="en-US"/>
                  </w:rPr>
                </w:pPr>
              </w:p>
            </w:tc>
            <w:tc>
              <w:tcPr>
                <w:tcW w:w="1701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C0C959" w14:textId="77777777" w:rsidR="00F12982" w:rsidRDefault="00F12982">
                <w:pPr>
                  <w:widowControl w:val="0"/>
                  <w:suppressAutoHyphens/>
                  <w:jc w:val="center"/>
                  <w:rPr>
                    <w:rFonts w:eastAsia="Andale Sans UI"/>
                    <w:b/>
                    <w:bCs/>
                    <w:sz w:val="22"/>
                    <w:szCs w:val="22"/>
                    <w:lang w:bidi="en-US"/>
                  </w:rPr>
                </w:pPr>
              </w:p>
            </w:tc>
            <w:tc>
              <w:tcPr>
                <w:tcW w:w="1417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C0C95A" w14:textId="77777777" w:rsidR="00F12982" w:rsidRDefault="00F12982">
                <w:pPr>
                  <w:widowControl w:val="0"/>
                  <w:suppressAutoHyphens/>
                  <w:jc w:val="center"/>
                  <w:rPr>
                    <w:rFonts w:eastAsia="Andale Sans UI"/>
                    <w:b/>
                    <w:bCs/>
                    <w:sz w:val="22"/>
                    <w:szCs w:val="22"/>
                    <w:lang w:bidi="en-US"/>
                  </w:rPr>
                </w:pP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</w:tcPr>
              <w:p w14:paraId="02C0C95B" w14:textId="77777777" w:rsidR="00F12982" w:rsidRDefault="00F97AD0">
                <w:pPr>
                  <w:widowControl w:val="0"/>
                  <w:suppressAutoHyphens/>
                  <w:jc w:val="center"/>
                  <w:rPr>
                    <w:rFonts w:eastAsia="Andale Sans UI"/>
                    <w:b/>
                    <w:bCs/>
                    <w:sz w:val="22"/>
                    <w:szCs w:val="22"/>
                    <w:lang w:bidi="en-US"/>
                  </w:rPr>
                </w:pPr>
                <w:r>
                  <w:rPr>
                    <w:rFonts w:eastAsia="Andale Sans UI"/>
                    <w:b/>
                    <w:bCs/>
                    <w:sz w:val="22"/>
                    <w:szCs w:val="22"/>
                    <w:lang w:bidi="en-US"/>
                  </w:rPr>
                  <w:t>EK tinkamu finansuoti pripažintas projekto biudžetas, Lt</w:t>
                </w:r>
              </w:p>
            </w:tc>
            <w:tc>
              <w:tcPr>
                <w:tcW w:w="1560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14:paraId="02C0C95C" w14:textId="77777777" w:rsidR="00F12982" w:rsidRDefault="00F97AD0">
                <w:pPr>
                  <w:widowControl w:val="0"/>
                  <w:suppressAutoHyphens/>
                  <w:jc w:val="center"/>
                  <w:rPr>
                    <w:rFonts w:eastAsia="Andale Sans UI"/>
                    <w:b/>
                    <w:bCs/>
                    <w:sz w:val="22"/>
                    <w:szCs w:val="22"/>
                    <w:lang w:bidi="en-US"/>
                  </w:rPr>
                </w:pPr>
                <w:r>
                  <w:rPr>
                    <w:rFonts w:eastAsia="Andale Sans UI"/>
                    <w:b/>
                    <w:bCs/>
                    <w:sz w:val="22"/>
                    <w:szCs w:val="22"/>
                    <w:lang w:bidi="en-US"/>
                  </w:rPr>
                  <w:t>Europos Komisijos projektui skiriamos lėšos</w:t>
                </w:r>
                <w:smartTag w:uri="schemas-tilde-lv/tildestengine" w:element="metric2">
                  <w:smartTagPr>
                    <w:attr w:name="currency_id" w:val="30"/>
                    <w:attr w:name="currency_key" w:val="LTL"/>
                    <w:attr w:name="currency_value" w:val="."/>
                    <w:attr w:name="currency_text" w:val="Lt"/>
                  </w:smartTagPr>
                  <w:r>
                    <w:rPr>
                      <w:rFonts w:eastAsia="Andale Sans UI"/>
                      <w:b/>
                      <w:bCs/>
                      <w:sz w:val="22"/>
                      <w:szCs w:val="22"/>
                      <w:lang w:bidi="en-US"/>
                    </w:rPr>
                    <w:t>, Lt</w:t>
                  </w:r>
                </w:smartTag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vAlign w:val="center"/>
              </w:tcPr>
              <w:p w14:paraId="02C0C95D" w14:textId="77777777" w:rsidR="00F12982" w:rsidRDefault="00F97AD0">
                <w:pPr>
                  <w:widowControl w:val="0"/>
                  <w:suppressAutoHyphens/>
                  <w:jc w:val="center"/>
                  <w:rPr>
                    <w:rFonts w:eastAsia="Andale Sans UI"/>
                    <w:b/>
                    <w:bCs/>
                    <w:sz w:val="22"/>
                    <w:szCs w:val="22"/>
                    <w:lang w:bidi="en-US"/>
                  </w:rPr>
                </w:pPr>
                <w:r>
                  <w:rPr>
                    <w:rFonts w:eastAsia="Andale Sans UI"/>
                    <w:b/>
                    <w:bCs/>
                    <w:sz w:val="22"/>
                    <w:szCs w:val="22"/>
                    <w:lang w:bidi="en-US"/>
                  </w:rPr>
                  <w:t>Bendrasis finansavimas iš Specialiosios ES finansinio instrumento LIFE+ programos</w:t>
                </w:r>
                <w:smartTag w:uri="urn:schemas-microsoft-com:office:smarttags" w:element="metricconverter">
                  <w:smartTagPr>
                    <w:attr w:name="currency_text" w:val="Lt"/>
                    <w:attr w:name="currency_value" w:val="."/>
                    <w:attr w:name="currency_key" w:val="LTL"/>
                    <w:attr w:name="currency_id" w:val="30"/>
                  </w:smartTagPr>
                  <w:r>
                    <w:rPr>
                      <w:rFonts w:eastAsia="Andale Sans UI"/>
                      <w:b/>
                      <w:bCs/>
                      <w:sz w:val="22"/>
                      <w:szCs w:val="22"/>
                      <w:lang w:bidi="en-US"/>
                    </w:rPr>
                    <w:t>, Lt</w:t>
                  </w:r>
                </w:smartTag>
              </w:p>
            </w:tc>
          </w:tr>
          <w:tr w:rsidR="00F12982" w14:paraId="02C0C965" w14:textId="77777777">
            <w:trPr>
              <w:trHeight w:val="507"/>
            </w:trPr>
            <w:tc>
              <w:tcPr>
                <w:tcW w:w="2142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02C0C95F" w14:textId="77777777" w:rsidR="00F12982" w:rsidRDefault="00F97AD0">
                <w:pPr>
                  <w:widowControl w:val="0"/>
                  <w:suppressAutoHyphens/>
                  <w:rPr>
                    <w:rFonts w:eastAsia="Andale Sans UI"/>
                    <w:sz w:val="22"/>
                    <w:szCs w:val="22"/>
                    <w:lang w:bidi="en-US"/>
                  </w:rPr>
                </w:pPr>
                <w:proofErr w:type="spellStart"/>
                <w:r>
                  <w:rPr>
                    <w:rFonts w:eastAsia="Andale Sans UI" w:cs="Tahoma"/>
                    <w:position w:val="2"/>
                    <w:sz w:val="22"/>
                    <w:szCs w:val="22"/>
                    <w:lang w:eastAsia="ar-SA"/>
                  </w:rPr>
                  <w:t>Aukštumalos</w:t>
                </w:r>
                <w:proofErr w:type="spellEnd"/>
                <w:r>
                  <w:rPr>
                    <w:rFonts w:eastAsia="Andale Sans UI" w:cs="Tahoma"/>
                    <w:position w:val="2"/>
                    <w:sz w:val="22"/>
                    <w:szCs w:val="22"/>
                    <w:lang w:eastAsia="ar-SA"/>
                  </w:rPr>
                  <w:t xml:space="preserve"> aukštapelkės atkūrimas Nemuno deltos regioniniame parke</w:t>
                </w: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14:paraId="02C0C960" w14:textId="77777777" w:rsidR="00F12982" w:rsidRDefault="00F97AD0">
                <w:pPr>
                  <w:widowControl w:val="0"/>
                  <w:suppressAutoHyphens/>
                  <w:rPr>
                    <w:rFonts w:eastAsia="Andale Sans UI"/>
                    <w:sz w:val="22"/>
                    <w:szCs w:val="22"/>
                    <w:lang w:bidi="en-US"/>
                  </w:rPr>
                </w:pPr>
                <w:r>
                  <w:rPr>
                    <w:rFonts w:eastAsia="Andale Sans UI"/>
                    <w:sz w:val="22"/>
                    <w:szCs w:val="22"/>
                    <w:lang w:bidi="en-US"/>
                  </w:rPr>
                  <w:t>Labdaros ir paramos fondas „Lietuvos gamtos fondas“</w:t>
                </w:r>
              </w:p>
            </w:tc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14:paraId="02C0C961" w14:textId="77777777" w:rsidR="00F12982" w:rsidRDefault="00F97AD0">
                <w:pPr>
                  <w:widowControl w:val="0"/>
                  <w:suppressAutoHyphens/>
                  <w:rPr>
                    <w:rFonts w:eastAsia="Andale Sans UI"/>
                    <w:sz w:val="22"/>
                    <w:szCs w:val="22"/>
                    <w:lang w:bidi="en-US"/>
                  </w:rPr>
                </w:pPr>
                <w:r>
                  <w:rPr>
                    <w:rFonts w:eastAsia="Andale Sans UI"/>
                    <w:sz w:val="22"/>
                    <w:szCs w:val="22"/>
                    <w:lang w:bidi="en-US"/>
                  </w:rPr>
                  <w:t>2013 – 2017 m.</w:t>
                </w:r>
              </w:p>
            </w:tc>
            <w:tc>
              <w:tcPr>
                <w:tcW w:w="1559" w:type="dxa"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14:paraId="02C0C962" w14:textId="77777777" w:rsidR="00F12982" w:rsidRDefault="00F97AD0">
                <w:pPr>
                  <w:widowControl w:val="0"/>
                  <w:suppressAutoHyphens/>
                  <w:ind w:right="142"/>
                  <w:jc w:val="right"/>
                  <w:rPr>
                    <w:rFonts w:eastAsia="Andale Sans UI"/>
                    <w:sz w:val="22"/>
                    <w:szCs w:val="22"/>
                    <w:lang w:bidi="en-US"/>
                  </w:rPr>
                </w:pPr>
                <w:r>
                  <w:rPr>
                    <w:rFonts w:eastAsia="Andale Sans UI"/>
                    <w:sz w:val="22"/>
                    <w:szCs w:val="22"/>
                    <w:lang w:bidi="en-US"/>
                  </w:rPr>
                  <w:t>2 531 168</w:t>
                </w:r>
              </w:p>
            </w:tc>
            <w:tc>
              <w:tcPr>
                <w:tcW w:w="1560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14:paraId="02C0C963" w14:textId="77777777" w:rsidR="00F12982" w:rsidRDefault="00F97AD0">
                <w:pPr>
                  <w:widowControl w:val="0"/>
                  <w:suppressAutoHyphens/>
                  <w:ind w:right="142"/>
                  <w:jc w:val="right"/>
                  <w:rPr>
                    <w:rFonts w:eastAsia="Andale Sans UI"/>
                    <w:sz w:val="22"/>
                    <w:szCs w:val="22"/>
                    <w:lang w:bidi="en-US"/>
                  </w:rPr>
                </w:pPr>
                <w:r>
                  <w:rPr>
                    <w:rFonts w:eastAsia="Andale Sans UI"/>
                    <w:sz w:val="22"/>
                    <w:szCs w:val="22"/>
                    <w:lang w:bidi="en-US"/>
                  </w:rPr>
                  <w:t>1 898 374</w:t>
                </w:r>
              </w:p>
            </w:tc>
            <w:tc>
              <w:tcPr>
                <w:tcW w:w="1559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14:paraId="02C0C964" w14:textId="77777777" w:rsidR="00F12982" w:rsidRDefault="00F97AD0">
                <w:pPr>
                  <w:widowControl w:val="0"/>
                  <w:suppressAutoHyphens/>
                  <w:ind w:right="142"/>
                  <w:jc w:val="right"/>
                  <w:rPr>
                    <w:rFonts w:eastAsia="Andale Sans UI"/>
                    <w:sz w:val="22"/>
                    <w:szCs w:val="22"/>
                    <w:lang w:bidi="en-US"/>
                  </w:rPr>
                </w:pPr>
                <w:r>
                  <w:rPr>
                    <w:rFonts w:eastAsia="Andale Sans UI"/>
                    <w:sz w:val="22"/>
                    <w:szCs w:val="22"/>
                    <w:lang w:bidi="en-US"/>
                  </w:rPr>
                  <w:t>497 550</w:t>
                </w:r>
              </w:p>
            </w:tc>
          </w:tr>
          <w:tr w:rsidR="00F12982" w14:paraId="02C0C96C" w14:textId="77777777">
            <w:trPr>
              <w:trHeight w:val="507"/>
            </w:trPr>
            <w:tc>
              <w:tcPr>
                <w:tcW w:w="2142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02C0C966" w14:textId="77777777" w:rsidR="00F12982" w:rsidRPr="00CA1379" w:rsidRDefault="00F97AD0">
                <w:pPr>
                  <w:widowControl w:val="0"/>
                  <w:suppressAutoHyphens/>
                  <w:rPr>
                    <w:rFonts w:eastAsia="Andale Sans UI"/>
                    <w:sz w:val="22"/>
                    <w:szCs w:val="22"/>
                    <w:lang w:bidi="en-US"/>
                  </w:rPr>
                </w:pPr>
                <w:r w:rsidRPr="00CA1379">
                  <w:rPr>
                    <w:rFonts w:eastAsia="Andale Sans UI"/>
                    <w:sz w:val="22"/>
                    <w:szCs w:val="22"/>
                    <w:lang w:bidi="en-US"/>
                  </w:rPr>
                  <w:t>Lietuvos pažeistų durpynų tvarkymas, įgyvendinant Tyrulių paukščių apsaugai svarbių teritorijų (PAST) atkūrimo darbus</w:t>
                </w: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14:paraId="02C0C967" w14:textId="77777777" w:rsidR="00F12982" w:rsidRDefault="00F97AD0">
                <w:pPr>
                  <w:widowControl w:val="0"/>
                  <w:suppressAutoHyphens/>
                  <w:rPr>
                    <w:rFonts w:eastAsia="Andale Sans UI"/>
                    <w:sz w:val="22"/>
                    <w:szCs w:val="22"/>
                    <w:lang w:bidi="en-US"/>
                  </w:rPr>
                </w:pPr>
                <w:r>
                  <w:rPr>
                    <w:rFonts w:eastAsia="Andale Sans UI"/>
                    <w:sz w:val="22"/>
                    <w:szCs w:val="22"/>
                    <w:lang w:bidi="en-US"/>
                  </w:rPr>
                  <w:t>Asociacija „Lietuvos ornitologų draugija“</w:t>
                </w:r>
              </w:p>
            </w:tc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14:paraId="02C0C968" w14:textId="77777777" w:rsidR="00F12982" w:rsidRDefault="00F97AD0">
                <w:pPr>
                  <w:widowControl w:val="0"/>
                  <w:suppressAutoHyphens/>
                  <w:rPr>
                    <w:rFonts w:eastAsia="Andale Sans UI"/>
                    <w:sz w:val="22"/>
                    <w:szCs w:val="22"/>
                    <w:lang w:bidi="en-US"/>
                  </w:rPr>
                </w:pPr>
                <w:r>
                  <w:rPr>
                    <w:rFonts w:eastAsia="Andale Sans UI"/>
                    <w:sz w:val="22"/>
                    <w:szCs w:val="22"/>
                    <w:lang w:bidi="en-US"/>
                  </w:rPr>
                  <w:t>2013 – 2017 m.</w:t>
                </w:r>
              </w:p>
            </w:tc>
            <w:tc>
              <w:tcPr>
                <w:tcW w:w="1559" w:type="dxa"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14:paraId="02C0C969" w14:textId="77777777" w:rsidR="00F12982" w:rsidRDefault="00F97AD0">
                <w:pPr>
                  <w:widowControl w:val="0"/>
                  <w:suppressAutoHyphens/>
                  <w:ind w:right="142"/>
                  <w:jc w:val="right"/>
                  <w:rPr>
                    <w:rFonts w:eastAsia="Andale Sans UI"/>
                    <w:sz w:val="22"/>
                    <w:szCs w:val="22"/>
                    <w:lang w:bidi="en-US"/>
                  </w:rPr>
                </w:pPr>
                <w:r>
                  <w:rPr>
                    <w:rFonts w:eastAsia="Andale Sans UI"/>
                    <w:sz w:val="22"/>
                    <w:szCs w:val="22"/>
                    <w:lang w:bidi="en-US"/>
                  </w:rPr>
                  <w:t>4 319 132</w:t>
                </w:r>
              </w:p>
            </w:tc>
            <w:tc>
              <w:tcPr>
                <w:tcW w:w="1560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14:paraId="02C0C96A" w14:textId="77777777" w:rsidR="00F12982" w:rsidRDefault="00F97AD0">
                <w:pPr>
                  <w:widowControl w:val="0"/>
                  <w:suppressAutoHyphens/>
                  <w:ind w:right="142"/>
                  <w:jc w:val="right"/>
                  <w:rPr>
                    <w:rFonts w:eastAsia="Andale Sans UI"/>
                    <w:sz w:val="22"/>
                    <w:szCs w:val="22"/>
                    <w:lang w:bidi="en-US"/>
                  </w:rPr>
                </w:pPr>
                <w:r>
                  <w:rPr>
                    <w:rFonts w:eastAsia="Andale Sans UI"/>
                    <w:sz w:val="22"/>
                    <w:szCs w:val="22"/>
                    <w:lang w:bidi="en-US"/>
                  </w:rPr>
                  <w:t>2 533 533</w:t>
                </w:r>
              </w:p>
            </w:tc>
            <w:tc>
              <w:tcPr>
                <w:tcW w:w="1559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14:paraId="02C0C96B" w14:textId="77777777" w:rsidR="00F12982" w:rsidRDefault="00F97AD0">
                <w:pPr>
                  <w:widowControl w:val="0"/>
                  <w:suppressAutoHyphens/>
                  <w:ind w:right="142"/>
                  <w:jc w:val="right"/>
                  <w:rPr>
                    <w:rFonts w:eastAsia="Andale Sans UI"/>
                    <w:sz w:val="22"/>
                    <w:szCs w:val="22"/>
                    <w:lang w:bidi="en-US"/>
                  </w:rPr>
                </w:pPr>
                <w:r>
                  <w:rPr>
                    <w:rFonts w:eastAsia="Andale Sans UI"/>
                    <w:sz w:val="22"/>
                    <w:szCs w:val="22"/>
                    <w:lang w:bidi="en-US"/>
                  </w:rPr>
                  <w:t>1 511 696</w:t>
                </w:r>
              </w:p>
            </w:tc>
          </w:tr>
          <w:tr w:rsidR="00F12982" w14:paraId="02C0C973" w14:textId="77777777">
            <w:trPr>
              <w:trHeight w:val="255"/>
            </w:trPr>
            <w:tc>
              <w:tcPr>
                <w:tcW w:w="2142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02C0C96D" w14:textId="77777777" w:rsidR="00F12982" w:rsidRDefault="00F97AD0">
                <w:pPr>
                  <w:widowControl w:val="0"/>
                  <w:suppressAutoHyphens/>
                  <w:jc w:val="right"/>
                  <w:rPr>
                    <w:rFonts w:eastAsia="Andale Sans UI"/>
                    <w:b/>
                    <w:bCs/>
                    <w:sz w:val="22"/>
                    <w:szCs w:val="22"/>
                    <w:lang w:bidi="en-US"/>
                  </w:rPr>
                </w:pPr>
                <w:r>
                  <w:rPr>
                    <w:rFonts w:eastAsia="Andale Sans UI"/>
                    <w:b/>
                    <w:bCs/>
                    <w:sz w:val="22"/>
                    <w:szCs w:val="22"/>
                    <w:lang w:bidi="en-US"/>
                  </w:rPr>
                  <w:t>Iš viso:</w:t>
                </w: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5" w:type="dxa"/>
                  <w:left w:w="15" w:type="dxa"/>
                  <w:bottom w:w="0" w:type="dxa"/>
                  <w:right w:w="15" w:type="dxa"/>
                </w:tcMar>
              </w:tcPr>
              <w:p w14:paraId="02C0C96E" w14:textId="77777777" w:rsidR="00F12982" w:rsidRDefault="00F12982">
                <w:pPr>
                  <w:widowControl w:val="0"/>
                  <w:suppressAutoHyphens/>
                  <w:jc w:val="right"/>
                  <w:rPr>
                    <w:rFonts w:eastAsia="Andale Sans UI"/>
                    <w:b/>
                    <w:bCs/>
                    <w:sz w:val="22"/>
                    <w:szCs w:val="22"/>
                    <w:lang w:bidi="en-US"/>
                  </w:rPr>
                </w:pPr>
              </w:p>
            </w:tc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5" w:type="dxa"/>
                  <w:left w:w="15" w:type="dxa"/>
                  <w:bottom w:w="0" w:type="dxa"/>
                  <w:right w:w="15" w:type="dxa"/>
                </w:tcMar>
              </w:tcPr>
              <w:p w14:paraId="02C0C96F" w14:textId="77777777" w:rsidR="00F12982" w:rsidRDefault="00F12982">
                <w:pPr>
                  <w:widowControl w:val="0"/>
                  <w:suppressAutoHyphens/>
                  <w:jc w:val="right"/>
                  <w:rPr>
                    <w:rFonts w:eastAsia="Andale Sans UI"/>
                    <w:b/>
                    <w:bCs/>
                    <w:sz w:val="22"/>
                    <w:szCs w:val="22"/>
                    <w:lang w:bidi="en-US"/>
                  </w:rPr>
                </w:pPr>
              </w:p>
            </w:tc>
            <w:tc>
              <w:tcPr>
                <w:tcW w:w="1559" w:type="dxa"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14:paraId="02C0C970" w14:textId="77777777" w:rsidR="00F12982" w:rsidRDefault="00F97AD0">
                <w:pPr>
                  <w:widowControl w:val="0"/>
                  <w:suppressAutoHyphens/>
                  <w:ind w:right="142"/>
                  <w:jc w:val="right"/>
                  <w:rPr>
                    <w:rFonts w:eastAsia="Andale Sans UI"/>
                    <w:b/>
                    <w:sz w:val="22"/>
                    <w:szCs w:val="22"/>
                    <w:highlight w:val="yellow"/>
                    <w:lang w:bidi="en-US"/>
                  </w:rPr>
                </w:pPr>
                <w:r>
                  <w:rPr>
                    <w:rFonts w:eastAsia="Andale Sans UI"/>
                    <w:b/>
                    <w:sz w:val="22"/>
                    <w:szCs w:val="22"/>
                    <w:lang w:bidi="en-US"/>
                  </w:rPr>
                  <w:t>6 850 300</w:t>
                </w:r>
              </w:p>
            </w:tc>
            <w:tc>
              <w:tcPr>
                <w:tcW w:w="1560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14:paraId="02C0C971" w14:textId="77777777" w:rsidR="00F12982" w:rsidRDefault="00F97AD0">
                <w:pPr>
                  <w:widowControl w:val="0"/>
                  <w:suppressAutoHyphens/>
                  <w:ind w:right="142"/>
                  <w:jc w:val="right"/>
                  <w:rPr>
                    <w:rFonts w:eastAsia="Andale Sans UI"/>
                    <w:b/>
                    <w:sz w:val="22"/>
                    <w:szCs w:val="22"/>
                    <w:highlight w:val="yellow"/>
                    <w:lang w:bidi="en-US"/>
                  </w:rPr>
                </w:pPr>
                <w:r>
                  <w:rPr>
                    <w:rFonts w:eastAsia="Andale Sans UI"/>
                    <w:b/>
                    <w:sz w:val="22"/>
                    <w:szCs w:val="22"/>
                    <w:lang w:bidi="en-US"/>
                  </w:rPr>
                  <w:t>4 431 907</w:t>
                </w:r>
              </w:p>
            </w:tc>
            <w:tc>
              <w:tcPr>
                <w:tcW w:w="1559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14:paraId="02C0C972" w14:textId="77777777" w:rsidR="00F12982" w:rsidRDefault="00F97AD0">
                <w:pPr>
                  <w:widowControl w:val="0"/>
                  <w:suppressAutoHyphens/>
                  <w:ind w:right="142"/>
                  <w:jc w:val="right"/>
                  <w:rPr>
                    <w:rFonts w:eastAsia="Andale Sans UI"/>
                    <w:b/>
                    <w:sz w:val="22"/>
                    <w:szCs w:val="22"/>
                    <w:highlight w:val="yellow"/>
                    <w:lang w:bidi="en-US"/>
                  </w:rPr>
                </w:pPr>
                <w:r>
                  <w:rPr>
                    <w:rFonts w:eastAsia="Andale Sans UI"/>
                    <w:b/>
                    <w:sz w:val="22"/>
                    <w:szCs w:val="22"/>
                    <w:lang w:bidi="en-US"/>
                  </w:rPr>
                  <w:t>2 009 246</w:t>
                </w:r>
              </w:p>
            </w:tc>
          </w:tr>
        </w:tbl>
        <w:sdt>
          <w:sdtPr>
            <w:alias w:val="pabaiga"/>
            <w:tag w:val="part_8b29f4e40f8143159aea6665d0976cd7"/>
            <w:id w:val="1685704115"/>
            <w:lock w:val="sdtLocked"/>
          </w:sdtPr>
          <w:sdtEndPr/>
          <w:sdtContent>
            <w:p w14:paraId="02C0C974" w14:textId="77777777" w:rsidR="00F12982" w:rsidRDefault="00F97AD0">
              <w:pPr>
                <w:widowControl w:val="0"/>
                <w:suppressAutoHyphens/>
                <w:jc w:val="center"/>
                <w:rPr>
                  <w:rFonts w:ascii="Thorndale" w:eastAsia="Andale Sans UI" w:hAnsi="Thorndale" w:cs="Tahoma"/>
                  <w:szCs w:val="24"/>
                  <w:lang w:bidi="en-US"/>
                </w:rPr>
              </w:pPr>
              <w:r>
                <w:rPr>
                  <w:rFonts w:ascii="Thorndale" w:eastAsia="Andale Sans UI" w:hAnsi="Thorndale" w:cs="Tahoma"/>
                  <w:szCs w:val="24"/>
                  <w:lang w:bidi="en-US"/>
                </w:rPr>
                <w:t>_______________</w:t>
              </w:r>
            </w:p>
            <w:p w14:paraId="02C0C975" w14:textId="77777777" w:rsidR="00F12982" w:rsidRDefault="00F12982"/>
            <w:p w14:paraId="02C0C976" w14:textId="77777777" w:rsidR="00F12982" w:rsidRDefault="00F62EDE">
              <w:pPr>
                <w:widowControl w:val="0"/>
                <w:suppressAutoHyphens/>
                <w:rPr>
                  <w:rFonts w:ascii="Thorndale" w:eastAsia="Andale Sans UI" w:hAnsi="Thorndale" w:cs="Tahoma"/>
                  <w:szCs w:val="24"/>
                  <w:lang w:bidi="en-US"/>
                </w:rPr>
              </w:pPr>
            </w:p>
          </w:sdtContent>
        </w:sdt>
      </w:sdtContent>
    </w:sdt>
    <w:sectPr w:rsidR="00F12982">
      <w:footnotePr>
        <w:pos w:val="beneathText"/>
      </w:footnotePr>
      <w:pgSz w:w="11905" w:h="16837" w:code="9"/>
      <w:pgMar w:top="1134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BA"/>
    <w:family w:val="auto"/>
    <w:pitch w:val="variable"/>
  </w:font>
  <w:font w:name="Thorndale">
    <w:altName w:val="Times New Roman"/>
    <w:charset w:val="BA"/>
    <w:family w:val="roman"/>
    <w:pitch w:val="variable"/>
    <w:sig w:usb0="00000005" w:usb1="00000000" w:usb2="00000000" w:usb3="00000000" w:csb0="0000008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96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3B"/>
    <w:rsid w:val="001C1BA7"/>
    <w:rsid w:val="002E5C3B"/>
    <w:rsid w:val="00CA1379"/>
    <w:rsid w:val="00F12982"/>
    <w:rsid w:val="00F62EDE"/>
    <w:rsid w:val="00F9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schemas-tilde-lv/tildestengine" w:name="metric2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4:docId w14:val="02C0C9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F97AD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F97A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arts xmlns="http://lrs.lt/TAIS/DocParts">
  <Part Type="pagrindine" DocPartId="35b6b78c312544c98d1d2ff554e44e65" PartId="68784e97cff547e6b0a2b8f474eda9ed">
    <Part Type="preambule" DocPartId="7147ab267794446ca1f604ee88355522" PartId="b3021642f1ca4e80badc8eb377ce9974"/>
    <Part Type="punktas" Nr="1" Abbr="1 p." DocPartId="5c59f1b16b0348b39ed065ec27430712" PartId="d88231a063bc43adb58464c5c9699c18"/>
    <Part Type="punktas" Nr="2" Abbr="2 p." DocPartId="e784282fa96c4f6095ee8e9b5cb01361" PartId="1e0a9f7e89954445a6ed6eb50554e72c">
      <Part Type="punktas" Nr="2.1" Abbr="2.1 p." DocPartId="62fd0383daa74d67b143df73f62f965b" PartId="eb960e5a9a8f4fd29287c04a70205a04"/>
      <Part Type="punktas" Nr="2.2" Abbr="2.2 p." DocPartId="02f579f82c3144c99c004ec0a39afe7b" PartId="f349745a2aba4e898754c6c9a8508ce0">
        <Part Type="punktas" Nr="2.2.1" Abbr="2.2.1 p." DocPartId="27860f03cfcf48069bb85cc46f84bece" PartId="64b4108c4b294ec9b4202ccec43edf84"/>
        <Part Type="punktas" Nr="2.2.2" Abbr="2.2.2 p." DocPartId="dc2de7574c5e429e9f1dbd12ebc838ee" PartId="949d09f26690439cbb5ed24876aaa19a"/>
      </Part>
    </Part>
    <Part Type="signatura" Nr="" Abbr="" Title="" Notes="" DocPartId="2e3eaa736cae4ffbb7cc39dce700e65e" PartId="16563fe4ef87467a968e14743138e5f3"/>
  </Part>
  <Part Type="patvirtinta" Title="Europos Sąjungos aplinkos finansinio instrumento LIFE+ lėšomis finansuojamų projektų, kuriems Aplinkos ministerija numato skirti Lietuvos Respublikos valstybės biudžeto specialiosios Europos Sąjungos finansinio instrumento LIFE+ programos bendrojo finansavimo lėšų (2012 m. kvietimas), galutinis sąrašas" DocPartId="4ea3c211709849d98c987ca109189893" PartId="ed21e03e4da94ab8960c05d9f9ff307e">
    <Part Type="pabaiga" DocPartId="f8b3890c8b514134b39de97b836fddc9" PartId="8b29f4e40f8143159aea6665d0976cd7"/>
  </Part>
</Part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B80E8-E7F1-40CF-AC0A-24CEA6EE841B}">
  <ds:schemaRefs>
    <ds:schemaRef ds:uri="http://lrs.lt/TAIS/DocParts"/>
  </ds:schemaRefs>
</ds:datastoreItem>
</file>

<file path=customXml/itemProps2.xml><?xml version="1.0" encoding="utf-8"?>
<ds:datastoreItem xmlns:ds="http://schemas.openxmlformats.org/officeDocument/2006/customXml" ds:itemID="{EEC7EEC1-69EC-42CC-8BCB-EDA303BA2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1977</Words>
  <Characters>1127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Algirdas Klimavicius</dc:creator>
  <cp:lastModifiedBy>PETRAUSKAITĖ Girmantė</cp:lastModifiedBy>
  <cp:revision>6</cp:revision>
  <cp:lastPrinted>2014-02-05T06:39:00Z</cp:lastPrinted>
  <dcterms:created xsi:type="dcterms:W3CDTF">2014-02-18T09:42:00Z</dcterms:created>
  <dcterms:modified xsi:type="dcterms:W3CDTF">2014-03-18T13:31:00Z</dcterms:modified>
</cp:coreProperties>
</file>