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DD704" w14:textId="20E05FBF" w:rsidR="007D1C9F" w:rsidRDefault="007D1C9F">
      <w:pPr>
        <w:tabs>
          <w:tab w:val="center" w:pos="4153"/>
          <w:tab w:val="right" w:pos="8306"/>
        </w:tabs>
      </w:pPr>
    </w:p>
    <w:p w14:paraId="048DD705" w14:textId="77777777" w:rsidR="007D1C9F" w:rsidRDefault="007D1C9F">
      <w:pPr>
        <w:tabs>
          <w:tab w:val="center" w:pos="4153"/>
          <w:tab w:val="right" w:pos="8306"/>
        </w:tabs>
      </w:pPr>
    </w:p>
    <w:p w14:paraId="048DD706" w14:textId="77777777" w:rsidR="007D1C9F" w:rsidRDefault="00A378F6">
      <w:pPr>
        <w:jc w:val="center"/>
        <w:rPr>
          <w:b/>
          <w:sz w:val="22"/>
          <w:szCs w:val="22"/>
        </w:rPr>
      </w:pPr>
      <w:r>
        <w:rPr>
          <w:b/>
          <w:color w:val="0000FF"/>
          <w:sz w:val="22"/>
          <w:szCs w:val="22"/>
        </w:rPr>
        <w:object w:dxaOrig="4620" w:dyaOrig="5445" w14:anchorId="048DD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9.75pt" o:ole="" fillcolor="window">
            <v:imagedata r:id="rId8" o:title=""/>
          </v:shape>
          <o:OLEObject Type="Embed" ProgID="PBrush" ShapeID="_x0000_i1025" DrawAspect="Content" ObjectID="_1519311948" r:id="rId9"/>
        </w:object>
      </w:r>
    </w:p>
    <w:p w14:paraId="048DD707" w14:textId="77777777" w:rsidR="007D1C9F" w:rsidRDefault="007D1C9F"/>
    <w:p w14:paraId="048DD708" w14:textId="77777777" w:rsidR="007D1C9F" w:rsidRDefault="00A378F6">
      <w:pPr>
        <w:jc w:val="center"/>
        <w:rPr>
          <w:b/>
        </w:rPr>
      </w:pPr>
      <w:r>
        <w:rPr>
          <w:b/>
        </w:rPr>
        <w:t xml:space="preserve">INFORMACINĖS VISUOMENĖS PLĖTROS KOMITETO </w:t>
      </w:r>
    </w:p>
    <w:p w14:paraId="048DD709" w14:textId="77777777" w:rsidR="007D1C9F" w:rsidRDefault="00A378F6">
      <w:pPr>
        <w:jc w:val="center"/>
        <w:rPr>
          <w:b/>
        </w:rPr>
      </w:pPr>
      <w:r>
        <w:rPr>
          <w:b/>
        </w:rPr>
        <w:t>PRIE SUSISIEKIMO MINISTERIJOS</w:t>
      </w:r>
    </w:p>
    <w:p w14:paraId="048DD70A" w14:textId="77777777" w:rsidR="007D1C9F" w:rsidRDefault="00A378F6">
      <w:pPr>
        <w:jc w:val="center"/>
        <w:rPr>
          <w:b/>
        </w:rPr>
      </w:pPr>
      <w:r>
        <w:rPr>
          <w:b/>
        </w:rPr>
        <w:t>DIREKTORIUS</w:t>
      </w:r>
    </w:p>
    <w:p w14:paraId="048DD70B" w14:textId="77777777" w:rsidR="007D1C9F" w:rsidRDefault="007D1C9F"/>
    <w:p w14:paraId="048DD70C" w14:textId="77777777" w:rsidR="007D1C9F" w:rsidRDefault="00A378F6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048DD70D" w14:textId="77777777" w:rsidR="007D1C9F" w:rsidRDefault="00A378F6">
      <w:pPr>
        <w:jc w:val="center"/>
        <w:rPr>
          <w:szCs w:val="24"/>
        </w:rPr>
      </w:pPr>
      <w:r>
        <w:rPr>
          <w:b/>
          <w:bCs/>
          <w:caps/>
          <w:color w:val="000000"/>
          <w:szCs w:val="24"/>
          <w:shd w:val="clear" w:color="auto" w:fill="FFFFFF"/>
        </w:rPr>
        <w:t xml:space="preserve">DĖL INFORMACINĖS VISUOMENĖS PLĖTROS KOMITETO PRIE LIETUVOS RESPUBLIKOS VYRIAUSYBĖS DIREKTORIAUS 2009 M. BALANDŽIO 17 D. ĮSAKYMO NR. T-30 </w:t>
      </w:r>
      <w:r>
        <w:rPr>
          <w:b/>
          <w:bCs/>
          <w:caps/>
          <w:color w:val="000000"/>
          <w:szCs w:val="24"/>
          <w:shd w:val="clear" w:color="auto" w:fill="FFFFFF"/>
        </w:rPr>
        <w:t>„DĖL INFORMACINĖS VISUOMENĖS PLĖTROS INVESTICIJŲ PROJEKTŲ DERINIMO TVARKOS APRAŠO PATVIRTINIMO“ PAKEITIMO</w:t>
      </w:r>
    </w:p>
    <w:p w14:paraId="048DD70E" w14:textId="77777777" w:rsidR="007D1C9F" w:rsidRDefault="007D1C9F">
      <w:pPr>
        <w:jc w:val="center"/>
      </w:pPr>
    </w:p>
    <w:p w14:paraId="048DD70F" w14:textId="77777777" w:rsidR="007D1C9F" w:rsidRDefault="00A378F6">
      <w:pPr>
        <w:jc w:val="center"/>
      </w:pPr>
      <w:r>
        <w:t>2014 m. gruodžio 8 d. Nr. T-205</w:t>
      </w:r>
    </w:p>
    <w:p w14:paraId="048DD710" w14:textId="77777777" w:rsidR="007D1C9F" w:rsidRDefault="00A378F6">
      <w:pPr>
        <w:jc w:val="center"/>
      </w:pPr>
      <w:r>
        <w:t>Vilnius</w:t>
      </w:r>
    </w:p>
    <w:p w14:paraId="048DD711" w14:textId="77777777" w:rsidR="007D1C9F" w:rsidRDefault="007D1C9F">
      <w:pPr>
        <w:jc w:val="center"/>
      </w:pPr>
    </w:p>
    <w:p w14:paraId="048DD712" w14:textId="77777777" w:rsidR="007D1C9F" w:rsidRDefault="00A378F6">
      <w:pPr>
        <w:shd w:val="clear" w:color="auto" w:fill="FFFFFF"/>
        <w:tabs>
          <w:tab w:val="left" w:pos="993"/>
        </w:tabs>
        <w:ind w:firstLine="993"/>
        <w:jc w:val="both"/>
        <w:rPr>
          <w:color w:val="000000"/>
        </w:rPr>
      </w:pPr>
      <w:r>
        <w:rPr>
          <w:color w:val="000000"/>
        </w:rPr>
        <w:t>P a k e i č i u Informacinės visuomenės plėtros investicijų projektų derinimo tvarkos aprašą, patvirtintą In</w:t>
      </w:r>
      <w:r>
        <w:rPr>
          <w:color w:val="000000"/>
        </w:rPr>
        <w:t>formacinės visuomenės plėtros komiteto prie Lietuvos Respublikos Vyriausybės direktoriaus 2009 m. balandžio 17 d. įsakymu Nr. T-30 „Dėl Informacinės visuomenės plėtros investicijų projektų derinimo tvarkos aprašo patvirtinimo“:</w:t>
      </w:r>
    </w:p>
    <w:p w14:paraId="048DD713" w14:textId="77777777" w:rsidR="007D1C9F" w:rsidRDefault="00A378F6">
      <w:pPr>
        <w:shd w:val="clear" w:color="auto" w:fill="FFFFFF"/>
        <w:tabs>
          <w:tab w:val="left" w:pos="993"/>
        </w:tabs>
        <w:ind w:left="1350" w:hanging="36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3 punktą tai</w:t>
      </w:r>
      <w:r>
        <w:rPr>
          <w:color w:val="000000"/>
        </w:rPr>
        <w:t>p:</w:t>
      </w:r>
    </w:p>
    <w:p w14:paraId="048DD714" w14:textId="77777777" w:rsidR="007D1C9F" w:rsidRDefault="00A378F6">
      <w:pPr>
        <w:shd w:val="clear" w:color="auto" w:fill="FFFFFF"/>
        <w:tabs>
          <w:tab w:val="left" w:pos="993"/>
        </w:tabs>
        <w:ind w:firstLine="993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Kitos šiame Tvarkos apraše vartojamos sąvokos atitinka Lietuvos Respublikos investicijų įstatyme, Lietuvos Respublikos elektroninių ryšių įstatyme, Valstybės lėšų, skirtų valstybės kapitalo investicijoms, planavimo, tikslinimo, naudojimo, apskaito</w:t>
      </w:r>
      <w:r>
        <w:rPr>
          <w:color w:val="000000"/>
        </w:rPr>
        <w:t>s ir kontrolės taisyklėse, patvirtintose Lietuvos Respublikos Vyriausybės 2001 m. balandžio 26 d. nutarimu Nr. 478 „D</w:t>
      </w:r>
      <w:r>
        <w:rPr>
          <w:sz w:val="22"/>
          <w:szCs w:val="22"/>
        </w:rPr>
        <w:t>ėl Valstybės lėšų, skirtų valstybės kapitalo investicijoms, planavimo, tikslinimo, naudojimo, apskaitos ir kontrolės taisyklių patvirtinimo</w:t>
      </w:r>
      <w:r>
        <w:rPr>
          <w:sz w:val="22"/>
          <w:szCs w:val="22"/>
        </w:rPr>
        <w:t>”</w:t>
      </w:r>
      <w:r>
        <w:rPr>
          <w:color w:val="000000"/>
        </w:rPr>
        <w:t>,  vartojamas sąvokas.“.</w:t>
      </w:r>
    </w:p>
    <w:p w14:paraId="048DD715" w14:textId="77777777" w:rsidR="007D1C9F" w:rsidRDefault="00A378F6">
      <w:pPr>
        <w:shd w:val="clear" w:color="auto" w:fill="FFFFFF"/>
        <w:tabs>
          <w:tab w:val="left" w:pos="993"/>
        </w:tabs>
        <w:ind w:left="1350" w:hanging="360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6 punktą taip:</w:t>
      </w:r>
    </w:p>
    <w:p w14:paraId="048DD716" w14:textId="77777777" w:rsidR="007D1C9F" w:rsidRDefault="00A378F6">
      <w:pPr>
        <w:shd w:val="clear" w:color="auto" w:fill="FFFFFF"/>
        <w:tabs>
          <w:tab w:val="left" w:pos="993"/>
        </w:tabs>
        <w:ind w:firstLine="993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. Investicijų projektai turi būti parengti vadovaujantis Investicijų projektų rengimui taikomų reikalavimų aprašu, patvirtintu Lietuvos Respublikos finansų ministro 2001 m. liepos 4 d. įsakym</w:t>
      </w:r>
      <w:r>
        <w:rPr>
          <w:color w:val="000000"/>
        </w:rPr>
        <w:t xml:space="preserve">u Nr. 201 </w:t>
      </w:r>
      <w:r>
        <w:rPr>
          <w:bCs/>
          <w:caps/>
          <w:color w:val="000000"/>
        </w:rPr>
        <w:t>„D</w:t>
      </w:r>
      <w:r>
        <w:rPr>
          <w:bCs/>
          <w:color w:val="000000"/>
        </w:rPr>
        <w:t>ėl Investicijų projektų rengimui taikomų reikalavimų aprašo patvirtinimo“</w:t>
      </w:r>
      <w:r>
        <w:rPr>
          <w:color w:val="000000"/>
        </w:rPr>
        <w:t>, ir teikiami derinti Komitetui Tvarkos apraše nustatyta tvarka.“.</w:t>
      </w:r>
    </w:p>
    <w:p w14:paraId="048DD717" w14:textId="77777777" w:rsidR="007D1C9F" w:rsidRDefault="00A378F6">
      <w:pPr>
        <w:shd w:val="clear" w:color="auto" w:fill="FFFFFF"/>
        <w:tabs>
          <w:tab w:val="left" w:pos="993"/>
        </w:tabs>
        <w:ind w:firstLine="993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Išdėstau 1 priedą nauja redakcija (pridedama).</w:t>
      </w:r>
    </w:p>
    <w:p w14:paraId="048DD71B" w14:textId="214A718D" w:rsidR="007D1C9F" w:rsidRDefault="00A378F6" w:rsidP="00A378F6">
      <w:pPr>
        <w:shd w:val="clear" w:color="auto" w:fill="FFFFFF"/>
        <w:tabs>
          <w:tab w:val="left" w:pos="993"/>
        </w:tabs>
        <w:ind w:firstLine="993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Išdėstau 2 priedą nauja redakcija </w:t>
      </w:r>
      <w:r>
        <w:rPr>
          <w:color w:val="000000"/>
        </w:rPr>
        <w:t>(pridedama).</w:t>
      </w:r>
    </w:p>
    <w:p w14:paraId="3139624A" w14:textId="23F2A6C3" w:rsidR="00A378F6" w:rsidRDefault="00A378F6">
      <w:pPr>
        <w:tabs>
          <w:tab w:val="left" w:pos="6237"/>
        </w:tabs>
      </w:pPr>
    </w:p>
    <w:p w14:paraId="209AFBA0" w14:textId="77777777" w:rsidR="00A378F6" w:rsidRDefault="00A378F6">
      <w:pPr>
        <w:tabs>
          <w:tab w:val="left" w:pos="6237"/>
        </w:tabs>
      </w:pPr>
    </w:p>
    <w:p w14:paraId="0B0870C6" w14:textId="77777777" w:rsidR="00A378F6" w:rsidRDefault="00A378F6">
      <w:pPr>
        <w:tabs>
          <w:tab w:val="left" w:pos="6237"/>
        </w:tabs>
      </w:pPr>
    </w:p>
    <w:p w14:paraId="048DD71C" w14:textId="32C8C958" w:rsidR="007D1C9F" w:rsidRDefault="00A378F6">
      <w:pPr>
        <w:tabs>
          <w:tab w:val="left" w:pos="6237"/>
        </w:tabs>
      </w:pPr>
      <w:r>
        <w:t>Direktorius</w:t>
      </w:r>
      <w:r>
        <w:tab/>
        <w:t>Ramūnas Čepaitis</w:t>
      </w:r>
    </w:p>
    <w:p w14:paraId="57F66117" w14:textId="22668B1B" w:rsidR="00A378F6" w:rsidRDefault="00A378F6">
      <w:pPr>
        <w:tabs>
          <w:tab w:val="left" w:pos="6237"/>
        </w:tabs>
      </w:pPr>
    </w:p>
    <w:p w14:paraId="52F350B7" w14:textId="77777777" w:rsidR="00A378F6" w:rsidRDefault="00A378F6">
      <w:pPr>
        <w:tabs>
          <w:tab w:val="left" w:pos="6237"/>
        </w:tabs>
      </w:pPr>
    </w:p>
    <w:p w14:paraId="048DD71D" w14:textId="77777777" w:rsidR="007D1C9F" w:rsidRDefault="007D1C9F">
      <w:pPr>
        <w:tabs>
          <w:tab w:val="left" w:pos="6237"/>
        </w:tabs>
        <w:sectPr w:rsidR="007D1C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567" w:footer="1021" w:gutter="0"/>
          <w:cols w:space="1296"/>
          <w:noEndnote/>
          <w:titlePg/>
        </w:sectPr>
      </w:pPr>
    </w:p>
    <w:p w14:paraId="048DD71E" w14:textId="77777777" w:rsidR="007D1C9F" w:rsidRDefault="007D1C9F">
      <w:pPr>
        <w:tabs>
          <w:tab w:val="center" w:pos="4819"/>
          <w:tab w:val="right" w:pos="9638"/>
        </w:tabs>
      </w:pPr>
    </w:p>
    <w:p w14:paraId="048DD71F" w14:textId="161AC3D3" w:rsidR="007D1C9F" w:rsidRDefault="007D1C9F">
      <w:pPr>
        <w:tabs>
          <w:tab w:val="left" w:pos="360"/>
        </w:tabs>
        <w:jc w:val="right"/>
        <w:rPr>
          <w:sz w:val="20"/>
        </w:rPr>
      </w:pPr>
    </w:p>
    <w:p w14:paraId="048DD720" w14:textId="5C88E6BB" w:rsidR="007D1C9F" w:rsidRDefault="00A378F6">
      <w:pPr>
        <w:ind w:firstLine="10773"/>
        <w:rPr>
          <w:sz w:val="20"/>
          <w:lang w:eastAsia="lt-LT"/>
        </w:rPr>
      </w:pPr>
      <w:r>
        <w:rPr>
          <w:sz w:val="20"/>
          <w:lang w:eastAsia="lt-LT"/>
        </w:rPr>
        <w:t>Informacinės visuomenės plėtros</w:t>
      </w:r>
    </w:p>
    <w:p w14:paraId="048DD721" w14:textId="77777777" w:rsidR="007D1C9F" w:rsidRDefault="00A378F6">
      <w:pPr>
        <w:ind w:firstLine="10773"/>
        <w:rPr>
          <w:sz w:val="20"/>
          <w:lang w:eastAsia="lt-LT"/>
        </w:rPr>
      </w:pPr>
      <w:r>
        <w:rPr>
          <w:sz w:val="20"/>
          <w:lang w:eastAsia="lt-LT"/>
        </w:rPr>
        <w:t xml:space="preserve">investicijų projektų derinimo tvarkos aprašo </w:t>
      </w:r>
    </w:p>
    <w:p w14:paraId="048DD722" w14:textId="0CC5C8B3" w:rsidR="007D1C9F" w:rsidRDefault="00A378F6">
      <w:pPr>
        <w:tabs>
          <w:tab w:val="left" w:pos="360"/>
        </w:tabs>
        <w:ind w:firstLine="10773"/>
        <w:rPr>
          <w:sz w:val="20"/>
          <w:lang w:eastAsia="lt-LT"/>
        </w:rPr>
      </w:pPr>
      <w:r>
        <w:rPr>
          <w:sz w:val="20"/>
          <w:lang w:eastAsia="lt-LT"/>
        </w:rPr>
        <w:t>1</w:t>
      </w:r>
      <w:r>
        <w:rPr>
          <w:sz w:val="20"/>
          <w:lang w:eastAsia="lt-LT"/>
        </w:rPr>
        <w:t xml:space="preserve"> priedas</w:t>
      </w:r>
    </w:p>
    <w:p w14:paraId="048DD723" w14:textId="77777777" w:rsidR="007D1C9F" w:rsidRDefault="007D1C9F">
      <w:pPr>
        <w:tabs>
          <w:tab w:val="left" w:pos="360"/>
        </w:tabs>
        <w:ind w:firstLine="10773"/>
        <w:rPr>
          <w:b/>
          <w:sz w:val="20"/>
        </w:rPr>
      </w:pPr>
    </w:p>
    <w:p w14:paraId="048DD724" w14:textId="77777777" w:rsidR="007D1C9F" w:rsidRDefault="007D1C9F">
      <w:pPr>
        <w:tabs>
          <w:tab w:val="left" w:pos="360"/>
        </w:tabs>
        <w:jc w:val="center"/>
        <w:rPr>
          <w:b/>
          <w:sz w:val="20"/>
        </w:rPr>
      </w:pPr>
    </w:p>
    <w:p w14:paraId="048DD725" w14:textId="5E252684" w:rsidR="007D1C9F" w:rsidRDefault="00A378F6">
      <w:pPr>
        <w:tabs>
          <w:tab w:val="left" w:pos="360"/>
        </w:tabs>
        <w:jc w:val="center"/>
        <w:rPr>
          <w:b/>
          <w:szCs w:val="24"/>
        </w:rPr>
      </w:pPr>
      <w:r>
        <w:rPr>
          <w:b/>
          <w:sz w:val="20"/>
        </w:rPr>
        <w:t>INVESTICIJŲ PROJEKTŲ TINKAMUMO VERTINIMO METODIKA</w:t>
      </w:r>
    </w:p>
    <w:p w14:paraId="048DD726" w14:textId="77777777" w:rsidR="007D1C9F" w:rsidRDefault="007D1C9F">
      <w:pPr>
        <w:jc w:val="center"/>
        <w:rPr>
          <w:b/>
          <w:bCs/>
          <w:sz w:val="20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50"/>
        <w:gridCol w:w="2617"/>
        <w:gridCol w:w="6949"/>
        <w:gridCol w:w="926"/>
        <w:gridCol w:w="1544"/>
      </w:tblGrid>
      <w:tr w:rsidR="007D1C9F" w14:paraId="048DD72C" w14:textId="77777777">
        <w:trPr>
          <w:trHeight w:val="435"/>
        </w:trPr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hideMark/>
          </w:tcPr>
          <w:p w14:paraId="048DD727" w14:textId="77777777" w:rsidR="007D1C9F" w:rsidRDefault="00A378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Kriterijus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hideMark/>
          </w:tcPr>
          <w:p w14:paraId="048DD728" w14:textId="77777777" w:rsidR="007D1C9F" w:rsidRDefault="00A378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Kriterijaus vertinimo aspektai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hideMark/>
          </w:tcPr>
          <w:p w14:paraId="048DD729" w14:textId="77777777" w:rsidR="007D1C9F" w:rsidRDefault="00A378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Vertinimo klausimai ir (arba) teiginiai, paaiškinimai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hideMark/>
          </w:tcPr>
          <w:p w14:paraId="048DD72A" w14:textId="77777777" w:rsidR="007D1C9F" w:rsidRDefault="00A378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Taip (ne)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hideMark/>
          </w:tcPr>
          <w:p w14:paraId="048DD72B" w14:textId="77777777" w:rsidR="007D1C9F" w:rsidRDefault="00A378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Komentarai</w:t>
            </w:r>
          </w:p>
        </w:tc>
      </w:tr>
    </w:tbl>
    <w:p w14:paraId="048DD72D" w14:textId="77777777" w:rsidR="007D1C9F" w:rsidRDefault="007D1C9F">
      <w:pPr>
        <w:jc w:val="center"/>
        <w:rPr>
          <w:b/>
          <w:bCs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617"/>
        <w:gridCol w:w="6949"/>
        <w:gridCol w:w="926"/>
        <w:gridCol w:w="1544"/>
      </w:tblGrid>
      <w:tr w:rsidR="007D1C9F" w14:paraId="048DD733" w14:textId="77777777">
        <w:trPr>
          <w:trHeight w:val="20"/>
          <w:tblHeader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48DD72E" w14:textId="77777777" w:rsidR="007D1C9F" w:rsidRDefault="00A37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48DD72F" w14:textId="77777777" w:rsidR="007D1C9F" w:rsidRDefault="00A37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48DD730" w14:textId="77777777" w:rsidR="007D1C9F" w:rsidRDefault="00A37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48DD731" w14:textId="77777777" w:rsidR="007D1C9F" w:rsidRDefault="00A37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48DD732" w14:textId="77777777" w:rsidR="007D1C9F" w:rsidRDefault="00A37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D1C9F" w14:paraId="048DD73D" w14:textId="77777777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34" w14:textId="77777777" w:rsidR="007D1C9F" w:rsidRDefault="00A378F6">
            <w:pPr>
              <w:tabs>
                <w:tab w:val="left" w:pos="317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Investicijų projektas atitinka nacionalinius strateginius dokumentus.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35" w14:textId="77777777" w:rsidR="007D1C9F" w:rsidRDefault="00A378F6">
            <w:pPr>
              <w:tabs>
                <w:tab w:val="left" w:pos="459"/>
              </w:tabs>
              <w:ind w:left="33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ab/>
              <w:t>Investicijų projektas prisideda prie nacionalinių ir (arba) regioninių strateginių dokumentų įgyvendinimo.</w:t>
            </w:r>
          </w:p>
          <w:p w14:paraId="048DD736" w14:textId="77777777" w:rsidR="007D1C9F" w:rsidRDefault="007D1C9F">
            <w:pPr>
              <w:tabs>
                <w:tab w:val="left" w:pos="459"/>
              </w:tabs>
              <w:ind w:left="33"/>
              <w:rPr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37" w14:textId="77777777" w:rsidR="007D1C9F" w:rsidRDefault="00A378F6">
            <w:pPr>
              <w:tabs>
                <w:tab w:val="left" w:pos="598"/>
              </w:tabs>
              <w:ind w:left="58" w:hanging="504"/>
              <w:rPr>
                <w:i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1.1.1.</w:t>
            </w:r>
            <w:r>
              <w:rPr>
                <w:i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Investicijų projekte nurodytas ryšys su Lietuvos Respublikos Vyriausybės veiklos programa, Lietuvos Respublikos Vyriausybės strateginiai</w:t>
            </w:r>
            <w:r>
              <w:rPr>
                <w:sz w:val="18"/>
                <w:szCs w:val="18"/>
              </w:rPr>
              <w:t>s tikslais (prioritetais), Lietuvos Respublikos tarptautiniais įsipareigojimais ir (ar) kitais teisės aktais.</w:t>
            </w:r>
          </w:p>
          <w:p w14:paraId="048DD738" w14:textId="77777777" w:rsidR="007D1C9F" w:rsidRDefault="007D1C9F">
            <w:pPr>
              <w:rPr>
                <w:i/>
                <w:sz w:val="18"/>
                <w:szCs w:val="18"/>
              </w:rPr>
            </w:pPr>
          </w:p>
          <w:p w14:paraId="048DD739" w14:textId="77777777" w:rsidR="007D1C9F" w:rsidRDefault="00A378F6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Paaiškinimai: būtina įsitikinti, kad Investicijų projekte nurodytas ryšys su strateginiais dokumentais ir kitais teisės aktais.</w:t>
            </w:r>
          </w:p>
          <w:p w14:paraId="048DD73A" w14:textId="77777777" w:rsidR="007D1C9F" w:rsidRDefault="00A378F6">
            <w:pPr>
              <w:tabs>
                <w:tab w:val="left" w:pos="615"/>
              </w:tabs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Informacijos </w:t>
            </w:r>
            <w:r>
              <w:rPr>
                <w:iCs/>
                <w:sz w:val="18"/>
                <w:szCs w:val="18"/>
              </w:rPr>
              <w:t>šaltinis: Investicijų projekto aprašymas, Investicijų projektų rengimui taikomų reikalavimų aprašo, patvirtinto Lietuvos Respublikos finansų ministro 2001 m. liepos 4 d. įsakymu Nr. 201 „Dėl Investicijų projektų rengimui taikomų reikalavimų aprašo patvirti</w:t>
            </w:r>
            <w:r>
              <w:rPr>
                <w:iCs/>
                <w:sz w:val="18"/>
                <w:szCs w:val="18"/>
              </w:rPr>
              <w:t>nimo“ (toliau – Investicijų projektų rengimui taikomų reikalavimų aprašas), 1 priedas.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3B" w14:textId="77777777" w:rsidR="007D1C9F" w:rsidRDefault="007D1C9F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3C" w14:textId="77777777" w:rsidR="007D1C9F" w:rsidRDefault="007D1C9F">
            <w:pPr>
              <w:rPr>
                <w:sz w:val="18"/>
                <w:szCs w:val="18"/>
              </w:rPr>
            </w:pPr>
          </w:p>
        </w:tc>
      </w:tr>
      <w:tr w:rsidR="007D1C9F" w14:paraId="048DD746" w14:textId="77777777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3E" w14:textId="77777777" w:rsidR="007D1C9F" w:rsidRDefault="00A378F6">
            <w:pPr>
              <w:tabs>
                <w:tab w:val="left" w:pos="317"/>
              </w:tabs>
              <w:ind w:left="360" w:hanging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>
              <w:rPr>
                <w:b/>
                <w:bCs/>
                <w:sz w:val="18"/>
                <w:szCs w:val="18"/>
              </w:rPr>
              <w:tab/>
              <w:t>Investicijų projektas atitinka asignavimų valdytojo vykdomos programos tikslus ir uždavinius.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3F" w14:textId="77777777" w:rsidR="007D1C9F" w:rsidRDefault="00A378F6">
            <w:pPr>
              <w:tabs>
                <w:tab w:val="left" w:pos="459"/>
              </w:tabs>
              <w:ind w:left="33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</w:rPr>
              <w:tab/>
              <w:t>Investicijų projektas prisideda prie asignavimų valdytojo progra</w:t>
            </w:r>
            <w:r>
              <w:rPr>
                <w:sz w:val="18"/>
                <w:szCs w:val="18"/>
              </w:rPr>
              <w:t>mos tikslų ir uždavinių įgyvendinimo.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40" w14:textId="77777777" w:rsidR="007D1C9F" w:rsidRDefault="00A378F6">
            <w:pPr>
              <w:tabs>
                <w:tab w:val="left" w:pos="598"/>
              </w:tabs>
              <w:ind w:left="58" w:hanging="504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2.1.1.</w:t>
            </w:r>
            <w:r>
              <w:rPr>
                <w:i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Investicijų projekte numatytas ryšys su asignavimų valdytojo programa.</w:t>
            </w:r>
          </w:p>
          <w:p w14:paraId="048DD741" w14:textId="77777777" w:rsidR="007D1C9F" w:rsidRDefault="007D1C9F">
            <w:pPr>
              <w:tabs>
                <w:tab w:val="left" w:pos="598"/>
              </w:tabs>
              <w:ind w:left="58"/>
              <w:rPr>
                <w:sz w:val="18"/>
                <w:szCs w:val="18"/>
              </w:rPr>
            </w:pPr>
          </w:p>
          <w:p w14:paraId="048DD742" w14:textId="77777777" w:rsidR="007D1C9F" w:rsidRDefault="00A378F6">
            <w:pPr>
              <w:tabs>
                <w:tab w:val="left" w:pos="598"/>
              </w:tabs>
              <w:ind w:lef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Paaiškinimai: įsitikinti, kad Investicijų projekte nurodytas ryšys su asignavimų valdytojo programoje nustatytais tikslais ir uždaviniais.</w:t>
            </w:r>
          </w:p>
          <w:p w14:paraId="048DD743" w14:textId="77777777" w:rsidR="007D1C9F" w:rsidRDefault="00A378F6">
            <w:pPr>
              <w:tabs>
                <w:tab w:val="left" w:pos="598"/>
              </w:tabs>
              <w:ind w:left="58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Informacijos šaltinis: Investicijų projekto aprašymas, Investicijų projektų rengimui taikomų reikalavimų aprašo 1 priedas.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44" w14:textId="77777777" w:rsidR="007D1C9F" w:rsidRDefault="007D1C9F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45" w14:textId="77777777" w:rsidR="007D1C9F" w:rsidRDefault="007D1C9F">
            <w:pPr>
              <w:rPr>
                <w:sz w:val="18"/>
                <w:szCs w:val="18"/>
              </w:rPr>
            </w:pPr>
          </w:p>
        </w:tc>
      </w:tr>
      <w:tr w:rsidR="007D1C9F" w14:paraId="048DD751" w14:textId="77777777">
        <w:trPr>
          <w:cantSplit/>
          <w:trHeight w:val="20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47" w14:textId="77777777" w:rsidR="007D1C9F" w:rsidRDefault="00A378F6">
            <w:pPr>
              <w:tabs>
                <w:tab w:val="left" w:pos="317"/>
              </w:tabs>
              <w:ind w:left="360" w:hanging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>
              <w:rPr>
                <w:b/>
                <w:bCs/>
                <w:sz w:val="18"/>
                <w:szCs w:val="18"/>
              </w:rPr>
              <w:tab/>
              <w:t>Investicijų projekto tikslingumo nustatymas.</w:t>
            </w:r>
          </w:p>
          <w:p w14:paraId="048DD748" w14:textId="77777777" w:rsidR="007D1C9F" w:rsidRDefault="007D1C9F">
            <w:pPr>
              <w:rPr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49" w14:textId="77777777" w:rsidR="007D1C9F" w:rsidRDefault="00A378F6">
            <w:pPr>
              <w:tabs>
                <w:tab w:val="left" w:pos="422"/>
              </w:tabs>
              <w:ind w:left="792"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>
              <w:rPr>
                <w:sz w:val="18"/>
                <w:szCs w:val="18"/>
              </w:rPr>
              <w:tab/>
              <w:t xml:space="preserve">Nuosekli vidinė investicijų projekto logika ir kokybiški investicijų </w:t>
            </w:r>
            <w:r>
              <w:rPr>
                <w:sz w:val="18"/>
                <w:szCs w:val="18"/>
              </w:rPr>
              <w:t>projekto tikslai, uždaviniai bei siekiami įgyvendinti rezultatai.</w:t>
            </w:r>
          </w:p>
          <w:p w14:paraId="048DD74A" w14:textId="77777777" w:rsidR="007D1C9F" w:rsidRDefault="007D1C9F">
            <w:pPr>
              <w:tabs>
                <w:tab w:val="left" w:pos="600"/>
              </w:tabs>
              <w:rPr>
                <w:sz w:val="18"/>
                <w:szCs w:val="18"/>
                <w:highlight w:val="cyan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4B" w14:textId="77777777" w:rsidR="007D1C9F" w:rsidRDefault="00A378F6">
            <w:pPr>
              <w:tabs>
                <w:tab w:val="left" w:pos="615"/>
                <w:tab w:val="left" w:pos="802"/>
              </w:tabs>
              <w:ind w:left="802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3.1.1.</w:t>
            </w:r>
            <w:r>
              <w:rPr>
                <w:sz w:val="18"/>
                <w:szCs w:val="18"/>
              </w:rPr>
              <w:tab/>
              <w:t>Išlaikyta nuosekli vidinė Investicijų projekto logika.</w:t>
            </w:r>
          </w:p>
          <w:p w14:paraId="048DD74C" w14:textId="77777777" w:rsidR="007D1C9F" w:rsidRDefault="007D1C9F">
            <w:pPr>
              <w:tabs>
                <w:tab w:val="left" w:pos="615"/>
              </w:tabs>
              <w:ind w:left="34"/>
              <w:rPr>
                <w:i/>
                <w:sz w:val="18"/>
                <w:szCs w:val="18"/>
              </w:rPr>
            </w:pPr>
          </w:p>
          <w:p w14:paraId="048DD74D" w14:textId="77777777" w:rsidR="007D1C9F" w:rsidRDefault="00A378F6">
            <w:pPr>
              <w:tabs>
                <w:tab w:val="left" w:pos="615"/>
              </w:tabs>
              <w:ind w:left="3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Paaiškinimai: būtina įsitikinti, kad išlaikyta nuosekli vidinė Investicijų projekto logika, </w:t>
            </w:r>
            <w:r>
              <w:rPr>
                <w:iCs/>
                <w:sz w:val="18"/>
                <w:szCs w:val="18"/>
              </w:rPr>
              <w:br/>
              <w:t>t. y. Investicijų projekto rezult</w:t>
            </w:r>
            <w:r>
              <w:rPr>
                <w:iCs/>
                <w:sz w:val="18"/>
                <w:szCs w:val="18"/>
              </w:rPr>
              <w:t xml:space="preserve">atai turi būti Investicijų projekto veiklų rezultatas, Investicijų projekto veiklos – sudaryti prielaidas Investicijų projekto uždaviniams pasiekti, o pastarieji – įgyvendinti nustatytus Investicijų projekto tikslus. </w:t>
            </w:r>
          </w:p>
          <w:p w14:paraId="048DD74E" w14:textId="77777777" w:rsidR="007D1C9F" w:rsidRDefault="00A378F6">
            <w:pPr>
              <w:tabs>
                <w:tab w:val="left" w:pos="615"/>
              </w:tabs>
              <w:ind w:left="34"/>
              <w:rPr>
                <w:sz w:val="18"/>
                <w:szCs w:val="18"/>
                <w:highlight w:val="cyan"/>
              </w:rPr>
            </w:pPr>
            <w:r>
              <w:rPr>
                <w:iCs/>
                <w:sz w:val="18"/>
                <w:szCs w:val="18"/>
              </w:rPr>
              <w:t>Informacijos šaltinis: Investicijų pro</w:t>
            </w:r>
            <w:r>
              <w:rPr>
                <w:iCs/>
                <w:sz w:val="18"/>
                <w:szCs w:val="18"/>
              </w:rPr>
              <w:t>jekto aprašymas, Investicijų projektų rengimui taikomų reikalavimų aprašo 1 priedas.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4F" w14:textId="77777777" w:rsidR="007D1C9F" w:rsidRDefault="007D1C9F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50" w14:textId="77777777" w:rsidR="007D1C9F" w:rsidRDefault="007D1C9F">
            <w:pPr>
              <w:rPr>
                <w:sz w:val="18"/>
                <w:szCs w:val="18"/>
              </w:rPr>
            </w:pPr>
          </w:p>
        </w:tc>
      </w:tr>
      <w:tr w:rsidR="007D1C9F" w14:paraId="048DD75A" w14:textId="7777777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D752" w14:textId="77777777" w:rsidR="007D1C9F" w:rsidRDefault="007D1C9F">
            <w:pPr>
              <w:rPr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D753" w14:textId="77777777" w:rsidR="007D1C9F" w:rsidRDefault="007D1C9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54" w14:textId="77777777" w:rsidR="007D1C9F" w:rsidRDefault="00A378F6">
            <w:pPr>
              <w:tabs>
                <w:tab w:val="left" w:pos="58"/>
                <w:tab w:val="left" w:pos="176"/>
                <w:tab w:val="left" w:pos="615"/>
                <w:tab w:val="num" w:pos="802"/>
              </w:tabs>
              <w:ind w:left="58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</w:t>
            </w:r>
            <w:r>
              <w:rPr>
                <w:sz w:val="18"/>
                <w:szCs w:val="18"/>
              </w:rPr>
              <w:tab/>
              <w:t>Investicijų projekto tikslas nusako rezultatą, kurį tikimasi pasiekti per Investicijų projekto įgyvendinimo laikotarpį.</w:t>
            </w:r>
          </w:p>
          <w:p w14:paraId="048DD755" w14:textId="77777777" w:rsidR="007D1C9F" w:rsidRDefault="007D1C9F">
            <w:pPr>
              <w:tabs>
                <w:tab w:val="left" w:pos="176"/>
                <w:tab w:val="left" w:pos="615"/>
              </w:tabs>
              <w:ind w:left="58"/>
              <w:rPr>
                <w:sz w:val="18"/>
                <w:szCs w:val="18"/>
              </w:rPr>
            </w:pPr>
          </w:p>
          <w:p w14:paraId="048DD756" w14:textId="77777777" w:rsidR="007D1C9F" w:rsidRDefault="00A378F6">
            <w:pPr>
              <w:tabs>
                <w:tab w:val="left" w:pos="176"/>
                <w:tab w:val="left" w:pos="615"/>
              </w:tabs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Paaiškinimai: būtina įsitikinti, kad </w:t>
            </w:r>
            <w:r>
              <w:rPr>
                <w:sz w:val="18"/>
                <w:szCs w:val="18"/>
              </w:rPr>
              <w:t>Investicijų projekto tikslas nusako rezultatus, kuriuos tikimasi pasiekti įgyvendinus Investicijų projektą.</w:t>
            </w:r>
          </w:p>
          <w:p w14:paraId="048DD757" w14:textId="77777777" w:rsidR="007D1C9F" w:rsidRDefault="00A378F6">
            <w:pPr>
              <w:tabs>
                <w:tab w:val="left" w:pos="176"/>
                <w:tab w:val="left" w:pos="615"/>
              </w:tabs>
              <w:ind w:left="8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Informacijos šaltinis: Investicijų projekto aprašymas, </w:t>
            </w:r>
            <w:r>
              <w:rPr>
                <w:iCs/>
                <w:sz w:val="18"/>
                <w:szCs w:val="18"/>
              </w:rPr>
              <w:t>Investicijų projektų rengimui taikomų reikalavimų aprašo</w:t>
            </w:r>
            <w:r>
              <w:rPr>
                <w:sz w:val="18"/>
                <w:szCs w:val="18"/>
              </w:rPr>
              <w:t xml:space="preserve"> 1 priedas.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58" w14:textId="77777777" w:rsidR="007D1C9F" w:rsidRDefault="007D1C9F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59" w14:textId="77777777" w:rsidR="007D1C9F" w:rsidRDefault="007D1C9F">
            <w:pPr>
              <w:rPr>
                <w:sz w:val="18"/>
                <w:szCs w:val="18"/>
              </w:rPr>
            </w:pPr>
          </w:p>
        </w:tc>
      </w:tr>
      <w:tr w:rsidR="007D1C9F" w14:paraId="048DD760" w14:textId="7777777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D75B" w14:textId="77777777" w:rsidR="007D1C9F" w:rsidRDefault="007D1C9F">
            <w:pPr>
              <w:rPr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D75C" w14:textId="77777777" w:rsidR="007D1C9F" w:rsidRDefault="007D1C9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5D" w14:textId="77777777" w:rsidR="007D1C9F" w:rsidRDefault="00A37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 Investicijų </w:t>
            </w:r>
            <w:r>
              <w:rPr>
                <w:sz w:val="18"/>
                <w:szCs w:val="18"/>
              </w:rPr>
              <w:t>projekto uždaviniai yra specifiniai, išmatuojami, pasiekiami ir susieti. Investicijų projekto uždavinių rezultatai nurodo kokybiškus pokyčius (pokyčių kryptį ir apimtį). Aprašyta, kokiu būdu bus galima įsitikinti, kad pasiekti numatyti uždavinio įgyvendini</w:t>
            </w:r>
            <w:r>
              <w:rPr>
                <w:sz w:val="18"/>
                <w:szCs w:val="18"/>
              </w:rPr>
              <w:t>mo rezultatai.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5E" w14:textId="77777777" w:rsidR="007D1C9F" w:rsidRDefault="007D1C9F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5F" w14:textId="77777777" w:rsidR="007D1C9F" w:rsidRDefault="007D1C9F">
            <w:pPr>
              <w:rPr>
                <w:sz w:val="18"/>
                <w:szCs w:val="18"/>
              </w:rPr>
            </w:pPr>
          </w:p>
        </w:tc>
      </w:tr>
      <w:tr w:rsidR="007D1C9F" w14:paraId="048DD76C" w14:textId="77777777">
        <w:trPr>
          <w:cantSplit/>
          <w:trHeight w:val="20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61" w14:textId="77777777" w:rsidR="007D1C9F" w:rsidRDefault="007D1C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62" w14:textId="77777777" w:rsidR="007D1C9F" w:rsidRDefault="007D1C9F">
            <w:pPr>
              <w:tabs>
                <w:tab w:val="left" w:pos="600"/>
              </w:tabs>
              <w:rPr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63" w14:textId="77777777" w:rsidR="007D1C9F" w:rsidRDefault="00A378F6">
            <w:pPr>
              <w:tabs>
                <w:tab w:val="left" w:pos="615"/>
              </w:tabs>
              <w:ind w:left="3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Paaiškinimai: būtina įsitikinti, kad Investicijų projekto uždaviniai atitinka šiuos kokybinius reikalavimus:</w:t>
            </w:r>
            <w:r>
              <w:rPr>
                <w:iCs/>
                <w:sz w:val="18"/>
                <w:szCs w:val="18"/>
              </w:rPr>
              <w:br/>
              <w:t>- yra specifiniai, t. y. parodo Investicijų projekto esmę ir charakteristikas;</w:t>
            </w:r>
          </w:p>
          <w:p w14:paraId="048DD764" w14:textId="77777777" w:rsidR="007D1C9F" w:rsidRDefault="00A378F6">
            <w:pPr>
              <w:tabs>
                <w:tab w:val="left" w:pos="176"/>
                <w:tab w:val="left" w:pos="615"/>
              </w:tabs>
              <w:ind w:left="34" w:hanging="36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ab/>
              <w:t xml:space="preserve">išmatuojami, t. y. kiekybiškai išreikšti ir </w:t>
            </w:r>
            <w:r>
              <w:rPr>
                <w:iCs/>
                <w:sz w:val="18"/>
                <w:szCs w:val="18"/>
              </w:rPr>
              <w:t>matuojami;</w:t>
            </w:r>
          </w:p>
          <w:p w14:paraId="048DD765" w14:textId="77777777" w:rsidR="007D1C9F" w:rsidRDefault="00A378F6">
            <w:pPr>
              <w:tabs>
                <w:tab w:val="left" w:pos="176"/>
                <w:tab w:val="left" w:pos="615"/>
              </w:tabs>
              <w:ind w:left="34" w:hanging="36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ab/>
              <w:t xml:space="preserve"> pasiekiami, t. y. realūs;</w:t>
            </w:r>
          </w:p>
          <w:p w14:paraId="048DD766" w14:textId="77777777" w:rsidR="007D1C9F" w:rsidRDefault="00A378F6">
            <w:pPr>
              <w:tabs>
                <w:tab w:val="left" w:pos="176"/>
                <w:tab w:val="left" w:pos="615"/>
              </w:tabs>
              <w:ind w:left="34" w:hanging="36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ab/>
              <w:t xml:space="preserve"> susieti, t. y. adekvatūs vykdomoms Investicijų projekto veikloms.</w:t>
            </w:r>
          </w:p>
          <w:p w14:paraId="048DD767" w14:textId="77777777" w:rsidR="007D1C9F" w:rsidRDefault="00A378F6">
            <w:pPr>
              <w:tabs>
                <w:tab w:val="left" w:pos="176"/>
                <w:tab w:val="left" w:pos="615"/>
              </w:tabs>
              <w:ind w:left="3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Įsitikinti, kad Investicijų projekto uždavinių rezultatai nurodo teigiamą poveikį visuomenei ir / arba šalies ūkio plėtrai, ir / arba viešajam ir </w:t>
            </w:r>
            <w:r>
              <w:rPr>
                <w:iCs/>
                <w:sz w:val="18"/>
                <w:szCs w:val="18"/>
              </w:rPr>
              <w:t>privačiajam sektoriui, ir asignavimų valdytojo veiklai.</w:t>
            </w:r>
          </w:p>
          <w:p w14:paraId="048DD768" w14:textId="77777777" w:rsidR="007D1C9F" w:rsidRDefault="00A378F6">
            <w:pPr>
              <w:tabs>
                <w:tab w:val="left" w:pos="176"/>
                <w:tab w:val="left" w:pos="615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Įsitikinti, kad aprašyta, kokiu būdu bus galima įsitikinti, kad pasiekti numatyti uždavinio įgyvendinimo rezultatai.</w:t>
            </w:r>
          </w:p>
          <w:p w14:paraId="048DD769" w14:textId="77777777" w:rsidR="007D1C9F" w:rsidRDefault="00A378F6">
            <w:pPr>
              <w:tabs>
                <w:tab w:val="left" w:pos="615"/>
              </w:tabs>
              <w:ind w:left="34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Informacijos šaltinis: Investicijų projekto aprašymas.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6A" w14:textId="77777777" w:rsidR="007D1C9F" w:rsidRDefault="007D1C9F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6B" w14:textId="77777777" w:rsidR="007D1C9F" w:rsidRDefault="007D1C9F">
            <w:pPr>
              <w:rPr>
                <w:sz w:val="18"/>
                <w:szCs w:val="18"/>
              </w:rPr>
            </w:pPr>
          </w:p>
        </w:tc>
      </w:tr>
      <w:tr w:rsidR="007D1C9F" w14:paraId="048DD779" w14:textId="7777777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D76D" w14:textId="77777777" w:rsidR="007D1C9F" w:rsidRDefault="007D1C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6E" w14:textId="77777777" w:rsidR="007D1C9F" w:rsidRDefault="00A378F6">
            <w:pPr>
              <w:tabs>
                <w:tab w:val="left" w:pos="6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Investicijų projekt</w:t>
            </w:r>
            <w:r>
              <w:rPr>
                <w:sz w:val="18"/>
                <w:szCs w:val="18"/>
              </w:rPr>
              <w:t>o vertinimo kriterijai yra kiekybiniai, kokybiniai ir / arba efektyvumo rodikliai.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6F" w14:textId="77777777" w:rsidR="007D1C9F" w:rsidRDefault="00A378F6">
            <w:pPr>
              <w:tabs>
                <w:tab w:val="left" w:pos="0"/>
                <w:tab w:val="left" w:pos="176"/>
                <w:tab w:val="left" w:pos="615"/>
                <w:tab w:val="num" w:pos="720"/>
              </w:tabs>
              <w:ind w:left="58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</w:t>
            </w:r>
            <w:r>
              <w:rPr>
                <w:sz w:val="18"/>
                <w:szCs w:val="18"/>
              </w:rPr>
              <w:tab/>
              <w:t xml:space="preserve">Investicijų projekto vertinimo kriterijai yra išmatuojami, pasiekiami ir atspindintys rezultatus, t. y. vertinimo kriterijai turi būti suformuluoti aiškiai ir leisti </w:t>
            </w:r>
            <w:r>
              <w:rPr>
                <w:sz w:val="18"/>
                <w:szCs w:val="18"/>
              </w:rPr>
              <w:t>įvertinti Investicijų projekto tikslų ir uždavinių įgyvendinimo lygį. Aprašyta, kokiu būdu bus galima įsitikinti, kad įvykdyti nustatyti Investicijų projekto vertinimo kriterijai.</w:t>
            </w:r>
          </w:p>
          <w:p w14:paraId="048DD770" w14:textId="77777777" w:rsidR="007D1C9F" w:rsidRDefault="007D1C9F">
            <w:pPr>
              <w:tabs>
                <w:tab w:val="left" w:pos="176"/>
                <w:tab w:val="left" w:pos="615"/>
              </w:tabs>
              <w:ind w:left="82"/>
              <w:rPr>
                <w:sz w:val="18"/>
                <w:szCs w:val="18"/>
              </w:rPr>
            </w:pPr>
          </w:p>
          <w:p w14:paraId="048DD771" w14:textId="77777777" w:rsidR="007D1C9F" w:rsidRDefault="00A378F6">
            <w:pPr>
              <w:tabs>
                <w:tab w:val="left" w:pos="58"/>
                <w:tab w:val="left" w:pos="615"/>
              </w:tabs>
              <w:ind w:lef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Paaiškinimas: būtina įsitikinti, kad Investicijų projekto vertinimo kriteri</w:t>
            </w:r>
            <w:r>
              <w:rPr>
                <w:sz w:val="18"/>
                <w:szCs w:val="18"/>
              </w:rPr>
              <w:t>jai atitinka šiuos kokybinius reikalavimus:</w:t>
            </w:r>
          </w:p>
          <w:p w14:paraId="048DD772" w14:textId="77777777" w:rsidR="007D1C9F" w:rsidRDefault="00A378F6">
            <w:pPr>
              <w:tabs>
                <w:tab w:val="left" w:pos="58"/>
                <w:tab w:val="left" w:pos="615"/>
              </w:tabs>
              <w:ind w:lef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išmatuojami, t. y. matuojami absoliučiu skaičiumi arba procentine išraiška;</w:t>
            </w:r>
          </w:p>
          <w:p w14:paraId="048DD773" w14:textId="77777777" w:rsidR="007D1C9F" w:rsidRDefault="00A378F6">
            <w:pPr>
              <w:tabs>
                <w:tab w:val="left" w:pos="176"/>
                <w:tab w:val="left" w:pos="615"/>
              </w:tabs>
              <w:ind w:firstLine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pasiekiami, t. y. realūs;</w:t>
            </w:r>
          </w:p>
          <w:p w14:paraId="048DD774" w14:textId="77777777" w:rsidR="007D1C9F" w:rsidRDefault="00A378F6">
            <w:pPr>
              <w:tabs>
                <w:tab w:val="left" w:pos="176"/>
                <w:tab w:val="left" w:pos="615"/>
              </w:tabs>
              <w:ind w:firstLine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atspindintys rezultatus, t. y. adekvatūs vykdomoms Investicijų projekto veikloms.</w:t>
            </w:r>
          </w:p>
          <w:p w14:paraId="048DD775" w14:textId="77777777" w:rsidR="007D1C9F" w:rsidRDefault="00A378F6">
            <w:pPr>
              <w:tabs>
                <w:tab w:val="left" w:pos="176"/>
                <w:tab w:val="left" w:pos="6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Įsitikinti, kad aprašy</w:t>
            </w:r>
            <w:r>
              <w:rPr>
                <w:sz w:val="18"/>
                <w:szCs w:val="18"/>
              </w:rPr>
              <w:t>ta, kokiu būdu bus galima įsitikinti, kad įvykdyti nustatyti Investicijų projekto vertinimo kriterijai.</w:t>
            </w:r>
          </w:p>
          <w:p w14:paraId="048DD776" w14:textId="77777777" w:rsidR="007D1C9F" w:rsidRDefault="00A378F6">
            <w:pPr>
              <w:tabs>
                <w:tab w:val="left" w:pos="176"/>
                <w:tab w:val="left" w:pos="6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Informacijos šaltinis: Investicijų projekto aprašymas, </w:t>
            </w:r>
            <w:r>
              <w:rPr>
                <w:iCs/>
                <w:sz w:val="18"/>
                <w:szCs w:val="18"/>
              </w:rPr>
              <w:t>Investicijų projektų rengimui taikomų reikalavimų aprašo</w:t>
            </w:r>
            <w:r>
              <w:rPr>
                <w:sz w:val="18"/>
                <w:szCs w:val="18"/>
              </w:rPr>
              <w:t xml:space="preserve"> 1 priedas.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77" w14:textId="77777777" w:rsidR="007D1C9F" w:rsidRDefault="007D1C9F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78" w14:textId="77777777" w:rsidR="007D1C9F" w:rsidRDefault="007D1C9F">
            <w:pPr>
              <w:rPr>
                <w:sz w:val="18"/>
                <w:szCs w:val="18"/>
              </w:rPr>
            </w:pPr>
          </w:p>
        </w:tc>
      </w:tr>
      <w:tr w:rsidR="007D1C9F" w14:paraId="048DD782" w14:textId="77777777">
        <w:trPr>
          <w:trHeight w:val="20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7A" w14:textId="77777777" w:rsidR="007D1C9F" w:rsidRDefault="00A378F6">
            <w:pPr>
              <w:tabs>
                <w:tab w:val="left" w:pos="317"/>
              </w:tabs>
              <w:rPr>
                <w:b/>
                <w:bCs/>
                <w:sz w:val="18"/>
                <w:szCs w:val="18"/>
                <w:highlight w:val="cyan"/>
              </w:rPr>
            </w:pPr>
            <w:r>
              <w:rPr>
                <w:b/>
                <w:bCs/>
                <w:sz w:val="18"/>
                <w:szCs w:val="18"/>
              </w:rPr>
              <w:t xml:space="preserve">4. Investicijų projekto </w:t>
            </w:r>
            <w:r>
              <w:rPr>
                <w:b/>
                <w:bCs/>
                <w:sz w:val="18"/>
                <w:szCs w:val="18"/>
              </w:rPr>
              <w:t>racionalaus kapitalo ir kitų išteklių poreikio nustatymas.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DD77B" w14:textId="77777777" w:rsidR="007D1C9F" w:rsidRDefault="00A378F6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Investicijų projekto kapitalo investicijų poreikis.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7C" w14:textId="77777777" w:rsidR="007D1C9F" w:rsidRDefault="00A378F6">
            <w:pPr>
              <w:tabs>
                <w:tab w:val="left" w:pos="4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 Investicijų projekte planuojamas kapitalo investicijų poreikis atitinka racionalumo, optimalumo ir proporcingumo principus.</w:t>
            </w:r>
          </w:p>
          <w:p w14:paraId="048DD77D" w14:textId="77777777" w:rsidR="007D1C9F" w:rsidRDefault="007D1C9F">
            <w:pPr>
              <w:tabs>
                <w:tab w:val="left" w:pos="495"/>
              </w:tabs>
              <w:rPr>
                <w:sz w:val="18"/>
                <w:szCs w:val="18"/>
              </w:rPr>
            </w:pPr>
          </w:p>
          <w:p w14:paraId="048DD77E" w14:textId="77777777" w:rsidR="007D1C9F" w:rsidRDefault="00A378F6">
            <w:pPr>
              <w:tabs>
                <w:tab w:val="left" w:pos="4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Paaiški</w:t>
            </w:r>
            <w:r>
              <w:rPr>
                <w:sz w:val="18"/>
                <w:szCs w:val="18"/>
              </w:rPr>
              <w:t xml:space="preserve">nimai: būtina įsitikinti, kad  investicijų projekte planuojamos kapitalo investicijų </w:t>
            </w:r>
            <w:r>
              <w:rPr>
                <w:sz w:val="18"/>
                <w:szCs w:val="18"/>
              </w:rPr>
              <w:lastRenderedPageBreak/>
              <w:t xml:space="preserve">poreikis adekvatus siekiamiems rezultatams bei rinkos tendencijoms. </w:t>
            </w:r>
          </w:p>
          <w:p w14:paraId="048DD77F" w14:textId="77777777" w:rsidR="007D1C9F" w:rsidRDefault="00A378F6">
            <w:pPr>
              <w:tabs>
                <w:tab w:val="left" w:pos="4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Informacijos šaltinis: Investicijų projekto aprašymas, Investicijų projektų rengimui taikomų reikalavi</w:t>
            </w:r>
            <w:r>
              <w:rPr>
                <w:sz w:val="18"/>
                <w:szCs w:val="18"/>
              </w:rPr>
              <w:t>mų aprašo 1 ir 2 priedai.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80" w14:textId="77777777" w:rsidR="007D1C9F" w:rsidRDefault="007D1C9F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81" w14:textId="77777777" w:rsidR="007D1C9F" w:rsidRDefault="007D1C9F">
            <w:pPr>
              <w:rPr>
                <w:sz w:val="18"/>
                <w:szCs w:val="18"/>
              </w:rPr>
            </w:pPr>
          </w:p>
        </w:tc>
      </w:tr>
      <w:tr w:rsidR="007D1C9F" w14:paraId="048DD78B" w14:textId="7777777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D783" w14:textId="77777777" w:rsidR="007D1C9F" w:rsidRDefault="007D1C9F">
            <w:pPr>
              <w:rPr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DD784" w14:textId="77777777" w:rsidR="007D1C9F" w:rsidRDefault="00A378F6">
            <w:pPr>
              <w:tabs>
                <w:tab w:val="left" w:pos="7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 Išlaidų poreikis įgyvendinant / įgyvendinus investicijų projektą 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85" w14:textId="77777777" w:rsidR="007D1C9F" w:rsidRDefault="00A378F6">
            <w:pPr>
              <w:tabs>
                <w:tab w:val="left" w:pos="4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4.2.1. Investicijų projekte nurodytas išlaidų poreikis įgyvendinant ir / ar įgyvendinus investicijų projektą, atitinka racionalumo, optimalumo ir proporcingumo principus. </w:t>
            </w:r>
          </w:p>
          <w:p w14:paraId="048DD786" w14:textId="77777777" w:rsidR="007D1C9F" w:rsidRDefault="007D1C9F">
            <w:pPr>
              <w:tabs>
                <w:tab w:val="left" w:pos="495"/>
              </w:tabs>
              <w:rPr>
                <w:sz w:val="18"/>
                <w:szCs w:val="18"/>
              </w:rPr>
            </w:pPr>
          </w:p>
          <w:p w14:paraId="048DD787" w14:textId="77777777" w:rsidR="007D1C9F" w:rsidRDefault="00A378F6">
            <w:pPr>
              <w:tabs>
                <w:tab w:val="left" w:pos="4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Paaiškinimai: būtina įsitikinti, kad Investicijų projekto įgyvendinimo metu ir / ar įgyvendinus investicijų projektą planuojamas išlaidų padidėjimas yra adekvatus siekiamiems rezultatams bei rinkos tendencijoms, asignavimų valdytojas, planuodamas savo veik</w:t>
            </w:r>
            <w:r>
              <w:rPr>
                <w:sz w:val="18"/>
                <w:szCs w:val="18"/>
              </w:rPr>
              <w:t xml:space="preserve">lą, atsižvelgia į planuojamą išlaidų padidėjimą ir nurodo realius, pagrįstus šių išlaidų finansavimo šaltinius įgyvendinant ir / ar įgyvendinus (t. y. būtina įsitikinti ar asignavimų valdytojas nurodo, kad valstybės lėšų bus prašoma skirti papildomai arba </w:t>
            </w:r>
            <w:r>
              <w:rPr>
                <w:sz w:val="18"/>
                <w:szCs w:val="18"/>
              </w:rPr>
              <w:t xml:space="preserve">planuoja išlaidų padidėjimą padengti mažinant kitas išlaidas) investicijų projektą. </w:t>
            </w:r>
          </w:p>
          <w:p w14:paraId="048DD788" w14:textId="77777777" w:rsidR="007D1C9F" w:rsidRDefault="00A378F6">
            <w:pPr>
              <w:tabs>
                <w:tab w:val="left" w:pos="4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Informacijos šaltinis: Investicijų projekto aprašymas, Investicijų projektų rengimui taikomų reikalavimų aprašo 1, 2, 3 ir 4 priedai.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89" w14:textId="77777777" w:rsidR="007D1C9F" w:rsidRDefault="007D1C9F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8A" w14:textId="77777777" w:rsidR="007D1C9F" w:rsidRDefault="007D1C9F">
            <w:pPr>
              <w:rPr>
                <w:sz w:val="18"/>
                <w:szCs w:val="18"/>
              </w:rPr>
            </w:pPr>
          </w:p>
        </w:tc>
      </w:tr>
      <w:tr w:rsidR="007D1C9F" w14:paraId="048DD797" w14:textId="77777777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8C" w14:textId="77777777" w:rsidR="007D1C9F" w:rsidRDefault="00A378F6">
            <w:pPr>
              <w:tabs>
                <w:tab w:val="left" w:pos="317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Investicijų projekto </w:t>
            </w:r>
            <w:r>
              <w:rPr>
                <w:b/>
                <w:bCs/>
                <w:sz w:val="18"/>
                <w:szCs w:val="18"/>
              </w:rPr>
              <w:t>įgyvendinimo alternatyvų nustatymas.</w:t>
            </w:r>
          </w:p>
          <w:p w14:paraId="048DD78D" w14:textId="77777777" w:rsidR="007D1C9F" w:rsidRDefault="007D1C9F">
            <w:pPr>
              <w:tabs>
                <w:tab w:val="left" w:pos="317"/>
              </w:tabs>
              <w:rPr>
                <w:b/>
                <w:bCs/>
                <w:sz w:val="18"/>
                <w:szCs w:val="18"/>
              </w:rPr>
            </w:pPr>
          </w:p>
          <w:p w14:paraId="048DD78E" w14:textId="77777777" w:rsidR="007D1C9F" w:rsidRDefault="007D1C9F">
            <w:pPr>
              <w:tabs>
                <w:tab w:val="left" w:pos="317"/>
              </w:tabs>
              <w:rPr>
                <w:b/>
                <w:bCs/>
                <w:sz w:val="18"/>
                <w:szCs w:val="18"/>
              </w:rPr>
            </w:pPr>
          </w:p>
          <w:p w14:paraId="048DD78F" w14:textId="77777777" w:rsidR="007D1C9F" w:rsidRDefault="007D1C9F">
            <w:pPr>
              <w:tabs>
                <w:tab w:val="left" w:pos="317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DD790" w14:textId="77777777" w:rsidR="007D1C9F" w:rsidRDefault="00A378F6">
            <w:pPr>
              <w:tabs>
                <w:tab w:val="left" w:pos="4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 Investicijų projekto įgyvendinimo alternatyvų analizė.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91" w14:textId="77777777" w:rsidR="007D1C9F" w:rsidRDefault="00A378F6">
            <w:pPr>
              <w:tabs>
                <w:tab w:val="left" w:pos="6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 Atlikta Investicijų projekto įgyvendinimo alternatyvų analizė. Analizės rezultatai turi rodyti palyginamąjį skirtumą tarp alternatyvų.</w:t>
            </w:r>
          </w:p>
          <w:p w14:paraId="048DD792" w14:textId="77777777" w:rsidR="007D1C9F" w:rsidRDefault="007D1C9F">
            <w:pPr>
              <w:tabs>
                <w:tab w:val="left" w:pos="615"/>
              </w:tabs>
              <w:rPr>
                <w:sz w:val="18"/>
                <w:szCs w:val="18"/>
              </w:rPr>
            </w:pPr>
          </w:p>
          <w:p w14:paraId="048DD793" w14:textId="77777777" w:rsidR="007D1C9F" w:rsidRDefault="00A378F6">
            <w:pPr>
              <w:tabs>
                <w:tab w:val="left" w:pos="318"/>
                <w:tab w:val="left" w:pos="615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Paaiškinimai:</w:t>
            </w:r>
            <w:r>
              <w:rPr>
                <w:sz w:val="18"/>
                <w:szCs w:val="18"/>
              </w:rPr>
              <w:t xml:space="preserve"> vertinama, koks bus poveikis asignavimų valdytojo veiklai įgyvendinus Investicijų projektą arba, jeigu bus atsisakyta jį įgyvendinti ir / arba vertinama, koks bus poveikis asignavimų valdytojo veiklai įgyvendinus Investicijų projektą vienu iš kelių analiz</w:t>
            </w:r>
            <w:r>
              <w:rPr>
                <w:sz w:val="18"/>
                <w:szCs w:val="18"/>
              </w:rPr>
              <w:t>uotų būdų.</w:t>
            </w:r>
          </w:p>
          <w:p w14:paraId="048DD794" w14:textId="77777777" w:rsidR="007D1C9F" w:rsidRDefault="00A378F6">
            <w:pPr>
              <w:tabs>
                <w:tab w:val="left" w:pos="318"/>
                <w:tab w:val="left" w:pos="615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Informacijos šaltinis: Investicijų projekto aprašymas.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95" w14:textId="77777777" w:rsidR="007D1C9F" w:rsidRDefault="007D1C9F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96" w14:textId="77777777" w:rsidR="007D1C9F" w:rsidRDefault="007D1C9F">
            <w:pPr>
              <w:rPr>
                <w:sz w:val="18"/>
                <w:szCs w:val="18"/>
              </w:rPr>
            </w:pPr>
          </w:p>
        </w:tc>
      </w:tr>
      <w:tr w:rsidR="007D1C9F" w14:paraId="048DD7A0" w14:textId="77777777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98" w14:textId="77777777" w:rsidR="007D1C9F" w:rsidRDefault="00A378F6">
            <w:pPr>
              <w:tabs>
                <w:tab w:val="left" w:pos="317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Investicijų projekto sąnaudų ir rezultatų analizė.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DD799" w14:textId="77777777" w:rsidR="007D1C9F" w:rsidRDefault="00A378F6">
            <w:pPr>
              <w:tabs>
                <w:tab w:val="left" w:pos="4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 Investicijų projekto sąnaudų ir rezultatų analizė atlikta siekiant nustatyti geriausią Investicijų projektą.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9A" w14:textId="77777777" w:rsidR="007D1C9F" w:rsidRDefault="00A378F6">
            <w:pPr>
              <w:tabs>
                <w:tab w:val="left" w:pos="6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6.1.1. Sąnaudų ir </w:t>
            </w:r>
            <w:r>
              <w:rPr>
                <w:sz w:val="18"/>
                <w:szCs w:val="18"/>
              </w:rPr>
              <w:t>rezultatų skaičiavimai pateikti pagal asignavimų valdytojo pokyčių formas.</w:t>
            </w:r>
          </w:p>
          <w:p w14:paraId="048DD79B" w14:textId="77777777" w:rsidR="007D1C9F" w:rsidRDefault="007D1C9F">
            <w:pPr>
              <w:tabs>
                <w:tab w:val="left" w:pos="615"/>
              </w:tabs>
              <w:rPr>
                <w:sz w:val="18"/>
                <w:szCs w:val="18"/>
              </w:rPr>
            </w:pPr>
          </w:p>
          <w:p w14:paraId="048DD79C" w14:textId="77777777" w:rsidR="007D1C9F" w:rsidRDefault="00A378F6">
            <w:pPr>
              <w:tabs>
                <w:tab w:val="left" w:pos="6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Paaiškinimai: sąnaudų ir rezultatų skaičiavimai pateikti pagal asignavimų valdytojo pokyčių formas vertinami naujai teikiamiems Investicijų projektams. Investicijų projektai, kurie</w:t>
            </w:r>
            <w:r>
              <w:rPr>
                <w:sz w:val="18"/>
                <w:szCs w:val="18"/>
              </w:rPr>
              <w:t xml:space="preserve"> buvo finansuoti iš valstybės lėšų, gali būti teikiami be sąnaudų ir rezultatų skaičiavimo pokyčių formų (</w:t>
            </w:r>
            <w:r>
              <w:rPr>
                <w:iCs/>
                <w:sz w:val="18"/>
                <w:szCs w:val="18"/>
              </w:rPr>
              <w:t>Investicijų projektų rengimui taikomų reikalavimų aprašo</w:t>
            </w:r>
            <w:r>
              <w:rPr>
                <w:sz w:val="18"/>
                <w:szCs w:val="18"/>
              </w:rPr>
              <w:t xml:space="preserve"> 3–7 priedų).</w:t>
            </w:r>
          </w:p>
          <w:p w14:paraId="048DD79D" w14:textId="77777777" w:rsidR="007D1C9F" w:rsidRDefault="00A378F6">
            <w:pPr>
              <w:tabs>
                <w:tab w:val="left" w:pos="6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Informacijos šaltinis: </w:t>
            </w:r>
            <w:r>
              <w:rPr>
                <w:iCs/>
                <w:sz w:val="18"/>
                <w:szCs w:val="18"/>
              </w:rPr>
              <w:t>Investicijų projektų rengimui taikomų reikalavimų aprašo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3–7 priedai.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9E" w14:textId="77777777" w:rsidR="007D1C9F" w:rsidRDefault="007D1C9F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9F" w14:textId="77777777" w:rsidR="007D1C9F" w:rsidRDefault="007D1C9F">
            <w:pPr>
              <w:rPr>
                <w:sz w:val="18"/>
                <w:szCs w:val="18"/>
              </w:rPr>
            </w:pPr>
          </w:p>
        </w:tc>
      </w:tr>
      <w:tr w:rsidR="007D1C9F" w14:paraId="048DD7A9" w14:textId="77777777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A1" w14:textId="77777777" w:rsidR="007D1C9F" w:rsidRDefault="00A378F6">
            <w:pPr>
              <w:tabs>
                <w:tab w:val="left" w:pos="317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 Investicijų projekto atitikimas valstybės registrų (kadastrų) / valstybės informacinių sistemų įsteigimą reglamentuojantiems teisės aktams.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DD7A2" w14:textId="77777777" w:rsidR="007D1C9F" w:rsidRDefault="00A378F6">
            <w:pPr>
              <w:tabs>
                <w:tab w:val="left" w:pos="4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 Investicijų projektas planuojamas įgyvendinti vadovaujantis valstybės registrų (kadastrų) </w:t>
            </w:r>
            <w:r>
              <w:rPr>
                <w:sz w:val="18"/>
                <w:szCs w:val="18"/>
              </w:rPr>
              <w:t>/ valstybės informacinių sistemų įsteigimą reglamentuojančiais teisės aktais.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A3" w14:textId="77777777" w:rsidR="007D1C9F" w:rsidRDefault="00A378F6">
            <w:pPr>
              <w:tabs>
                <w:tab w:val="left" w:pos="6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7.1.1. Nurodytas investicijų projekto ryšys su valstybės registro (kadastro) / valstybės informacinės sistemos įsteigimo dokumentais. </w:t>
            </w:r>
          </w:p>
          <w:p w14:paraId="048DD7A4" w14:textId="77777777" w:rsidR="007D1C9F" w:rsidRDefault="007D1C9F">
            <w:pPr>
              <w:rPr>
                <w:sz w:val="18"/>
                <w:szCs w:val="18"/>
              </w:rPr>
            </w:pPr>
          </w:p>
          <w:p w14:paraId="048DD7A5" w14:textId="77777777" w:rsidR="007D1C9F" w:rsidRDefault="00A37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Paaiškinimai: būtina įsitikinti, ar nurody</w:t>
            </w:r>
            <w:r>
              <w:rPr>
                <w:sz w:val="18"/>
                <w:szCs w:val="18"/>
              </w:rPr>
              <w:t>tas ryšys su valstybės registro (kadastro) / valstybės informacinės sistemos įsteigimo dokumentais. Kriterijus taikomas Investicijų projektams, kuriais kuriami arba modernizuojami valstybės registrai (kadastrai), valstybės informacinės sistemos.</w:t>
            </w:r>
          </w:p>
          <w:p w14:paraId="048DD7A6" w14:textId="77777777" w:rsidR="007D1C9F" w:rsidRDefault="00A378F6">
            <w:pPr>
              <w:tabs>
                <w:tab w:val="left" w:pos="184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</w:t>
            </w:r>
            <w:r>
              <w:rPr>
                <w:sz w:val="18"/>
                <w:szCs w:val="18"/>
              </w:rPr>
              <w:t xml:space="preserve">os šaltinis: Investicijų projekto aprašymas.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A7" w14:textId="77777777" w:rsidR="007D1C9F" w:rsidRDefault="007D1C9F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A8" w14:textId="77777777" w:rsidR="007D1C9F" w:rsidRDefault="007D1C9F">
            <w:pPr>
              <w:rPr>
                <w:sz w:val="18"/>
                <w:szCs w:val="18"/>
              </w:rPr>
            </w:pPr>
          </w:p>
        </w:tc>
      </w:tr>
      <w:tr w:rsidR="007D1C9F" w14:paraId="048DD7B2" w14:textId="77777777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AA" w14:textId="77777777" w:rsidR="007D1C9F" w:rsidRDefault="00A378F6">
            <w:pPr>
              <w:tabs>
                <w:tab w:val="left" w:pos="317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Numatyti Investicijų projekto darbų ir prekių pirkimai.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DD7AB" w14:textId="77777777" w:rsidR="007D1C9F" w:rsidRDefault="00A378F6">
            <w:pPr>
              <w:tabs>
                <w:tab w:val="left" w:pos="4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8.1. Investicijų projekte nurodyti darbų ir prekių pirkimo būdai.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AC" w14:textId="77777777" w:rsidR="007D1C9F" w:rsidRDefault="00A378F6">
            <w:pPr>
              <w:tabs>
                <w:tab w:val="left" w:pos="6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8.1.1. Numatyta, kaip bus atliekami darbų ir prekių pirkimai.</w:t>
            </w:r>
          </w:p>
          <w:p w14:paraId="048DD7AD" w14:textId="77777777" w:rsidR="007D1C9F" w:rsidRDefault="007D1C9F">
            <w:pPr>
              <w:tabs>
                <w:tab w:val="left" w:pos="615"/>
              </w:tabs>
              <w:rPr>
                <w:sz w:val="18"/>
                <w:szCs w:val="18"/>
              </w:rPr>
            </w:pPr>
          </w:p>
          <w:p w14:paraId="048DD7AE" w14:textId="77777777" w:rsidR="007D1C9F" w:rsidRDefault="00A378F6">
            <w:pPr>
              <w:tabs>
                <w:tab w:val="left" w:pos="6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Paaiškinimai: </w:t>
            </w:r>
            <w:r>
              <w:rPr>
                <w:sz w:val="18"/>
                <w:szCs w:val="18"/>
              </w:rPr>
              <w:t>vertinama, ar nurodyta kaip bus atliekami darbų ir prekių pirkimai.</w:t>
            </w:r>
          </w:p>
          <w:p w14:paraId="048DD7AF" w14:textId="77777777" w:rsidR="007D1C9F" w:rsidRDefault="00A37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Informacijos šaltinis: Investicijų projekto aprašymas.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B0" w14:textId="77777777" w:rsidR="007D1C9F" w:rsidRDefault="007D1C9F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D7B1" w14:textId="77777777" w:rsidR="007D1C9F" w:rsidRDefault="007D1C9F">
            <w:pPr>
              <w:rPr>
                <w:sz w:val="18"/>
                <w:szCs w:val="18"/>
              </w:rPr>
            </w:pPr>
          </w:p>
        </w:tc>
      </w:tr>
      <w:tr w:rsidR="007D1C9F" w14:paraId="048DD7BB" w14:textId="77777777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B3" w14:textId="77777777" w:rsidR="007D1C9F" w:rsidRDefault="00A378F6">
            <w:pPr>
              <w:tabs>
                <w:tab w:val="left" w:pos="317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9. Investicijų projekto įgyvendinimo trukmės pagrįstumas.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B4" w14:textId="77777777" w:rsidR="007D1C9F" w:rsidRDefault="00A378F6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9.1. Investicijų projekto įgyvendinimo trukmė užtikrina rezultatų </w:t>
            </w:r>
            <w:r>
              <w:rPr>
                <w:sz w:val="18"/>
                <w:szCs w:val="18"/>
              </w:rPr>
              <w:t>pasiekimą laiku.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B5" w14:textId="77777777" w:rsidR="007D1C9F" w:rsidRDefault="00A378F6">
            <w:pPr>
              <w:tabs>
                <w:tab w:val="left" w:pos="615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9.1.1. Investicijų projekto įgyvendinimo trukmė reali, racionali ir optimali siekiant įgyvendinti projektą.</w:t>
            </w:r>
          </w:p>
          <w:p w14:paraId="048DD7B6" w14:textId="77777777" w:rsidR="007D1C9F" w:rsidRDefault="007D1C9F">
            <w:pPr>
              <w:tabs>
                <w:tab w:val="left" w:pos="615"/>
              </w:tabs>
              <w:rPr>
                <w:iCs/>
                <w:sz w:val="18"/>
                <w:szCs w:val="18"/>
              </w:rPr>
            </w:pPr>
          </w:p>
          <w:p w14:paraId="048DD7B7" w14:textId="77777777" w:rsidR="007D1C9F" w:rsidRDefault="00A378F6">
            <w:pPr>
              <w:tabs>
                <w:tab w:val="left" w:pos="615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Paaiškinimai: vertinama, ar Investicijų projekto vykdytojas tinkamai įvertinęs projekto įgyvendinimo trukmę, atsižvelgiant į finan</w:t>
            </w:r>
            <w:r>
              <w:rPr>
                <w:iCs/>
                <w:sz w:val="18"/>
                <w:szCs w:val="18"/>
              </w:rPr>
              <w:t>sinius, žmogiškuosius ir kitus išteklius bei šio projekto rezultatų aktualumą ateityje.</w:t>
            </w:r>
          </w:p>
          <w:p w14:paraId="048DD7B8" w14:textId="77777777" w:rsidR="007D1C9F" w:rsidRDefault="00A378F6">
            <w:pPr>
              <w:tabs>
                <w:tab w:val="left" w:pos="615"/>
              </w:tabs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Informacijos šaltinis: Investicijų projekto aprašymas, Investicijų projektų rengimui taikomų reikalavimų aprašo 1 priedas.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B9" w14:textId="77777777" w:rsidR="007D1C9F" w:rsidRDefault="007D1C9F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BA" w14:textId="77777777" w:rsidR="007D1C9F" w:rsidRDefault="007D1C9F">
            <w:pPr>
              <w:rPr>
                <w:sz w:val="18"/>
                <w:szCs w:val="18"/>
              </w:rPr>
            </w:pPr>
          </w:p>
        </w:tc>
      </w:tr>
      <w:tr w:rsidR="007D1C9F" w14:paraId="048DD7C5" w14:textId="77777777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BC" w14:textId="77777777" w:rsidR="007D1C9F" w:rsidRDefault="00A378F6">
            <w:pPr>
              <w:tabs>
                <w:tab w:val="left" w:pos="317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10. Užtikrintas Investicijų projekto suderinamumas su Europos Sąjungos paramos lėšomis finansuojamais projektais.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BD" w14:textId="77777777" w:rsidR="007D1C9F" w:rsidRDefault="00A378F6">
            <w:pPr>
              <w:tabs>
                <w:tab w:val="left" w:pos="55"/>
                <w:tab w:val="left" w:pos="4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Investicijų projekto veiklos nėra, nebuvo ir jų neplanuoja finansuoti Europos Sąjungos paramos lėšomis pagal prioriteto „Informacinė vi</w:t>
            </w:r>
            <w:r>
              <w:rPr>
                <w:sz w:val="18"/>
                <w:szCs w:val="18"/>
              </w:rPr>
              <w:t xml:space="preserve">suomenė visiems“ ir prioriteto „Informacinės visuomenės skatinimas“ priemones,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BE" w14:textId="77777777" w:rsidR="007D1C9F" w:rsidRDefault="00A378F6">
            <w:pPr>
              <w:tabs>
                <w:tab w:val="left" w:pos="6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10.1.1. </w:t>
            </w:r>
            <w:r>
              <w:rPr>
                <w:rFonts w:eastAsia="Calibri"/>
                <w:sz w:val="18"/>
                <w:szCs w:val="18"/>
              </w:rPr>
              <w:t>Užtikrintas Investicijų projektų suderinamumas su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Europos Sąjungos paramos lėšomis finansuojamais projektais pagal prioriteto „Informacinė visuomenė visiems“ ir </w:t>
            </w:r>
            <w:r>
              <w:rPr>
                <w:sz w:val="18"/>
                <w:szCs w:val="18"/>
              </w:rPr>
              <w:t>prioriteto „Informacinės visuomenės skatinimas“ priemones.</w:t>
            </w:r>
          </w:p>
          <w:p w14:paraId="048DD7BF" w14:textId="77777777" w:rsidR="007D1C9F" w:rsidRDefault="007D1C9F">
            <w:pPr>
              <w:tabs>
                <w:tab w:val="left" w:pos="615"/>
              </w:tabs>
              <w:rPr>
                <w:iCs/>
                <w:sz w:val="18"/>
                <w:szCs w:val="18"/>
              </w:rPr>
            </w:pPr>
          </w:p>
          <w:p w14:paraId="048DD7C0" w14:textId="77777777" w:rsidR="007D1C9F" w:rsidRDefault="00A378F6">
            <w:pPr>
              <w:tabs>
                <w:tab w:val="left" w:pos="615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Paaiškinimai: Informacinės visuomenės plėtros komitetas prie Susisiekimo ministerijos  užtikrina derinamų </w:t>
            </w:r>
            <w:r>
              <w:rPr>
                <w:rFonts w:eastAsia="Calibri"/>
                <w:iCs/>
                <w:sz w:val="18"/>
                <w:szCs w:val="18"/>
              </w:rPr>
              <w:t>Investicijų projektų suderinamumą su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Europos Sąjungos paramos lėšomis finansuojamais proje</w:t>
            </w:r>
            <w:r>
              <w:rPr>
                <w:iCs/>
                <w:sz w:val="18"/>
                <w:szCs w:val="18"/>
              </w:rPr>
              <w:t xml:space="preserve">ktais pagal </w:t>
            </w:r>
            <w:r>
              <w:rPr>
                <w:bCs/>
                <w:iCs/>
                <w:sz w:val="18"/>
                <w:szCs w:val="18"/>
              </w:rPr>
              <w:t xml:space="preserve">2007 – 2013 m. </w:t>
            </w:r>
            <w:r>
              <w:rPr>
                <w:iCs/>
                <w:sz w:val="18"/>
                <w:szCs w:val="18"/>
              </w:rPr>
              <w:t xml:space="preserve">Ekonomikos augimo veiksmų programos 2.3 prioriteto „Informacinė visuomenė visiems“ priemones ir </w:t>
            </w:r>
            <w:r>
              <w:rPr>
                <w:sz w:val="18"/>
                <w:szCs w:val="18"/>
              </w:rPr>
              <w:t xml:space="preserve"> 2014–2020 metų Europos Sąjungos fondų investicijų veiksmų programos 2 prioriteto „Informacinės visuomenės skatinimas“ </w:t>
            </w:r>
            <w:r>
              <w:rPr>
                <w:iCs/>
                <w:sz w:val="18"/>
                <w:szCs w:val="18"/>
              </w:rPr>
              <w:t>priemones.</w:t>
            </w:r>
          </w:p>
          <w:p w14:paraId="048DD7C1" w14:textId="77777777" w:rsidR="007D1C9F" w:rsidRDefault="00A378F6">
            <w:pPr>
              <w:tabs>
                <w:tab w:val="left" w:pos="615"/>
              </w:tabs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Inf</w:t>
            </w:r>
            <w:r>
              <w:rPr>
                <w:iCs/>
                <w:sz w:val="18"/>
                <w:szCs w:val="18"/>
              </w:rPr>
              <w:t>ormacijos šaltinis: Investicijų projekto aprašymas.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C2" w14:textId="77777777" w:rsidR="007D1C9F" w:rsidRDefault="007D1C9F">
            <w:pPr>
              <w:rPr>
                <w:sz w:val="18"/>
                <w:szCs w:val="18"/>
              </w:rPr>
            </w:pPr>
          </w:p>
          <w:p w14:paraId="048DD7C3" w14:textId="77777777" w:rsidR="007D1C9F" w:rsidRDefault="007D1C9F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C4" w14:textId="77777777" w:rsidR="007D1C9F" w:rsidRDefault="007D1C9F">
            <w:pPr>
              <w:rPr>
                <w:sz w:val="18"/>
                <w:szCs w:val="18"/>
              </w:rPr>
            </w:pPr>
          </w:p>
        </w:tc>
      </w:tr>
    </w:tbl>
    <w:p w14:paraId="048DD7C6" w14:textId="77777777" w:rsidR="007D1C9F" w:rsidRDefault="007D1C9F">
      <w:pPr>
        <w:jc w:val="center"/>
        <w:rPr>
          <w:sz w:val="20"/>
          <w:szCs w:val="24"/>
        </w:rPr>
      </w:pPr>
    </w:p>
    <w:p w14:paraId="048DD7C7" w14:textId="77777777" w:rsidR="007D1C9F" w:rsidRDefault="00A378F6">
      <w:pPr>
        <w:jc w:val="center"/>
        <w:rPr>
          <w:vanish/>
          <w:sz w:val="20"/>
        </w:rPr>
      </w:pPr>
      <w:r>
        <w:rPr>
          <w:sz w:val="20"/>
          <w:szCs w:val="24"/>
        </w:rPr>
        <w:t>_______________</w:t>
      </w:r>
    </w:p>
    <w:p w14:paraId="048DD7C8" w14:textId="77777777" w:rsidR="007D1C9F" w:rsidRDefault="007D1C9F">
      <w:pPr>
        <w:tabs>
          <w:tab w:val="left" w:pos="6237"/>
        </w:tabs>
      </w:pPr>
    </w:p>
    <w:p w14:paraId="048DD7C9" w14:textId="77777777" w:rsidR="007D1C9F" w:rsidRDefault="00A378F6">
      <w:pPr>
        <w:tabs>
          <w:tab w:val="left" w:pos="6237"/>
        </w:tabs>
      </w:pPr>
      <w:r>
        <w:br w:type="page"/>
      </w:r>
    </w:p>
    <w:p w14:paraId="048DD7CA" w14:textId="44D1956C" w:rsidR="007D1C9F" w:rsidRDefault="00A378F6">
      <w:pPr>
        <w:tabs>
          <w:tab w:val="left" w:pos="360"/>
        </w:tabs>
        <w:jc w:val="right"/>
        <w:rPr>
          <w:sz w:val="20"/>
        </w:rPr>
      </w:pPr>
    </w:p>
    <w:p w14:paraId="048DD7CB" w14:textId="77777777" w:rsidR="007D1C9F" w:rsidRDefault="00A378F6">
      <w:pPr>
        <w:spacing w:line="256" w:lineRule="auto"/>
        <w:ind w:firstLine="10773"/>
        <w:rPr>
          <w:sz w:val="20"/>
          <w:lang w:eastAsia="lt-LT"/>
        </w:rPr>
      </w:pPr>
      <w:r>
        <w:rPr>
          <w:sz w:val="20"/>
          <w:lang w:eastAsia="lt-LT"/>
        </w:rPr>
        <w:t>Informacinės visuomenės plėtros</w:t>
      </w:r>
    </w:p>
    <w:p w14:paraId="048DD7CC" w14:textId="77777777" w:rsidR="007D1C9F" w:rsidRDefault="00A378F6">
      <w:pPr>
        <w:spacing w:line="256" w:lineRule="auto"/>
        <w:ind w:firstLine="10773"/>
        <w:rPr>
          <w:sz w:val="20"/>
          <w:lang w:eastAsia="lt-LT"/>
        </w:rPr>
      </w:pPr>
      <w:r>
        <w:rPr>
          <w:sz w:val="20"/>
          <w:lang w:eastAsia="lt-LT"/>
        </w:rPr>
        <w:t>investicijų projektų derinimo tvarkos aprašo</w:t>
      </w:r>
    </w:p>
    <w:p w14:paraId="048DD7CD" w14:textId="77777777" w:rsidR="007D1C9F" w:rsidRDefault="00A378F6">
      <w:pPr>
        <w:tabs>
          <w:tab w:val="left" w:pos="0"/>
          <w:tab w:val="left" w:pos="851"/>
          <w:tab w:val="left" w:pos="1134"/>
        </w:tabs>
        <w:ind w:firstLine="10773"/>
        <w:rPr>
          <w:b/>
          <w:bCs/>
          <w:sz w:val="20"/>
        </w:rPr>
      </w:pPr>
      <w:r>
        <w:rPr>
          <w:sz w:val="20"/>
          <w:lang w:eastAsia="lt-LT"/>
        </w:rPr>
        <w:t>2</w:t>
      </w:r>
      <w:r>
        <w:rPr>
          <w:sz w:val="20"/>
          <w:lang w:eastAsia="lt-LT"/>
        </w:rPr>
        <w:t xml:space="preserve"> priedas</w:t>
      </w:r>
    </w:p>
    <w:p w14:paraId="048DD7CE" w14:textId="77777777" w:rsidR="007D1C9F" w:rsidRDefault="007D1C9F">
      <w:pPr>
        <w:tabs>
          <w:tab w:val="left" w:pos="0"/>
          <w:tab w:val="left" w:pos="851"/>
          <w:tab w:val="left" w:pos="1134"/>
        </w:tabs>
        <w:jc w:val="center"/>
        <w:rPr>
          <w:b/>
          <w:bCs/>
          <w:sz w:val="20"/>
        </w:rPr>
      </w:pPr>
    </w:p>
    <w:p w14:paraId="048DD7CF" w14:textId="77777777" w:rsidR="007D1C9F" w:rsidRDefault="00A378F6">
      <w:pPr>
        <w:tabs>
          <w:tab w:val="left" w:pos="0"/>
          <w:tab w:val="left" w:pos="851"/>
          <w:tab w:val="left" w:pos="1134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INVESTICIJŲ PROJEKTŲ NAUDOS IR KOKYBĖS VERTINIMO METODIKA</w:t>
      </w:r>
    </w:p>
    <w:p w14:paraId="048DD7D0" w14:textId="77777777" w:rsidR="007D1C9F" w:rsidRDefault="007D1C9F">
      <w:pPr>
        <w:tabs>
          <w:tab w:val="left" w:pos="0"/>
          <w:tab w:val="left" w:pos="851"/>
          <w:tab w:val="left" w:pos="1134"/>
        </w:tabs>
        <w:jc w:val="center"/>
        <w:rPr>
          <w:b/>
          <w:bCs/>
          <w:sz w:val="20"/>
        </w:rPr>
      </w:pPr>
    </w:p>
    <w:p w14:paraId="048DD7D1" w14:textId="77777777" w:rsidR="007D1C9F" w:rsidRDefault="00A378F6">
      <w:pPr>
        <w:tabs>
          <w:tab w:val="left" w:pos="709"/>
        </w:tabs>
        <w:jc w:val="both"/>
        <w:rPr>
          <w:bCs/>
          <w:sz w:val="20"/>
        </w:rPr>
      </w:pPr>
      <w:r>
        <w:rPr>
          <w:sz w:val="20"/>
        </w:rPr>
        <w:t>1</w:t>
      </w:r>
      <w:r>
        <w:rPr>
          <w:sz w:val="20"/>
        </w:rPr>
        <w:t xml:space="preserve">. </w:t>
      </w:r>
      <w:r>
        <w:rPr>
          <w:bCs/>
          <w:sz w:val="20"/>
        </w:rPr>
        <w:t xml:space="preserve">Informacinių </w:t>
      </w:r>
      <w:r>
        <w:rPr>
          <w:bCs/>
          <w:sz w:val="20"/>
        </w:rPr>
        <w:t xml:space="preserve">sistemų investicijų projektai, t. y. projektai, kuriais siekiama sukurti arba modernizuoti valstybės registrus (kadastrus), valstybės informacines sistemas ir kitas informacines sistemas arba jų funkcionavimo užtikrinimui reikalingą techninę ir programinę </w:t>
      </w:r>
      <w:r>
        <w:rPr>
          <w:bCs/>
          <w:sz w:val="20"/>
        </w:rPr>
        <w:t>įrangą (licencijas),vertinami pagal visus naudos ir kokybės vertinimo kriterijus.</w:t>
      </w:r>
    </w:p>
    <w:p w14:paraId="048DD7D2" w14:textId="77777777" w:rsidR="007D1C9F" w:rsidRDefault="00A378F6">
      <w:pPr>
        <w:jc w:val="both"/>
        <w:rPr>
          <w:rFonts w:eastAsia="SimSun"/>
          <w:sz w:val="20"/>
          <w:lang w:eastAsia="zh-CN"/>
        </w:rPr>
      </w:pPr>
      <w:r>
        <w:rPr>
          <w:bCs/>
          <w:sz w:val="20"/>
        </w:rPr>
        <w:t>2</w:t>
      </w:r>
      <w:r>
        <w:rPr>
          <w:bCs/>
          <w:sz w:val="20"/>
        </w:rPr>
        <w:t xml:space="preserve">. Kiti </w:t>
      </w:r>
      <w:r>
        <w:rPr>
          <w:rFonts w:eastAsia="SimSun"/>
          <w:sz w:val="20"/>
          <w:lang w:eastAsia="zh-CN"/>
        </w:rPr>
        <w:t xml:space="preserve">investicijų projektai, t. y. projektai, kuriais įsigyjama arba modernizuojama techninė ir programinė įranga (licencijos), neskirta valstybės registrų (kadastrų), </w:t>
      </w:r>
      <w:r>
        <w:rPr>
          <w:rFonts w:eastAsia="SimSun"/>
          <w:sz w:val="20"/>
          <w:lang w:eastAsia="zh-CN"/>
        </w:rPr>
        <w:t>valstybės informacinių sistemų ir kitų informacinių sistemų kūrimui arba modernizavimui, vertinami pagal 4 vertinimo kriterijus:</w:t>
      </w:r>
    </w:p>
    <w:p w14:paraId="048DD7D3" w14:textId="77777777" w:rsidR="007D1C9F" w:rsidRDefault="00A378F6">
      <w:p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>2.1</w:t>
      </w:r>
      <w:r>
        <w:rPr>
          <w:sz w:val="20"/>
        </w:rPr>
        <w:t>.</w:t>
      </w:r>
      <w:r>
        <w:rPr>
          <w:sz w:val="20"/>
        </w:rPr>
        <w:tab/>
        <w:t xml:space="preserve"> Investicijų projekto poveikis atskiram ūkio sektoriui arba valdymo sričiai;</w:t>
      </w:r>
    </w:p>
    <w:p w14:paraId="048DD7D4" w14:textId="77777777" w:rsidR="007D1C9F" w:rsidRDefault="00A378F6">
      <w:p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>2.2</w:t>
      </w:r>
      <w:r>
        <w:rPr>
          <w:sz w:val="20"/>
        </w:rPr>
        <w:t>.</w:t>
      </w:r>
      <w:r>
        <w:rPr>
          <w:sz w:val="20"/>
        </w:rPr>
        <w:tab/>
        <w:t xml:space="preserve"> Investicijų projekto vykdymo rizi</w:t>
      </w:r>
      <w:r>
        <w:rPr>
          <w:sz w:val="20"/>
        </w:rPr>
        <w:t>kos faktorių nustatymas ir jų sprendimo būdų vertinimas;</w:t>
      </w:r>
    </w:p>
    <w:p w14:paraId="048DD7D5" w14:textId="77777777" w:rsidR="007D1C9F" w:rsidRDefault="00A378F6">
      <w:p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>2.3</w:t>
      </w:r>
      <w:r>
        <w:rPr>
          <w:sz w:val="20"/>
        </w:rPr>
        <w:t>.</w:t>
      </w:r>
      <w:r>
        <w:rPr>
          <w:sz w:val="20"/>
        </w:rPr>
        <w:tab/>
        <w:t xml:space="preserve"> Investicijų projektų analizės ir alternatyvų vertinimas;</w:t>
      </w:r>
    </w:p>
    <w:p w14:paraId="048DD7D6" w14:textId="77777777" w:rsidR="007D1C9F" w:rsidRDefault="00A378F6">
      <w:p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>2.4</w:t>
      </w:r>
      <w:r>
        <w:rPr>
          <w:sz w:val="20"/>
        </w:rPr>
        <w:t>.</w:t>
      </w:r>
      <w:r>
        <w:rPr>
          <w:sz w:val="20"/>
        </w:rPr>
        <w:tab/>
        <w:t xml:space="preserve"> Investicijų projekto tęstinumas.</w:t>
      </w:r>
    </w:p>
    <w:p w14:paraId="048DD7D7" w14:textId="532366C4" w:rsidR="007D1C9F" w:rsidRDefault="00A378F6">
      <w:pPr>
        <w:tabs>
          <w:tab w:val="left" w:pos="0"/>
          <w:tab w:val="left" w:pos="851"/>
          <w:tab w:val="left" w:pos="1134"/>
        </w:tabs>
        <w:jc w:val="both"/>
        <w:rPr>
          <w:sz w:val="20"/>
        </w:rPr>
      </w:pPr>
      <w:r>
        <w:rPr>
          <w:sz w:val="20"/>
        </w:rPr>
        <w:t>3</w:t>
      </w:r>
      <w:r>
        <w:rPr>
          <w:sz w:val="20"/>
        </w:rPr>
        <w:t>. Vertinimas atliekamas priskiriant Investicijų projektui vertinimo balus, nurodyt</w:t>
      </w:r>
      <w:r>
        <w:rPr>
          <w:sz w:val="20"/>
        </w:rPr>
        <w:t>us skiltyje „Pagrindiniai vertinimo aspektai“. Pirmojo vertinimo kriterijaus vertinimo balai dauginami iš skiltyje „Vertinimo skalė“ nurodytos daugiklio reikšmės (pirmajam vertinimo kriterijui suteiktas didesnis lyginamasis vertinimo svoris, todėl skiltyje</w:t>
      </w:r>
      <w:r>
        <w:rPr>
          <w:sz w:val="20"/>
        </w:rPr>
        <w:t xml:space="preserve"> „Vertinimo skalė“ šio kriterijaus daugiklis išskirtas atskirai). Antrojo–šeštojo vertinimo kriterijaus vertinimo balai sumuojami, dalijami iš vertinimo kriterijų skaičiaus ir dauginami iš skiltyje „Vertinimo skalė“ nurodytos daugiklio reikšmės. Gautos bal</w:t>
      </w:r>
      <w:r>
        <w:rPr>
          <w:sz w:val="20"/>
        </w:rPr>
        <w:t>ų skaitinės reikšmės sumuojamos.</w:t>
      </w:r>
    </w:p>
    <w:p w14:paraId="048DD7D8" w14:textId="43DF30B7" w:rsidR="007D1C9F" w:rsidRDefault="007D1C9F">
      <w:pPr>
        <w:jc w:val="both"/>
        <w:rPr>
          <w:szCs w:val="24"/>
        </w:rPr>
      </w:pPr>
    </w:p>
    <w:p w14:paraId="048DD7D9" w14:textId="56615D90" w:rsidR="007D1C9F" w:rsidRDefault="00A378F6">
      <w:pPr>
        <w:tabs>
          <w:tab w:val="left" w:pos="0"/>
          <w:tab w:val="left" w:pos="851"/>
          <w:tab w:val="left" w:pos="1134"/>
        </w:tabs>
        <w:rPr>
          <w:sz w:val="20"/>
        </w:rPr>
      </w:pPr>
      <w:r>
        <w:rPr>
          <w:sz w:val="20"/>
        </w:rPr>
        <w:t>1 lentelė.</w:t>
      </w:r>
    </w:p>
    <w:p w14:paraId="048DD7DA" w14:textId="77777777" w:rsidR="007D1C9F" w:rsidRDefault="007D1C9F">
      <w:pPr>
        <w:tabs>
          <w:tab w:val="left" w:pos="0"/>
          <w:tab w:val="left" w:pos="851"/>
          <w:tab w:val="left" w:pos="1134"/>
        </w:tabs>
        <w:rPr>
          <w:sz w:val="14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223"/>
        <w:gridCol w:w="7144"/>
        <w:gridCol w:w="938"/>
        <w:gridCol w:w="938"/>
        <w:gridCol w:w="2162"/>
      </w:tblGrid>
      <w:tr w:rsidR="007D1C9F" w14:paraId="048DD7E1" w14:textId="77777777">
        <w:trPr>
          <w:trHeight w:val="20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DB" w14:textId="77777777" w:rsidR="007D1C9F" w:rsidRDefault="00A378F6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Eil. Nr.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DC" w14:textId="77777777" w:rsidR="007D1C9F" w:rsidRDefault="00A378F6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Vertinimo kriterijai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DD" w14:textId="77777777" w:rsidR="007D1C9F" w:rsidRDefault="00A378F6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Pagrindiniai vertinimo aspektai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DE" w14:textId="77777777" w:rsidR="007D1C9F" w:rsidRDefault="00A378F6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Vertini-mo skalė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DF" w14:textId="77777777" w:rsidR="007D1C9F" w:rsidRDefault="00A378F6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Vertini-mo balas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E0" w14:textId="77777777" w:rsidR="007D1C9F" w:rsidRDefault="00A378F6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Informacijos šaltinis</w:t>
            </w:r>
          </w:p>
        </w:tc>
      </w:tr>
      <w:tr w:rsidR="007D1C9F" w14:paraId="048DD7E6" w14:textId="77777777">
        <w:trPr>
          <w:trHeight w:val="20"/>
        </w:trPr>
        <w:tc>
          <w:tcPr>
            <w:tcW w:w="3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48DD7E2" w14:textId="77777777" w:rsidR="007D1C9F" w:rsidRDefault="00A378F6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Didžiausia galima pirmojo vertinimo kriterijaus balų suma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48DD7E3" w14:textId="77777777" w:rsidR="007D1C9F" w:rsidRDefault="00A378F6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8DD7E4" w14:textId="77777777" w:rsidR="007D1C9F" w:rsidRDefault="007D1C9F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8DD7E5" w14:textId="77777777" w:rsidR="007D1C9F" w:rsidRDefault="007D1C9F">
            <w:pPr>
              <w:spacing w:line="256" w:lineRule="auto"/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  <w:tr w:rsidR="007D1C9F" w14:paraId="048DD7F1" w14:textId="77777777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E7" w14:textId="77777777" w:rsidR="007D1C9F" w:rsidRDefault="00A378F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E8" w14:textId="77777777" w:rsidR="007D1C9F" w:rsidRDefault="00A378F6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Investicijų projekto </w:t>
            </w:r>
            <w:r>
              <w:rPr>
                <w:sz w:val="18"/>
                <w:szCs w:val="18"/>
              </w:rPr>
              <w:t>poveikis atskiram ūkio sektoriui arba valdymo sričiai</w:t>
            </w:r>
          </w:p>
          <w:p w14:paraId="048DD7E9" w14:textId="77777777" w:rsidR="007D1C9F" w:rsidRDefault="007D1C9F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EA" w14:textId="77777777" w:rsidR="007D1C9F" w:rsidRDefault="00A378F6">
            <w:pPr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Vertinamas projekto reikšmingumas ūkio sektoriui arba valstybės institucijos valdymo sričiai. Vertinama šia tvarka: </w:t>
            </w:r>
          </w:p>
          <w:p w14:paraId="048DD7EB" w14:textId="77777777" w:rsidR="007D1C9F" w:rsidRDefault="00A378F6">
            <w:pPr>
              <w:spacing w:line="256" w:lineRule="auto"/>
              <w:ind w:firstLine="2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balai suteikiami Investicijų projektams, turintiems teigiamą poveikį šalies ūkiui ir / arba visuomenei, ir / arba viešajam ir privačiajam sektoriui arba Investicijų projektas tiesiogiai susijęs su kitais įgyvendinamais ar planuojamais įgyvendinti Investi</w:t>
            </w:r>
            <w:r>
              <w:rPr>
                <w:sz w:val="18"/>
                <w:szCs w:val="18"/>
              </w:rPr>
              <w:t>cijų projektais, turinčiais atitinkamą reikšmę. Vertinimas suteikiamas, jeigu Investicijų projektu tiesioginę naudą gauna išoriniai naudos gavėjai (gyventojai, įmonės, kitos valstybės institucijos ir įstaigos) ir / arba  Investicijų projektu siekiama užtik</w:t>
            </w:r>
            <w:r>
              <w:rPr>
                <w:sz w:val="18"/>
                <w:szCs w:val="18"/>
              </w:rPr>
              <w:t xml:space="preserve">rinti tarptautinių įsipareigojimų vykdymą. </w:t>
            </w:r>
            <w:r>
              <w:rPr>
                <w:spacing w:val="1"/>
                <w:sz w:val="18"/>
                <w:szCs w:val="18"/>
              </w:rPr>
              <w:t>Investicijų projekto poveikis matuojamas naudos gavimo mastu, naudos gavėjų skaičiumi.</w:t>
            </w:r>
          </w:p>
          <w:p w14:paraId="048DD7EC" w14:textId="77777777" w:rsidR="007D1C9F" w:rsidRDefault="00A378F6">
            <w:pPr>
              <w:spacing w:line="256" w:lineRule="auto"/>
              <w:ind w:firstLine="2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balai suteikiami Investicijų projektams, turintiems teigiamą poveikį ūkio sektoriui ir / arba institucijos valdymo sričiai a</w:t>
            </w:r>
            <w:r>
              <w:rPr>
                <w:sz w:val="18"/>
                <w:szCs w:val="18"/>
              </w:rPr>
              <w:t xml:space="preserve">rba Investicijų projektas tiesiogiai susijęs su kitais įgyvendinamais ar planuojamais įgyvendinti Investicijų projektais, turinčiais atitinkamą reikšmę. </w:t>
            </w:r>
          </w:p>
          <w:p w14:paraId="048DD7ED" w14:textId="77777777" w:rsidR="007D1C9F" w:rsidRDefault="00A378F6">
            <w:pPr>
              <w:tabs>
                <w:tab w:val="left" w:pos="352"/>
              </w:tabs>
              <w:spacing w:line="256" w:lineRule="auto"/>
              <w:ind w:firstLine="2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balas suteikiamas Investicijų projektams, turintiems teigiamą poveikį tik institucijos veiklai ir ku</w:t>
            </w:r>
            <w:r>
              <w:rPr>
                <w:sz w:val="18"/>
                <w:szCs w:val="18"/>
              </w:rPr>
              <w:t xml:space="preserve">rie nėra tiesiogiai susiję su kitais Investicijų projektais arba jų ryšys su kitais </w:t>
            </w:r>
            <w:r>
              <w:rPr>
                <w:sz w:val="18"/>
                <w:szCs w:val="18"/>
              </w:rPr>
              <w:lastRenderedPageBreak/>
              <w:t>projektais yra nežymus.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EE" w14:textId="77777777" w:rsidR="007D1C9F" w:rsidRDefault="00A378F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1–5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EF" w14:textId="77777777" w:rsidR="007D1C9F" w:rsidRDefault="007D1C9F">
            <w:pPr>
              <w:spacing w:line="25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F0" w14:textId="77777777" w:rsidR="007D1C9F" w:rsidRDefault="00A378F6">
            <w:pPr>
              <w:spacing w:line="256" w:lineRule="auto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Investicijų projekto aprašymas, Investicijų projektų rengimui taikomų reikalavimų aprašo, patvirtinto Lietuvos Respublikos finansų ministro </w:t>
            </w:r>
            <w:r>
              <w:rPr>
                <w:iCs/>
                <w:sz w:val="18"/>
                <w:szCs w:val="18"/>
              </w:rPr>
              <w:t>2001 m. liepos 4 d. įsakymu Nr. 201 (toliau – Investicijų projektų rengimui taikomų reikalavimų aprašas)</w:t>
            </w:r>
            <w:r>
              <w:rPr>
                <w:iCs/>
                <w:sz w:val="18"/>
                <w:szCs w:val="18"/>
              </w:rPr>
              <w:br/>
              <w:t>1 priedas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7D1C9F" w14:paraId="048DD7F6" w14:textId="77777777">
        <w:trPr>
          <w:trHeight w:val="20"/>
        </w:trPr>
        <w:tc>
          <w:tcPr>
            <w:tcW w:w="3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F2" w14:textId="77777777" w:rsidR="007D1C9F" w:rsidRDefault="00A378F6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Daugiklis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F3" w14:textId="77777777" w:rsidR="007D1C9F" w:rsidRDefault="00A378F6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F4" w14:textId="77777777" w:rsidR="007D1C9F" w:rsidRDefault="007D1C9F">
            <w:pPr>
              <w:spacing w:line="25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7F5" w14:textId="77777777" w:rsidR="007D1C9F" w:rsidRDefault="007D1C9F">
            <w:pPr>
              <w:spacing w:line="256" w:lineRule="auto"/>
              <w:rPr>
                <w:iCs/>
                <w:sz w:val="18"/>
                <w:szCs w:val="18"/>
              </w:rPr>
            </w:pPr>
          </w:p>
        </w:tc>
      </w:tr>
      <w:tr w:rsidR="007D1C9F" w14:paraId="048DD7FB" w14:textId="77777777">
        <w:trPr>
          <w:trHeight w:val="20"/>
        </w:trPr>
        <w:tc>
          <w:tcPr>
            <w:tcW w:w="3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48DD7F7" w14:textId="77777777" w:rsidR="007D1C9F" w:rsidRDefault="00A378F6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Didžiausia galima antrojo–šeštojo vertinimo kriterijų balų suma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48DD7F8" w14:textId="77777777" w:rsidR="007D1C9F" w:rsidRDefault="00A378F6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8DD7F9" w14:textId="77777777" w:rsidR="007D1C9F" w:rsidRDefault="007D1C9F">
            <w:pPr>
              <w:spacing w:line="25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8DD7FA" w14:textId="77777777" w:rsidR="007D1C9F" w:rsidRDefault="007D1C9F">
            <w:pPr>
              <w:spacing w:line="256" w:lineRule="auto"/>
              <w:rPr>
                <w:iCs/>
                <w:sz w:val="18"/>
                <w:szCs w:val="18"/>
              </w:rPr>
            </w:pPr>
          </w:p>
        </w:tc>
      </w:tr>
      <w:tr w:rsidR="007D1C9F" w14:paraId="048DD805" w14:textId="77777777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FC" w14:textId="77777777" w:rsidR="007D1C9F" w:rsidRDefault="00A378F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FD" w14:textId="77777777" w:rsidR="007D1C9F" w:rsidRDefault="00A378F6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Informacinės sistemos diegimo tinkamumas, </w:t>
            </w:r>
            <w:r>
              <w:rPr>
                <w:sz w:val="18"/>
                <w:szCs w:val="18"/>
              </w:rPr>
              <w:t>racionalumas ir optimalumas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FE" w14:textId="77777777" w:rsidR="007D1C9F" w:rsidRDefault="00A378F6">
            <w:pPr>
              <w:spacing w:line="256" w:lineRule="auto"/>
              <w:rPr>
                <w:iCs/>
                <w:sz w:val="18"/>
                <w:szCs w:val="18"/>
                <w:lang w:bidi="ta-IN"/>
              </w:rPr>
            </w:pPr>
            <w:r>
              <w:rPr>
                <w:iCs/>
                <w:sz w:val="18"/>
                <w:szCs w:val="18"/>
                <w:lang w:bidi="ta-IN"/>
              </w:rPr>
              <w:t>Vertinamas Investicijų projektu numatytos diegti ar modernizuoti informacinės sistemos diegimo ar modernizavimo tinkamumas, racionalumas ir optimalumas. Vertinama šia tvarka:</w:t>
            </w:r>
          </w:p>
          <w:p w14:paraId="048DD7FF" w14:textId="77777777" w:rsidR="007D1C9F" w:rsidRDefault="00A378F6">
            <w:pPr>
              <w:spacing w:line="256" w:lineRule="auto"/>
              <w:ind w:firstLine="246"/>
              <w:rPr>
                <w:sz w:val="18"/>
                <w:szCs w:val="18"/>
                <w:lang w:bidi="ta-IN"/>
              </w:rPr>
            </w:pPr>
            <w:r>
              <w:rPr>
                <w:iCs/>
                <w:sz w:val="18"/>
                <w:szCs w:val="18"/>
                <w:lang w:bidi="ta-IN"/>
              </w:rPr>
              <w:t>5 balai suteikiami,</w:t>
            </w:r>
            <w:r>
              <w:rPr>
                <w:sz w:val="18"/>
                <w:szCs w:val="18"/>
                <w:lang w:bidi="ta-IN"/>
              </w:rPr>
              <w:t xml:space="preserve"> kai Investicijų projekto įgyvendi</w:t>
            </w:r>
            <w:r>
              <w:rPr>
                <w:sz w:val="18"/>
                <w:szCs w:val="18"/>
                <w:lang w:bidi="ta-IN"/>
              </w:rPr>
              <w:t>nimas apibrėžtas ir išsamiai paaiškintas. Investicijų projektas turi techninių sprendimų apibūdinimą, pateiktas diegimo planas, atsižvelgiama į technologinių sprendimų diegimo specifiką: laikotarpis, pagrindinių darbų atlikimo etapai ir tarpusavio sąsajos,</w:t>
            </w:r>
            <w:r>
              <w:rPr>
                <w:sz w:val="18"/>
                <w:szCs w:val="18"/>
                <w:lang w:bidi="ta-IN"/>
              </w:rPr>
              <w:t xml:space="preserve"> eksploatacijos ypatybės (reikalingi ištekliai, žinios, kiti reikalavimai), integralumas esamos techninės bazės požiūriu, patikimumo, saugos aspektai.</w:t>
            </w:r>
          </w:p>
          <w:p w14:paraId="048DD800" w14:textId="77777777" w:rsidR="007D1C9F" w:rsidRDefault="00A378F6">
            <w:pPr>
              <w:spacing w:line="256" w:lineRule="auto"/>
              <w:ind w:firstLine="246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balai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suteikiami,</w:t>
            </w:r>
            <w:r>
              <w:rPr>
                <w:sz w:val="18"/>
                <w:szCs w:val="18"/>
              </w:rPr>
              <w:t xml:space="preserve"> kai Investicijų projekto įgyvendinimas apibrėžtas ir paaiškintas, išsamiai ir aiškiai</w:t>
            </w:r>
            <w:r>
              <w:rPr>
                <w:sz w:val="18"/>
                <w:szCs w:val="18"/>
              </w:rPr>
              <w:t xml:space="preserve"> aprašytos veiklos, būtinos įgyvendinti Investicijų projektą, nurodyti racionalūs veikloms atlikti reikalingi ištekliai. </w:t>
            </w:r>
          </w:p>
          <w:p w14:paraId="048DD801" w14:textId="77777777" w:rsidR="007D1C9F" w:rsidRDefault="00A378F6">
            <w:pPr>
              <w:spacing w:line="256" w:lineRule="auto"/>
              <w:ind w:firstLine="246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 balas suteikiamas,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kai Investicijų projekto įgyvendinimas apibrėžtas, bet išsamiai nepaaiškintas. Taip pat Investicijų projekto </w:t>
            </w:r>
            <w:r>
              <w:rPr>
                <w:sz w:val="18"/>
                <w:szCs w:val="18"/>
              </w:rPr>
              <w:t>veiklos, būtinos įgyvendinti Investicijų projektą, nėra aiškiai aprašytos, nepakankamai ar neracionaliai struktūrizuotos. Pateiktas nepakankamai išsamus informacinės sistemos diegimo planas.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02" w14:textId="77777777" w:rsidR="007D1C9F" w:rsidRDefault="00A378F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803" w14:textId="77777777" w:rsidR="007D1C9F" w:rsidRDefault="007D1C9F">
            <w:pPr>
              <w:spacing w:line="25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04" w14:textId="77777777" w:rsidR="007D1C9F" w:rsidRDefault="00A378F6">
            <w:pPr>
              <w:spacing w:line="256" w:lineRule="auto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Investicijų projekto aprašymas.</w:t>
            </w:r>
          </w:p>
        </w:tc>
      </w:tr>
      <w:tr w:rsidR="007D1C9F" w14:paraId="048DD811" w14:textId="77777777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06" w14:textId="77777777" w:rsidR="007D1C9F" w:rsidRDefault="00A378F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807" w14:textId="77777777" w:rsidR="007D1C9F" w:rsidRDefault="00A378F6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Informacinės sistemos </w:t>
            </w:r>
            <w:r>
              <w:rPr>
                <w:sz w:val="18"/>
                <w:szCs w:val="18"/>
              </w:rPr>
              <w:t>svarba</w:t>
            </w:r>
          </w:p>
          <w:p w14:paraId="048DD808" w14:textId="77777777" w:rsidR="007D1C9F" w:rsidRDefault="007D1C9F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09" w14:textId="77777777" w:rsidR="007D1C9F" w:rsidRDefault="00A378F6">
            <w:pPr>
              <w:spacing w:line="256" w:lineRule="auto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Vadovaujantis Valstybės informacinių sistemų, registrų ir kitų informacinių sistemų klasifikavimo ir elektroninės informacijos svarbos nustatymo gairių aprašu, patvirtintu Lietuvos Respublikos Vyriausybės 2013 m. liepos 24 d. nutarimu Nr. 716 „Dėl </w:t>
            </w:r>
            <w:r>
              <w:rPr>
                <w:sz w:val="18"/>
                <w:szCs w:val="18"/>
              </w:rPr>
              <w:t>Bendrųjų elektroninės informacijos saugos reikalavimų aprašo, Saugos dokumentų turinio gairių aprašo ir Valstybės informacinių sistemų, registrų ir kitų informacinių sistemų klasifikavimo ir elektroninės informacijos svarbos nustatymo gairių aprašo patvirt</w:t>
            </w:r>
            <w:r>
              <w:rPr>
                <w:sz w:val="18"/>
                <w:szCs w:val="18"/>
              </w:rPr>
              <w:t>inimo“</w:t>
            </w:r>
            <w:r>
              <w:rPr>
                <w:iCs/>
                <w:sz w:val="18"/>
                <w:szCs w:val="18"/>
              </w:rPr>
              <w:t>, v</w:t>
            </w:r>
            <w:r>
              <w:rPr>
                <w:sz w:val="18"/>
                <w:szCs w:val="18"/>
              </w:rPr>
              <w:t xml:space="preserve">ertinama Investicijų projektu </w:t>
            </w:r>
            <w:r>
              <w:rPr>
                <w:iCs/>
                <w:sz w:val="18"/>
                <w:szCs w:val="18"/>
              </w:rPr>
              <w:t xml:space="preserve">numatytoje diegti ar modernizuoti informacinėje sistemoje tvarkomos informacijos svarba. Vertinama šia tvarka: </w:t>
            </w:r>
          </w:p>
          <w:p w14:paraId="048DD80A" w14:textId="77777777" w:rsidR="007D1C9F" w:rsidRDefault="00A378F6">
            <w:pPr>
              <w:spacing w:line="256" w:lineRule="auto"/>
              <w:ind w:firstLine="269"/>
              <w:rPr>
                <w:rFonts w:ascii="Tahoma" w:hAnsi="Tahoma"/>
                <w:sz w:val="18"/>
                <w:szCs w:val="18"/>
                <w:lang w:bidi="ta-IN"/>
              </w:rPr>
            </w:pPr>
            <w:r>
              <w:rPr>
                <w:sz w:val="18"/>
                <w:szCs w:val="18"/>
                <w:lang w:bidi="ta-IN"/>
              </w:rPr>
              <w:t>5 balai suteikiami, jei Investicijų projektu siekiama kurti arba modernizuoti informacinę sistemą, kurioj</w:t>
            </w:r>
            <w:r>
              <w:rPr>
                <w:sz w:val="18"/>
                <w:szCs w:val="18"/>
                <w:lang w:bidi="ta-IN"/>
              </w:rPr>
              <w:t>e tvarkoma ypatingos svarbos elektroninė informacija.</w:t>
            </w:r>
          </w:p>
          <w:p w14:paraId="048DD80B" w14:textId="77777777" w:rsidR="007D1C9F" w:rsidRDefault="00A378F6">
            <w:pPr>
              <w:spacing w:line="256" w:lineRule="auto"/>
              <w:ind w:firstLine="269"/>
              <w:rPr>
                <w:rFonts w:ascii="Tahoma" w:hAnsi="Tahoma"/>
                <w:sz w:val="18"/>
                <w:szCs w:val="18"/>
                <w:lang w:bidi="ta-IN"/>
              </w:rPr>
            </w:pPr>
            <w:r>
              <w:rPr>
                <w:sz w:val="18"/>
                <w:szCs w:val="18"/>
                <w:lang w:bidi="ta-IN"/>
              </w:rPr>
              <w:t>3 balai suteikiami, jei Investicijų projektu siekiama kurti arba modernizuoti informacinę sistemą, kurioje tvarkoma svarbi elektroninė informacija</w:t>
            </w:r>
          </w:p>
          <w:p w14:paraId="048DD80C" w14:textId="77777777" w:rsidR="007D1C9F" w:rsidRDefault="00A378F6">
            <w:pPr>
              <w:spacing w:line="256" w:lineRule="auto"/>
              <w:ind w:firstLine="269"/>
              <w:rPr>
                <w:rFonts w:ascii="Tahoma" w:hAnsi="Tahoma"/>
                <w:sz w:val="18"/>
                <w:szCs w:val="18"/>
                <w:lang w:bidi="ta-IN"/>
              </w:rPr>
            </w:pPr>
            <w:r>
              <w:rPr>
                <w:sz w:val="18"/>
                <w:szCs w:val="18"/>
                <w:lang w:bidi="ta-IN"/>
              </w:rPr>
              <w:t>2 balai suteikiami, jei Investicijų projektu siekiama k</w:t>
            </w:r>
            <w:r>
              <w:rPr>
                <w:sz w:val="18"/>
                <w:szCs w:val="18"/>
                <w:lang w:bidi="ta-IN"/>
              </w:rPr>
              <w:t xml:space="preserve">urti arba modernizuoti informacinę sistemą, kurioje tvarkoma žinybinės svarbos elektroninė informacija. </w:t>
            </w:r>
          </w:p>
          <w:p w14:paraId="048DD80D" w14:textId="77777777" w:rsidR="007D1C9F" w:rsidRDefault="00A378F6">
            <w:pPr>
              <w:spacing w:line="256" w:lineRule="auto"/>
              <w:ind w:firstLine="2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balas suteikiamas, jei Investicijų projektu siekiama kurti arba modernizuoti informacinę sistemą, kurioje tvarkoma kita elektroninė informacija.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0E" w14:textId="77777777" w:rsidR="007D1C9F" w:rsidRDefault="00A378F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80F" w14:textId="77777777" w:rsidR="007D1C9F" w:rsidRDefault="007D1C9F">
            <w:pPr>
              <w:spacing w:line="25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10" w14:textId="77777777" w:rsidR="007D1C9F" w:rsidRDefault="00A378F6">
            <w:pPr>
              <w:spacing w:line="256" w:lineRule="auto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Investicijų projekto aprašymas, Investicijų projektų rengimui taikomų reikalavimų aprašo</w:t>
            </w:r>
            <w:r>
              <w:rPr>
                <w:iCs/>
                <w:sz w:val="18"/>
                <w:szCs w:val="18"/>
              </w:rPr>
              <w:br/>
              <w:t>1 priedas.</w:t>
            </w:r>
          </w:p>
        </w:tc>
      </w:tr>
      <w:tr w:rsidR="007D1C9F" w14:paraId="048DD81B" w14:textId="77777777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12" w14:textId="77777777" w:rsidR="007D1C9F" w:rsidRDefault="00A378F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13" w14:textId="77777777" w:rsidR="007D1C9F" w:rsidRDefault="00A378F6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Investicijų projekto vykdymo rizikos faktorių nustatymas ir jų sprendimo būdų vertinimas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14" w14:textId="77777777" w:rsidR="007D1C9F" w:rsidRDefault="00A378F6">
            <w:pPr>
              <w:spacing w:line="256" w:lineRule="auto"/>
              <w:outlineLvl w:val="1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Vertinami investicijų projekto vykdymo rizikos faktoriai ir </w:t>
            </w:r>
            <w:r>
              <w:rPr>
                <w:iCs/>
                <w:sz w:val="18"/>
                <w:szCs w:val="18"/>
              </w:rPr>
              <w:t>galimi jų sprendimų būdai. Vertinama šia tvarka:</w:t>
            </w:r>
          </w:p>
          <w:p w14:paraId="048DD815" w14:textId="77777777" w:rsidR="007D1C9F" w:rsidRDefault="00A378F6">
            <w:pPr>
              <w:spacing w:line="256" w:lineRule="auto"/>
              <w:ind w:firstLine="269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 balai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suteikiami,</w:t>
            </w:r>
            <w:r>
              <w:rPr>
                <w:sz w:val="18"/>
                <w:szCs w:val="18"/>
              </w:rPr>
              <w:t xml:space="preserve"> kai pateikta išsami rizikos veiksnių analizė, pasiūlyti jų sprendimo būdai ar priemonės rizikai išvengti, pagrįstos siūlomų techninių sprendimų ypatybėmis apimant ir </w:t>
            </w:r>
            <w:r>
              <w:rPr>
                <w:sz w:val="18"/>
                <w:szCs w:val="18"/>
              </w:rPr>
              <w:lastRenderedPageBreak/>
              <w:t>laikotarpį po Investi</w:t>
            </w:r>
            <w:r>
              <w:rPr>
                <w:sz w:val="18"/>
                <w:szCs w:val="18"/>
              </w:rPr>
              <w:t>cijų projekto įgyvendinimo.</w:t>
            </w:r>
          </w:p>
          <w:p w14:paraId="048DD816" w14:textId="77777777" w:rsidR="007D1C9F" w:rsidRDefault="00A378F6">
            <w:pPr>
              <w:spacing w:line="256" w:lineRule="auto"/>
              <w:ind w:firstLine="269"/>
              <w:outlineLvl w:val="1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balai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suteikiami,</w:t>
            </w:r>
            <w:r>
              <w:rPr>
                <w:sz w:val="18"/>
                <w:szCs w:val="18"/>
              </w:rPr>
              <w:t xml:space="preserve"> kai pateikta išsami rizikos veiksnių analizė, pasiūlyti jų sprendimo būdai ar priemonės rizikai išvengti, pagrįstos siūlomų techninių sprendimų ypatybėmis, tačiau yra neesminių trūkumų, prieštaravimų ar neati</w:t>
            </w:r>
            <w:r>
              <w:rPr>
                <w:sz w:val="18"/>
                <w:szCs w:val="18"/>
              </w:rPr>
              <w:t>tikimų Investicijų projektui.</w:t>
            </w:r>
          </w:p>
          <w:p w14:paraId="048DD817" w14:textId="77777777" w:rsidR="007D1C9F" w:rsidRDefault="00A378F6">
            <w:pPr>
              <w:tabs>
                <w:tab w:val="left" w:pos="325"/>
              </w:tabs>
              <w:spacing w:line="256" w:lineRule="auto"/>
              <w:ind w:firstLine="269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 balas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suteikiamas,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kai pateikta apibendrinta rizikos veiksnių analizė, neatsižvelgta į nepagrindinius veiksnius.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18" w14:textId="77777777" w:rsidR="007D1C9F" w:rsidRDefault="00A378F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1–5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819" w14:textId="77777777" w:rsidR="007D1C9F" w:rsidRDefault="007D1C9F">
            <w:pPr>
              <w:spacing w:line="25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1A" w14:textId="77777777" w:rsidR="007D1C9F" w:rsidRDefault="00A378F6">
            <w:pPr>
              <w:spacing w:line="256" w:lineRule="auto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Investicijų projekto aprašymas.</w:t>
            </w:r>
          </w:p>
        </w:tc>
      </w:tr>
      <w:tr w:rsidR="007D1C9F" w14:paraId="048DD825" w14:textId="77777777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1C" w14:textId="77777777" w:rsidR="007D1C9F" w:rsidRDefault="00A378F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1D" w14:textId="77777777" w:rsidR="007D1C9F" w:rsidRDefault="00A378F6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Investicijų projektų analizės ir alternatyvų vertinimas 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1E" w14:textId="77777777" w:rsidR="007D1C9F" w:rsidRDefault="00A378F6">
            <w:pPr>
              <w:spacing w:line="256" w:lineRule="auto"/>
              <w:rPr>
                <w:sz w:val="18"/>
                <w:szCs w:val="18"/>
                <w:lang w:bidi="ta-IN"/>
              </w:rPr>
            </w:pPr>
            <w:r>
              <w:rPr>
                <w:sz w:val="18"/>
                <w:szCs w:val="18"/>
                <w:lang w:bidi="ta-IN"/>
              </w:rPr>
              <w:t xml:space="preserve">Vertinama </w:t>
            </w:r>
            <w:r>
              <w:rPr>
                <w:sz w:val="18"/>
                <w:szCs w:val="18"/>
                <w:lang w:bidi="ta-IN"/>
              </w:rPr>
              <w:t>Investicijų projektų analizė ir alternatyvos. Vertinama šia tvarka:</w:t>
            </w:r>
          </w:p>
          <w:p w14:paraId="048DD81F" w14:textId="77777777" w:rsidR="007D1C9F" w:rsidRDefault="00A378F6">
            <w:pPr>
              <w:spacing w:line="256" w:lineRule="auto"/>
              <w:ind w:firstLine="269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 balai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suteikiami,</w:t>
            </w:r>
            <w:r>
              <w:rPr>
                <w:sz w:val="18"/>
                <w:szCs w:val="18"/>
              </w:rPr>
              <w:t xml:space="preserve"> kai pateikta išsami Investicijų projekto analizė ir alternatyvos, aiškiai apibrėžti alternatyvos pasirinkimo motyvai, projektų analizė ir alternatyvos neturi trūkumų, p</w:t>
            </w:r>
            <w:r>
              <w:rPr>
                <w:sz w:val="18"/>
                <w:szCs w:val="18"/>
              </w:rPr>
              <w:t>rieštaravimų ar neatitikimų.</w:t>
            </w:r>
          </w:p>
          <w:p w14:paraId="048DD820" w14:textId="77777777" w:rsidR="007D1C9F" w:rsidRDefault="00A378F6">
            <w:pPr>
              <w:spacing w:line="256" w:lineRule="auto"/>
              <w:ind w:firstLine="269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balai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suteikiami,</w:t>
            </w:r>
            <w:r>
              <w:rPr>
                <w:sz w:val="18"/>
                <w:szCs w:val="18"/>
              </w:rPr>
              <w:t xml:space="preserve"> kai pateikta išsami Investicijų projekto analizė ir alternatyvos, aiškiai apibrėžti alternatyvos pasirinkimo motyvai, tačiau projektų analizėje yra neesminių trūkumų, prieštaravimų ar neatitikimų.</w:t>
            </w:r>
          </w:p>
          <w:p w14:paraId="048DD821" w14:textId="77777777" w:rsidR="007D1C9F" w:rsidRDefault="00A378F6">
            <w:pPr>
              <w:spacing w:line="256" w:lineRule="auto"/>
              <w:ind w:firstLine="269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 balas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su</w:t>
            </w:r>
            <w:r>
              <w:rPr>
                <w:iCs/>
                <w:sz w:val="18"/>
                <w:szCs w:val="18"/>
              </w:rPr>
              <w:t>teikiamas,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kai pateikta apibendrinta Investicijų projektų analizė ir alternatyvos, tačiau neatsižvelgta į nepagrindinius veiksnius.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22" w14:textId="77777777" w:rsidR="007D1C9F" w:rsidRDefault="00A378F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823" w14:textId="77777777" w:rsidR="007D1C9F" w:rsidRDefault="007D1C9F">
            <w:pPr>
              <w:spacing w:line="25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24" w14:textId="77777777" w:rsidR="007D1C9F" w:rsidRDefault="00A378F6">
            <w:pPr>
              <w:spacing w:line="256" w:lineRule="auto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Investicijų projekto aprašymas.</w:t>
            </w:r>
          </w:p>
        </w:tc>
      </w:tr>
      <w:tr w:rsidR="007D1C9F" w14:paraId="048DD830" w14:textId="77777777">
        <w:trPr>
          <w:cantSplit/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26" w14:textId="77777777" w:rsidR="007D1C9F" w:rsidRDefault="00A378F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827" w14:textId="77777777" w:rsidR="007D1C9F" w:rsidRDefault="00A378F6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Investicijų projekto tęstinumas</w:t>
            </w:r>
          </w:p>
          <w:p w14:paraId="048DD828" w14:textId="77777777" w:rsidR="007D1C9F" w:rsidRDefault="007D1C9F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29" w14:textId="77777777" w:rsidR="007D1C9F" w:rsidRDefault="00A378F6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Vertinamas Investicijų projekto tęstinumas. </w:t>
            </w:r>
            <w:r>
              <w:rPr>
                <w:sz w:val="18"/>
                <w:szCs w:val="18"/>
              </w:rPr>
              <w:t>Vertinama šia tvarka:</w:t>
            </w:r>
          </w:p>
          <w:p w14:paraId="048DD82A" w14:textId="77777777" w:rsidR="007D1C9F" w:rsidRDefault="00A378F6">
            <w:pPr>
              <w:spacing w:line="256" w:lineRule="auto"/>
              <w:ind w:firstLine="2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balai suteikiami, kai Investicijų projektas buvo finansuotas prieš tai buvusiais biudžetiniais metais (taikoma tęstiniams Investicijų projektams).</w:t>
            </w:r>
          </w:p>
          <w:p w14:paraId="048DD82B" w14:textId="77777777" w:rsidR="007D1C9F" w:rsidRDefault="00A378F6">
            <w:pPr>
              <w:spacing w:line="256" w:lineRule="auto"/>
              <w:ind w:firstLine="269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3 balai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suteikiami, kai Investicijų projektas arba Investicijų projektu numatytas fin</w:t>
            </w:r>
            <w:r>
              <w:rPr>
                <w:sz w:val="18"/>
                <w:szCs w:val="18"/>
              </w:rPr>
              <w:t>ansavimo objektas buvo finansuotas ankstesniais negu praėję biudžetiniai metai.</w:t>
            </w:r>
          </w:p>
          <w:p w14:paraId="048DD82C" w14:textId="77777777" w:rsidR="007D1C9F" w:rsidRDefault="00A378F6">
            <w:pPr>
              <w:spacing w:line="256" w:lineRule="auto"/>
              <w:ind w:firstLine="2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balas suteikiamas, kai Investicijų projektas nebuvo finansuotas prieš tai buvusiais biudžetiniais metais (taikoma pradedamiems įgyvendinti Investicijų projektams).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2D" w14:textId="77777777" w:rsidR="007D1C9F" w:rsidRDefault="00A378F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82E" w14:textId="77777777" w:rsidR="007D1C9F" w:rsidRDefault="007D1C9F">
            <w:pPr>
              <w:spacing w:line="25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2F" w14:textId="77777777" w:rsidR="007D1C9F" w:rsidRDefault="00A378F6">
            <w:pPr>
              <w:spacing w:line="256" w:lineRule="auto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Investicijų projekto aprašymas, Investicijų projektų rengimui taikomų reikalavimų aprašo 1 ir 2 priedai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7D1C9F" w14:paraId="048DD835" w14:textId="77777777">
        <w:trPr>
          <w:trHeight w:val="20"/>
        </w:trPr>
        <w:tc>
          <w:tcPr>
            <w:tcW w:w="3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31" w14:textId="77777777" w:rsidR="007D1C9F" w:rsidRDefault="00A378F6">
            <w:pPr>
              <w:spacing w:line="25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Daugiklis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32" w14:textId="77777777" w:rsidR="007D1C9F" w:rsidRDefault="00A378F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833" w14:textId="77777777" w:rsidR="007D1C9F" w:rsidRDefault="007D1C9F">
            <w:pPr>
              <w:spacing w:line="25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834" w14:textId="77777777" w:rsidR="007D1C9F" w:rsidRDefault="007D1C9F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7D1C9F" w14:paraId="048DD83A" w14:textId="77777777">
        <w:trPr>
          <w:trHeight w:val="20"/>
        </w:trPr>
        <w:tc>
          <w:tcPr>
            <w:tcW w:w="3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48DD836" w14:textId="77777777" w:rsidR="007D1C9F" w:rsidRDefault="00A378F6">
            <w:pPr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Didžiausia galima visų vertinimo kriterijų balų suma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48DD837" w14:textId="77777777" w:rsidR="007D1C9F" w:rsidRDefault="00A378F6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8DD838" w14:textId="77777777" w:rsidR="007D1C9F" w:rsidRDefault="007D1C9F">
            <w:pPr>
              <w:spacing w:line="25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8DD839" w14:textId="77777777" w:rsidR="007D1C9F" w:rsidRDefault="007D1C9F">
            <w:pPr>
              <w:spacing w:line="256" w:lineRule="auto"/>
              <w:rPr>
                <w:sz w:val="18"/>
                <w:szCs w:val="18"/>
              </w:rPr>
            </w:pPr>
          </w:p>
        </w:tc>
      </w:tr>
    </w:tbl>
    <w:p w14:paraId="048DD83B" w14:textId="0FE45848" w:rsidR="007D1C9F" w:rsidRDefault="00A378F6">
      <w:pPr>
        <w:tabs>
          <w:tab w:val="left" w:pos="709"/>
        </w:tabs>
        <w:rPr>
          <w:bCs/>
          <w:sz w:val="20"/>
        </w:rPr>
      </w:pPr>
    </w:p>
    <w:p w14:paraId="048DD83C" w14:textId="1EBF3DAB" w:rsidR="007D1C9F" w:rsidRDefault="00A378F6">
      <w:pPr>
        <w:tabs>
          <w:tab w:val="left" w:pos="709"/>
        </w:tabs>
        <w:rPr>
          <w:bCs/>
          <w:sz w:val="20"/>
        </w:rPr>
      </w:pPr>
      <w:r>
        <w:rPr>
          <w:bCs/>
          <w:sz w:val="20"/>
        </w:rPr>
        <w:t>2 lentelė.</w:t>
      </w:r>
    </w:p>
    <w:p w14:paraId="048DD83D" w14:textId="77777777" w:rsidR="007D1C9F" w:rsidRDefault="007D1C9F">
      <w:pPr>
        <w:tabs>
          <w:tab w:val="left" w:pos="709"/>
        </w:tabs>
        <w:rPr>
          <w:bCs/>
          <w:sz w:val="8"/>
        </w:rPr>
      </w:pPr>
    </w:p>
    <w:tbl>
      <w:tblPr>
        <w:tblW w:w="5181" w:type="pct"/>
        <w:tblLook w:val="04A0" w:firstRow="1" w:lastRow="0" w:firstColumn="1" w:lastColumn="0" w:noHBand="0" w:noVBand="1"/>
      </w:tblPr>
      <w:tblGrid>
        <w:gridCol w:w="1094"/>
        <w:gridCol w:w="14227"/>
      </w:tblGrid>
      <w:tr w:rsidR="007D1C9F" w14:paraId="048DD840" w14:textId="77777777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3E" w14:textId="77777777" w:rsidR="007D1C9F" w:rsidRDefault="00A378F6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Vertinimo kriterijaus Eil. Nr. 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48DD83F" w14:textId="77777777" w:rsidR="007D1C9F" w:rsidRDefault="00A378F6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Vertinimo balų pagrindimas</w:t>
            </w:r>
          </w:p>
        </w:tc>
      </w:tr>
      <w:tr w:rsidR="007D1C9F" w14:paraId="048DD843" w14:textId="77777777">
        <w:trPr>
          <w:trHeight w:val="6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41" w14:textId="77777777" w:rsidR="007D1C9F" w:rsidRDefault="00A378F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8DD842" w14:textId="77777777" w:rsidR="007D1C9F" w:rsidRDefault="007D1C9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D1C9F" w14:paraId="048DD846" w14:textId="77777777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44" w14:textId="77777777" w:rsidR="007D1C9F" w:rsidRDefault="00A378F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8DD845" w14:textId="77777777" w:rsidR="007D1C9F" w:rsidRDefault="007D1C9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D1C9F" w14:paraId="048DD849" w14:textId="77777777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47" w14:textId="77777777" w:rsidR="007D1C9F" w:rsidRDefault="00A378F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8DD848" w14:textId="77777777" w:rsidR="007D1C9F" w:rsidRDefault="007D1C9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D1C9F" w14:paraId="048DD84C" w14:textId="77777777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4A" w14:textId="77777777" w:rsidR="007D1C9F" w:rsidRDefault="00A378F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8DD84B" w14:textId="77777777" w:rsidR="007D1C9F" w:rsidRDefault="007D1C9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D1C9F" w14:paraId="048DD84F" w14:textId="77777777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4D" w14:textId="77777777" w:rsidR="007D1C9F" w:rsidRDefault="00A378F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8DD84E" w14:textId="77777777" w:rsidR="007D1C9F" w:rsidRDefault="007D1C9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D1C9F" w14:paraId="048DD852" w14:textId="77777777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850" w14:textId="77777777" w:rsidR="007D1C9F" w:rsidRDefault="00A378F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8DD851" w14:textId="77777777" w:rsidR="007D1C9F" w:rsidRDefault="007D1C9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</w:tbl>
    <w:p w14:paraId="048DD853" w14:textId="77777777" w:rsidR="007D1C9F" w:rsidRDefault="007D1C9F">
      <w:pPr>
        <w:jc w:val="center"/>
        <w:rPr>
          <w:sz w:val="20"/>
        </w:rPr>
      </w:pPr>
    </w:p>
    <w:p w14:paraId="048DD855" w14:textId="1B46BE02" w:rsidR="007D1C9F" w:rsidRDefault="00A378F6" w:rsidP="00A378F6">
      <w:pPr>
        <w:jc w:val="center"/>
        <w:rPr>
          <w:szCs w:val="24"/>
          <w:lang w:val="en-GB"/>
        </w:rPr>
      </w:pPr>
      <w:r>
        <w:rPr>
          <w:sz w:val="20"/>
        </w:rPr>
        <w:t>_______________________</w:t>
      </w:r>
      <w:bookmarkStart w:id="0" w:name="_GoBack"/>
      <w:bookmarkEnd w:id="0"/>
    </w:p>
    <w:p w14:paraId="048DD856" w14:textId="269C381A" w:rsidR="007D1C9F" w:rsidRDefault="00A378F6">
      <w:pPr>
        <w:tabs>
          <w:tab w:val="left" w:pos="6237"/>
        </w:tabs>
      </w:pPr>
    </w:p>
    <w:sectPr w:rsidR="007D1C9F">
      <w:pgSz w:w="16838" w:h="11906" w:orient="landscape"/>
      <w:pgMar w:top="1701" w:right="1134" w:bottom="567" w:left="1134" w:header="567" w:footer="1021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DD85A" w14:textId="77777777" w:rsidR="007D1C9F" w:rsidRDefault="00A378F6">
      <w:pPr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048DD85B" w14:textId="77777777" w:rsidR="007D1C9F" w:rsidRDefault="00A378F6">
      <w:pPr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DD860" w14:textId="77777777" w:rsidR="007D1C9F" w:rsidRDefault="007D1C9F">
    <w:pPr>
      <w:tabs>
        <w:tab w:val="center" w:pos="4819"/>
        <w:tab w:val="right" w:pos="9638"/>
      </w:tabs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DD861" w14:textId="77777777" w:rsidR="007D1C9F" w:rsidRDefault="007D1C9F">
    <w:pPr>
      <w:tabs>
        <w:tab w:val="center" w:pos="4819"/>
        <w:tab w:val="right" w:pos="9638"/>
      </w:tabs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DD863" w14:textId="77777777" w:rsidR="007D1C9F" w:rsidRDefault="007D1C9F">
    <w:pPr>
      <w:tabs>
        <w:tab w:val="center" w:pos="4819"/>
        <w:tab w:val="right" w:pos="9638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DD858" w14:textId="77777777" w:rsidR="007D1C9F" w:rsidRDefault="00A378F6">
      <w:pPr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048DD859" w14:textId="77777777" w:rsidR="007D1C9F" w:rsidRDefault="00A378F6">
      <w:pPr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DD85C" w14:textId="77777777" w:rsidR="007D1C9F" w:rsidRDefault="00A378F6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048DD85D" w14:textId="77777777" w:rsidR="007D1C9F" w:rsidRDefault="007D1C9F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DD85E" w14:textId="77777777" w:rsidR="007D1C9F" w:rsidRDefault="00A378F6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8</w:t>
    </w:r>
    <w:r>
      <w:fldChar w:fldCharType="end"/>
    </w:r>
  </w:p>
  <w:p w14:paraId="048DD85F" w14:textId="77777777" w:rsidR="007D1C9F" w:rsidRDefault="007D1C9F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DD862" w14:textId="77777777" w:rsidR="007D1C9F" w:rsidRDefault="007D1C9F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03"/>
    <w:rsid w:val="007D1C9F"/>
    <w:rsid w:val="00A378F6"/>
    <w:rsid w:val="00B0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8DD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78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78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B3CC9D0-303E-4F68-A6F6-A74A3B0455E1}"/>
      </w:docPartPr>
      <w:docPartBody>
        <w:p w14:paraId="6CA5A260" w14:textId="48F276AF" w:rsidR="00000000" w:rsidRDefault="00417B98">
          <w:r w:rsidRPr="0052784B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98"/>
    <w:rsid w:val="004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17B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17B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2424</Words>
  <Characters>18828</Characters>
  <Application>Microsoft Office Word</Application>
  <DocSecurity>0</DocSecurity>
  <Lines>156</Lines>
  <Paragraphs>42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2016-03-12T16:05:00Z</dcterms:created>
  <dc:creator>r.urnikas</dc:creator>
  <lastModifiedBy>TAMALIŪNIENĖ Vilija</lastModifiedBy>
  <lastPrinted>2014-12-05T06:45:00Z</lastPrinted>
  <dcterms:modified xsi:type="dcterms:W3CDTF">2016-03-12T16:19:00Z</dcterms:modified>
  <revision>3</revision>
</coreProperties>
</file>