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64195" w14:textId="77777777" w:rsidR="001259AA" w:rsidRDefault="001259AA">
      <w:pPr>
        <w:tabs>
          <w:tab w:val="center" w:pos="4153"/>
          <w:tab w:val="right" w:pos="8306"/>
        </w:tabs>
        <w:rPr>
          <w:lang w:eastAsia="lt-LT"/>
        </w:rPr>
      </w:pPr>
    </w:p>
    <w:p w14:paraId="60E64196" w14:textId="77777777" w:rsidR="001259AA" w:rsidRDefault="001259AA">
      <w:pPr>
        <w:jc w:val="center"/>
        <w:rPr>
          <w:lang w:eastAsia="lt-LT"/>
        </w:rPr>
      </w:pPr>
    </w:p>
    <w:p w14:paraId="60E64197" w14:textId="77777777" w:rsidR="001259AA" w:rsidRDefault="001259AA">
      <w:pPr>
        <w:jc w:val="center"/>
        <w:rPr>
          <w:lang w:eastAsia="lt-LT"/>
        </w:rPr>
      </w:pPr>
    </w:p>
    <w:p w14:paraId="60E64198" w14:textId="77777777" w:rsidR="001259AA" w:rsidRDefault="007A7D92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60E641FC" wp14:editId="60E641FD">
            <wp:extent cx="5429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4199" w14:textId="77777777" w:rsidR="001259AA" w:rsidRDefault="001259AA">
      <w:pPr>
        <w:rPr>
          <w:sz w:val="10"/>
          <w:szCs w:val="10"/>
        </w:rPr>
      </w:pPr>
    </w:p>
    <w:p w14:paraId="60E6419A" w14:textId="77777777" w:rsidR="001259AA" w:rsidRDefault="007A7D92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60E6419B" w14:textId="77777777" w:rsidR="001259AA" w:rsidRDefault="001259AA">
      <w:pPr>
        <w:jc w:val="center"/>
        <w:rPr>
          <w:caps/>
          <w:lang w:eastAsia="lt-LT"/>
        </w:rPr>
      </w:pPr>
    </w:p>
    <w:p w14:paraId="60E6419C" w14:textId="77777777" w:rsidR="001259AA" w:rsidRDefault="007A7D92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60E6419D" w14:textId="77777777" w:rsidR="001259AA" w:rsidRDefault="007A7D92">
      <w:pPr>
        <w:tabs>
          <w:tab w:val="left" w:pos="-28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VALSTYBĖS INSTITUCIJŲ ĮGALIOTŲ ASMENŲ ATSTOVAVIMO ĮMONIŲ BANKROTO IR RESTRUKTŪRIZAVIMO PROCESUOSE TVARKOS APRAŠO PATVIRTINIMO IR </w:t>
      </w:r>
      <w:r>
        <w:rPr>
          <w:b/>
          <w:bCs/>
          <w:szCs w:val="24"/>
          <w:lang w:eastAsia="lt-LT"/>
        </w:rPr>
        <w:t>ĮGALIOJIMŲ SUTEIKIMO ĮGYVENDINANT LIETUVOS RESPUBLIKOS ĮMONIŲ BANKROTO ĮSTATYMĄ IR LIETUVOS RESPUBLIKOS ĮMONIŲ RESTRUKTŪRIZAVIMO ĮSTATYMĄ</w:t>
      </w:r>
    </w:p>
    <w:p w14:paraId="60E6419E" w14:textId="77777777" w:rsidR="001259AA" w:rsidRDefault="001259AA">
      <w:pPr>
        <w:tabs>
          <w:tab w:val="left" w:pos="-284"/>
        </w:tabs>
        <w:rPr>
          <w:caps/>
          <w:lang w:eastAsia="lt-LT"/>
        </w:rPr>
      </w:pPr>
    </w:p>
    <w:p w14:paraId="60E6419F" w14:textId="77777777" w:rsidR="001259AA" w:rsidRDefault="007A7D92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2015 m. gruodžio 23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1407</w:t>
      </w:r>
      <w:r>
        <w:rPr>
          <w:color w:val="000000"/>
          <w:lang w:eastAsia="ar-SA"/>
        </w:rPr>
        <w:br/>
        <w:t>Vilnius</w:t>
      </w:r>
    </w:p>
    <w:p w14:paraId="60E641A0" w14:textId="77777777" w:rsidR="001259AA" w:rsidRDefault="001259AA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0E641A1" w14:textId="77777777" w:rsidR="001259AA" w:rsidRDefault="001259AA">
      <w:pPr>
        <w:tabs>
          <w:tab w:val="left" w:pos="-284"/>
        </w:tabs>
        <w:jc w:val="center"/>
        <w:rPr>
          <w:color w:val="000000"/>
          <w:lang w:eastAsia="lt-LT"/>
        </w:rPr>
      </w:pPr>
    </w:p>
    <w:p w14:paraId="60E641A2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įmonių bankroto įstatymu ir Lietuvos Res</w:t>
      </w:r>
      <w:r>
        <w:rPr>
          <w:szCs w:val="24"/>
          <w:lang w:eastAsia="lt-LT"/>
        </w:rPr>
        <w:t>publikos įmonių restruktūrizavimo įstatymu,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60E641A3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Patvirtinti Valstybės institucijų įgaliotų asmenų atstovavimo įmonių bankroto ir restruktūrizavimo procesuose tvarkos aprašą (pridedama). </w:t>
      </w:r>
    </w:p>
    <w:p w14:paraId="60E641A4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Įgalioti Lietuvos </w:t>
      </w:r>
      <w:r>
        <w:rPr>
          <w:szCs w:val="24"/>
          <w:lang w:eastAsia="lt-LT"/>
        </w:rPr>
        <w:t>Respublikos finansų ministeriją patvirtinti:</w:t>
      </w:r>
    </w:p>
    <w:p w14:paraId="60E641A5" w14:textId="77777777" w:rsidR="001259AA" w:rsidRDefault="007A7D92">
      <w:pPr>
        <w:tabs>
          <w:tab w:val="left" w:pos="667"/>
          <w:tab w:val="left" w:pos="1134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>. Bankroto administratoriaus pažymėjimo ir bankroto administratoriaus padėjėjo pažymėjimo išdavimo ir įmonių bankroto administravimo paslaugas teikiančių asmenų sąrašo sudarymo taisykles;</w:t>
      </w:r>
    </w:p>
    <w:p w14:paraId="60E641A6" w14:textId="77777777" w:rsidR="001259AA" w:rsidRDefault="007A7D92">
      <w:pPr>
        <w:tabs>
          <w:tab w:val="left" w:pos="667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>. Restruktū</w:t>
      </w:r>
      <w:r>
        <w:rPr>
          <w:szCs w:val="24"/>
          <w:lang w:eastAsia="lt-LT"/>
        </w:rPr>
        <w:t>rizavimo administratoriaus pažymėjimo išdavimo ir įmonių restruktūrizavimo administravimo paslaugas teikiančių asmenų sąrašo sudarymo taisykles;</w:t>
      </w:r>
    </w:p>
    <w:p w14:paraId="60E641A7" w14:textId="77777777" w:rsidR="001259AA" w:rsidRDefault="007A7D92">
      <w:pPr>
        <w:tabs>
          <w:tab w:val="left" w:pos="667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Bankroto administratorių veiklos priežiūros taisykles;</w:t>
      </w:r>
    </w:p>
    <w:p w14:paraId="60E641A8" w14:textId="77777777" w:rsidR="001259AA" w:rsidRDefault="007A7D92">
      <w:pPr>
        <w:tabs>
          <w:tab w:val="left" w:pos="667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>. Restruktūrizavimo administratorių veik</w:t>
      </w:r>
      <w:r>
        <w:rPr>
          <w:szCs w:val="24"/>
          <w:lang w:eastAsia="lt-LT"/>
        </w:rPr>
        <w:t>los priežiūros taisykles;</w:t>
      </w:r>
    </w:p>
    <w:p w14:paraId="60E641A9" w14:textId="77777777" w:rsidR="001259AA" w:rsidRDefault="007A7D92">
      <w:pPr>
        <w:tabs>
          <w:tab w:val="left" w:pos="667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Administratoriaus profesinės civilinės atsakomybės privalomojo draudimo taisykles;</w:t>
      </w:r>
    </w:p>
    <w:p w14:paraId="60E641AA" w14:textId="77777777" w:rsidR="001259AA" w:rsidRDefault="007A7D92">
      <w:pPr>
        <w:tabs>
          <w:tab w:val="left" w:pos="667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2.6</w:t>
      </w:r>
      <w:r>
        <w:rPr>
          <w:szCs w:val="24"/>
          <w:lang w:eastAsia="lt-LT"/>
        </w:rPr>
        <w:t>. Bankroto ir restruktūrizavimo administratorių elgesio kodeksą;</w:t>
      </w:r>
    </w:p>
    <w:p w14:paraId="60E641AB" w14:textId="77777777" w:rsidR="001259AA" w:rsidRDefault="007A7D92">
      <w:pPr>
        <w:tabs>
          <w:tab w:val="left" w:pos="667"/>
          <w:tab w:val="left" w:pos="1418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2.7</w:t>
      </w:r>
      <w:r>
        <w:rPr>
          <w:szCs w:val="24"/>
          <w:lang w:eastAsia="lt-LT"/>
        </w:rPr>
        <w:t xml:space="preserve">. Bankroto ir restruktūrizavimo administratorių atestavimo </w:t>
      </w:r>
      <w:r>
        <w:rPr>
          <w:szCs w:val="24"/>
          <w:lang w:eastAsia="lt-LT"/>
        </w:rPr>
        <w:t>komisijos nuostatus;</w:t>
      </w:r>
    </w:p>
    <w:p w14:paraId="60E641AC" w14:textId="77777777" w:rsidR="001259AA" w:rsidRDefault="007A7D92">
      <w:pPr>
        <w:tabs>
          <w:tab w:val="left" w:pos="658"/>
          <w:tab w:val="left" w:pos="127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2.8</w:t>
      </w:r>
      <w:r>
        <w:rPr>
          <w:szCs w:val="24"/>
          <w:lang w:eastAsia="lt-LT"/>
        </w:rPr>
        <w:t>. Bankroto administratoriaus pažymėjimų ir bankroto administratoriaus padėjėjo pažymėjimų, išduotų terminuotam laikotarpiui, keitimo taisykles;</w:t>
      </w:r>
    </w:p>
    <w:p w14:paraId="60E641AD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2.9</w:t>
      </w:r>
      <w:r>
        <w:rPr>
          <w:szCs w:val="24"/>
          <w:lang w:eastAsia="lt-LT"/>
        </w:rPr>
        <w:t>. Restruktūrizavimo administratoriaus pažymėjimų, išduotų terminuotam laikota</w:t>
      </w:r>
      <w:r>
        <w:rPr>
          <w:szCs w:val="24"/>
          <w:lang w:eastAsia="lt-LT"/>
        </w:rPr>
        <w:t>rpiui, keitimo taisykles;</w:t>
      </w:r>
    </w:p>
    <w:p w14:paraId="60E641AE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2.10</w:t>
      </w:r>
      <w:r>
        <w:rPr>
          <w:szCs w:val="24"/>
          <w:lang w:eastAsia="lt-LT"/>
        </w:rPr>
        <w:t>. Pagal veiklos rūšies arba bankroto proceso vykdymo ypatumus išskirtų įmonių aprašą;</w:t>
      </w:r>
    </w:p>
    <w:p w14:paraId="60E641AF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2.11</w:t>
      </w:r>
      <w:r>
        <w:rPr>
          <w:szCs w:val="24"/>
          <w:lang w:eastAsia="lt-LT"/>
        </w:rPr>
        <w:t>. Asmenų, siekiančių teikti įmonių bankroto administravimo paslaugas laikinai (vienkartinai) ar įsisteigus Lietuvos Respublikoje</w:t>
      </w:r>
      <w:r>
        <w:rPr>
          <w:szCs w:val="24"/>
          <w:lang w:eastAsia="lt-LT"/>
        </w:rPr>
        <w:t>, bankroto administratoriaus profesinės kvalifikacijos pripažinimo taisykles;</w:t>
      </w:r>
    </w:p>
    <w:p w14:paraId="60E641B0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</w:rPr>
      </w:pPr>
      <w:r>
        <w:rPr>
          <w:szCs w:val="24"/>
          <w:lang w:eastAsia="lt-LT"/>
        </w:rPr>
        <w:t>2.12</w:t>
      </w:r>
      <w:r>
        <w:rPr>
          <w:szCs w:val="24"/>
          <w:lang w:eastAsia="lt-LT"/>
        </w:rPr>
        <w:t>. Asmenų, siekiančių teikti įmonių restruktūrizavimo administravimo paslaugas laikinai (vienkartinai) ar įsisteigus Lietuvos Respublikoje, restruktūrizavimo administrator</w:t>
      </w:r>
      <w:r>
        <w:rPr>
          <w:szCs w:val="24"/>
          <w:lang w:eastAsia="lt-LT"/>
        </w:rPr>
        <w:t>iaus profesinės kvalifikacijos pripažinimo taisykles.</w:t>
      </w:r>
    </w:p>
    <w:p w14:paraId="60E641B1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Įgalioti </w:t>
      </w:r>
      <w:r>
        <w:rPr>
          <w:rFonts w:eastAsia="Calibri"/>
          <w:szCs w:val="24"/>
          <w:lang w:eastAsia="lt-LT"/>
        </w:rPr>
        <w:t>Audito, apskaitos, turto vertinimo ir nemokumo valdymo tarnybą prie Lietuvos Respublikos finansų ministerijos</w:t>
      </w:r>
      <w:r>
        <w:rPr>
          <w:szCs w:val="24"/>
          <w:lang w:eastAsia="lt-LT"/>
        </w:rPr>
        <w:t>:</w:t>
      </w:r>
    </w:p>
    <w:p w14:paraId="60E641B2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>. atlikti Lietuvos Respublikos įmonių bankroto įstatymo 11 straipsni</w:t>
      </w:r>
      <w:r>
        <w:rPr>
          <w:szCs w:val="24"/>
          <w:lang w:eastAsia="lt-LT"/>
        </w:rPr>
        <w:t>o 12 dalyje nurodytos institucijos funkcijas;</w:t>
      </w:r>
    </w:p>
    <w:p w14:paraId="60E641B3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atlikti Lietuvos Respublikos įmonių restruktūrizavimo įstatymo 15 straipsnio 3 dalyje nurodytos institucijos funkcijas;</w:t>
      </w:r>
    </w:p>
    <w:p w14:paraId="60E641B4" w14:textId="77777777" w:rsidR="001259AA" w:rsidRDefault="007A7D92">
      <w:pPr>
        <w:tabs>
          <w:tab w:val="left" w:pos="65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 patvirtinti:</w:t>
      </w:r>
    </w:p>
    <w:p w14:paraId="60E641B5" w14:textId="77777777" w:rsidR="001259AA" w:rsidRDefault="007A7D92">
      <w:pPr>
        <w:tabs>
          <w:tab w:val="left" w:pos="81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3.3.1</w:t>
      </w:r>
      <w:r>
        <w:rPr>
          <w:szCs w:val="24"/>
          <w:lang w:eastAsia="lt-LT"/>
        </w:rPr>
        <w:t xml:space="preserve">. Duomenų apie įmonės bankroto procesą teikimo ir </w:t>
      </w:r>
      <w:r>
        <w:rPr>
          <w:szCs w:val="24"/>
          <w:lang w:eastAsia="lt-LT"/>
        </w:rPr>
        <w:t>skelbimo taisykles;</w:t>
      </w:r>
    </w:p>
    <w:p w14:paraId="60E641B6" w14:textId="77777777" w:rsidR="001259AA" w:rsidRDefault="007A7D92">
      <w:pPr>
        <w:tabs>
          <w:tab w:val="left" w:pos="81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3.3.2</w:t>
      </w:r>
      <w:r>
        <w:rPr>
          <w:szCs w:val="24"/>
          <w:lang w:eastAsia="lt-LT"/>
        </w:rPr>
        <w:t>. Duomenų apie įmonės restruktūrizavimo procesą teikimo ir skelbimo taisykles.</w:t>
      </w:r>
    </w:p>
    <w:p w14:paraId="60E641B7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Pavesti </w:t>
      </w:r>
      <w:r>
        <w:rPr>
          <w:rFonts w:eastAsia="Calibri"/>
          <w:szCs w:val="24"/>
          <w:lang w:eastAsia="lt-LT"/>
        </w:rPr>
        <w:t>Audito, apskaitos, turto vertinimo ir nemokumo valdymo tarnybai prie Lietuvos Respublikos finansų ministerijos</w:t>
      </w:r>
      <w:r>
        <w:rPr>
          <w:szCs w:val="24"/>
          <w:lang w:eastAsia="lt-LT"/>
        </w:rPr>
        <w:t>:</w:t>
      </w:r>
    </w:p>
    <w:p w14:paraId="60E641B8" w14:textId="77777777" w:rsidR="001259AA" w:rsidRDefault="007A7D92">
      <w:pPr>
        <w:tabs>
          <w:tab w:val="left" w:pos="64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>
        <w:rPr>
          <w:szCs w:val="24"/>
          <w:lang w:eastAsia="lt-LT"/>
        </w:rPr>
        <w:t>. valdyti ir</w:t>
      </w:r>
      <w:r>
        <w:rPr>
          <w:szCs w:val="24"/>
          <w:lang w:eastAsia="lt-LT"/>
        </w:rPr>
        <w:t xml:space="preserve"> tvarkyti Įmonių restruktūrizavimo ir bankroto informacinę sistemą (ĮRBIS);</w:t>
      </w:r>
    </w:p>
    <w:p w14:paraId="60E641B9" w14:textId="77777777" w:rsidR="001259AA" w:rsidRDefault="007A7D92">
      <w:pPr>
        <w:tabs>
          <w:tab w:val="left" w:pos="64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</w:t>
      </w:r>
      <w:r>
        <w:rPr>
          <w:szCs w:val="24"/>
          <w:lang w:eastAsia="lt-LT"/>
        </w:rPr>
        <w:t>. analizuoti bankroto ir restruktūrizavimo procesų eigą;</w:t>
      </w:r>
    </w:p>
    <w:p w14:paraId="60E641BA" w14:textId="77777777" w:rsidR="001259AA" w:rsidRDefault="007A7D92">
      <w:pPr>
        <w:tabs>
          <w:tab w:val="left" w:pos="64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4.3</w:t>
      </w:r>
      <w:r>
        <w:rPr>
          <w:szCs w:val="24"/>
          <w:lang w:eastAsia="lt-LT"/>
        </w:rPr>
        <w:t>. skelbti bankrutuojančių, bankrutavusių ir restruktūrizuojamų įmonių tęstinius sąrašus, kuriuose nurodomi ba</w:t>
      </w:r>
      <w:r>
        <w:rPr>
          <w:szCs w:val="24"/>
          <w:lang w:eastAsia="lt-LT"/>
        </w:rPr>
        <w:t>nkrutuojančių ir bankrutavusių įmonių administratorių ir restruktūrizuojamų įmonių administratorių duomenys, bankrutuojančių ir bankrutavusių įmonių parduodamo iš varžytynių turto tęstinius sąrašus, metinius ir ketvirtinius bankroto ir restruktūrizavimo pr</w:t>
      </w:r>
      <w:r>
        <w:rPr>
          <w:szCs w:val="24"/>
          <w:lang w:eastAsia="lt-LT"/>
        </w:rPr>
        <w:t xml:space="preserve">ocesų duomenis: iki sausio 31 d. (praėjusių metų), iki balandžio 30 d. (einamųjų metų I ketvirčio), iki liepos 31 d. (einamųjų metų I ir II ketvirčių), iki spalio 31 d. (einamųjų metų I–III ketvirčių) </w:t>
      </w:r>
      <w:r>
        <w:rPr>
          <w:rFonts w:eastAsia="Calibri"/>
          <w:szCs w:val="24"/>
          <w:lang w:eastAsia="lt-LT"/>
        </w:rPr>
        <w:t xml:space="preserve">Audito, apskaitos, turto vertinimo ir nemokumo valdymo </w:t>
      </w:r>
      <w:r>
        <w:rPr>
          <w:rFonts w:eastAsia="Calibri"/>
          <w:szCs w:val="24"/>
          <w:lang w:eastAsia="lt-LT"/>
        </w:rPr>
        <w:t>tarnybos prie Lietuvos Respublikos finansų ministerijos</w:t>
      </w:r>
      <w:r>
        <w:rPr>
          <w:szCs w:val="24"/>
          <w:lang w:eastAsia="lt-LT"/>
        </w:rPr>
        <w:t xml:space="preserve"> interneto svetainėje;</w:t>
      </w:r>
    </w:p>
    <w:p w14:paraId="60E641BB" w14:textId="77777777" w:rsidR="001259AA" w:rsidRDefault="007A7D92">
      <w:pPr>
        <w:tabs>
          <w:tab w:val="left" w:pos="64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4.4</w:t>
      </w:r>
      <w:r>
        <w:rPr>
          <w:szCs w:val="24"/>
          <w:lang w:eastAsia="lt-LT"/>
        </w:rPr>
        <w:t>. du kartus per metus teikti duomenis ir informaciją apie restruktūrizavimo ir bankroto procesų eigą Lietuvos statistikos departamentui oficialiosios statistikos darbų pro</w:t>
      </w:r>
      <w:r>
        <w:rPr>
          <w:szCs w:val="24"/>
          <w:lang w:eastAsia="lt-LT"/>
        </w:rPr>
        <w:t>gramose nustatytais terminais ir apimtimi;</w:t>
      </w:r>
    </w:p>
    <w:p w14:paraId="60E641BC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4.5</w:t>
      </w:r>
      <w:r>
        <w:rPr>
          <w:szCs w:val="24"/>
          <w:lang w:eastAsia="lt-LT"/>
        </w:rPr>
        <w:t>. patvirtinti įmonės bankroto ir įmonės restruktūrizavimo ataskaitų formas, suderintas su Lietuvos statistikos departamentu.</w:t>
      </w:r>
    </w:p>
    <w:p w14:paraId="60E641BD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Pavesti Lietuvos statistikos departamentui du kartus per metus skelbti s</w:t>
      </w:r>
      <w:r>
        <w:rPr>
          <w:szCs w:val="24"/>
          <w:lang w:eastAsia="lt-LT"/>
        </w:rPr>
        <w:t>tatistinę informaciją apie įmonių bankroto ir restruktūrizavimo proceso eigą Lietuvos statistikos departamento interneto svetainėje.</w:t>
      </w:r>
    </w:p>
    <w:p w14:paraId="60E641BE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Šis nutarimas įsigalioja 2016 m. sausio 1 dieną.</w:t>
      </w:r>
    </w:p>
    <w:p w14:paraId="60E641BF" w14:textId="77777777" w:rsidR="001259AA" w:rsidRDefault="001259AA">
      <w:pPr>
        <w:tabs>
          <w:tab w:val="left" w:pos="-284"/>
        </w:tabs>
        <w:rPr>
          <w:color w:val="000000"/>
          <w:lang w:eastAsia="lt-LT"/>
        </w:rPr>
      </w:pPr>
    </w:p>
    <w:p w14:paraId="60E641C0" w14:textId="77777777" w:rsidR="001259AA" w:rsidRDefault="007A7D92">
      <w:pPr>
        <w:tabs>
          <w:tab w:val="left" w:pos="-284"/>
        </w:tabs>
        <w:rPr>
          <w:color w:val="000000"/>
          <w:lang w:eastAsia="lt-LT"/>
        </w:rPr>
      </w:pPr>
    </w:p>
    <w:p w14:paraId="60E641C1" w14:textId="77777777" w:rsidR="001259AA" w:rsidRDefault="007A7D9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60E641C2" w14:textId="77777777" w:rsidR="001259AA" w:rsidRDefault="001259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0E641C3" w14:textId="77777777" w:rsidR="001259AA" w:rsidRDefault="001259A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60E641C4" w14:textId="77777777" w:rsidR="001259AA" w:rsidRDefault="007A7D92">
      <w:pPr>
        <w:tabs>
          <w:tab w:val="center" w:pos="-3686"/>
          <w:tab w:val="left" w:pos="6237"/>
          <w:tab w:val="right" w:pos="8306"/>
        </w:tabs>
        <w:rPr>
          <w:szCs w:val="24"/>
          <w:lang w:eastAsia="lt-LT"/>
        </w:rPr>
      </w:pPr>
      <w:r>
        <w:rPr>
          <w:szCs w:val="24"/>
          <w:lang w:eastAsia="lt-LT"/>
        </w:rPr>
        <w:t>Teisingumo ministr</w:t>
      </w:r>
      <w:r>
        <w:rPr>
          <w:szCs w:val="24"/>
          <w:lang w:eastAsia="lt-LT"/>
        </w:rPr>
        <w:t>as, pavaduojantis</w:t>
      </w:r>
    </w:p>
    <w:p w14:paraId="60E641C6" w14:textId="2B2F13DF" w:rsidR="001259AA" w:rsidRDefault="007A7D92" w:rsidP="007A7D92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szCs w:val="24"/>
          <w:lang w:eastAsia="lt-LT"/>
        </w:rPr>
        <w:t>finansų ministrą</w:t>
      </w:r>
      <w:r>
        <w:rPr>
          <w:lang w:eastAsia="lt-LT"/>
        </w:rPr>
        <w:tab/>
        <w:t>Juozas Bernatonis</w:t>
      </w:r>
    </w:p>
    <w:p w14:paraId="2A2EB420" w14:textId="77777777" w:rsidR="007A7D92" w:rsidRDefault="007A7D92">
      <w:pPr>
        <w:ind w:left="4820"/>
      </w:pPr>
    </w:p>
    <w:p w14:paraId="72F41EA7" w14:textId="77777777" w:rsidR="007A7D92" w:rsidRDefault="007A7D92">
      <w:r>
        <w:br w:type="page"/>
      </w:r>
    </w:p>
    <w:p w14:paraId="60E641C7" w14:textId="5CC0FE99" w:rsidR="001259AA" w:rsidRDefault="007A7D92">
      <w:pPr>
        <w:ind w:left="4820"/>
        <w:rPr>
          <w:lang w:eastAsia="lt-LT"/>
        </w:rPr>
      </w:pPr>
      <w:r>
        <w:rPr>
          <w:lang w:eastAsia="ar-SA"/>
        </w:rPr>
        <w:lastRenderedPageBreak/>
        <w:t>PATVIRTINTA</w:t>
      </w:r>
      <w:r>
        <w:rPr>
          <w:lang w:eastAsia="ar-SA"/>
        </w:rPr>
        <w:br/>
        <w:t>Lietuvos Respublikos Vyriausybės</w:t>
      </w:r>
      <w:r>
        <w:rPr>
          <w:lang w:eastAsia="ar-SA"/>
        </w:rPr>
        <w:br/>
      </w:r>
      <w:r>
        <w:rPr>
          <w:lang w:eastAsia="lt-LT"/>
        </w:rPr>
        <w:t>2015 m. gruodžio 23 d.</w:t>
      </w:r>
      <w:r>
        <w:rPr>
          <w:lang w:eastAsia="ar-SA"/>
        </w:rPr>
        <w:t xml:space="preserve"> nutarimu Nr. </w:t>
      </w:r>
      <w:r>
        <w:rPr>
          <w:lang w:eastAsia="lt-LT"/>
        </w:rPr>
        <w:t>1407</w:t>
      </w:r>
    </w:p>
    <w:p w14:paraId="60E641C8" w14:textId="77777777" w:rsidR="001259AA" w:rsidRDefault="001259AA">
      <w:pPr>
        <w:tabs>
          <w:tab w:val="left" w:pos="-284"/>
        </w:tabs>
        <w:rPr>
          <w:caps/>
          <w:lang w:eastAsia="lt-LT"/>
        </w:rPr>
      </w:pPr>
    </w:p>
    <w:p w14:paraId="60E641C9" w14:textId="77777777" w:rsidR="001259AA" w:rsidRDefault="001259AA">
      <w:pPr>
        <w:tabs>
          <w:tab w:val="left" w:pos="-284"/>
        </w:tabs>
        <w:rPr>
          <w:caps/>
          <w:lang w:eastAsia="lt-LT"/>
        </w:rPr>
      </w:pPr>
    </w:p>
    <w:p w14:paraId="60E641CA" w14:textId="77777777" w:rsidR="001259AA" w:rsidRDefault="001259AA">
      <w:pPr>
        <w:tabs>
          <w:tab w:val="left" w:pos="6237"/>
        </w:tabs>
        <w:rPr>
          <w:color w:val="000000"/>
          <w:lang w:eastAsia="lt-LT"/>
        </w:rPr>
      </w:pPr>
    </w:p>
    <w:p w14:paraId="60E641CB" w14:textId="77777777" w:rsidR="001259AA" w:rsidRDefault="007A7D9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VALSTYBĖS INSTITUCIJŲ ĮGALIOTŲ ASMENŲ ATSTOVAVIMO ĮMONIŲ BANKROTO IR RESTRUKTŪRIZAVIMO PROCESUOSE TVARKOS </w:t>
      </w:r>
      <w:r>
        <w:rPr>
          <w:b/>
          <w:szCs w:val="24"/>
          <w:lang w:eastAsia="lt-LT"/>
        </w:rPr>
        <w:t>APRAŠAS</w:t>
      </w:r>
    </w:p>
    <w:p w14:paraId="60E641CC" w14:textId="77777777" w:rsidR="001259AA" w:rsidRDefault="001259AA">
      <w:pPr>
        <w:widowControl w:val="0"/>
        <w:jc w:val="both"/>
        <w:rPr>
          <w:szCs w:val="24"/>
          <w:lang w:eastAsia="lt-LT"/>
        </w:rPr>
      </w:pPr>
    </w:p>
    <w:p w14:paraId="60E641CD" w14:textId="77777777" w:rsidR="001259AA" w:rsidRDefault="001259AA">
      <w:pPr>
        <w:widowControl w:val="0"/>
        <w:jc w:val="both"/>
        <w:rPr>
          <w:szCs w:val="24"/>
          <w:lang w:eastAsia="lt-LT"/>
        </w:rPr>
      </w:pPr>
    </w:p>
    <w:p w14:paraId="60E641CE" w14:textId="77777777" w:rsidR="001259AA" w:rsidRDefault="001259AA">
      <w:pPr>
        <w:widowControl w:val="0"/>
        <w:jc w:val="both"/>
        <w:rPr>
          <w:szCs w:val="24"/>
          <w:lang w:eastAsia="lt-LT"/>
        </w:rPr>
      </w:pPr>
    </w:p>
    <w:p w14:paraId="60E641CF" w14:textId="77777777" w:rsidR="001259AA" w:rsidRDefault="007A7D92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14:paraId="60E641D0" w14:textId="77777777" w:rsidR="001259AA" w:rsidRDefault="007A7D92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60E641D1" w14:textId="77777777" w:rsidR="001259AA" w:rsidRDefault="001259AA">
      <w:pPr>
        <w:widowControl w:val="0"/>
        <w:jc w:val="both"/>
        <w:rPr>
          <w:szCs w:val="24"/>
          <w:lang w:eastAsia="lt-LT"/>
        </w:rPr>
      </w:pPr>
    </w:p>
    <w:p w14:paraId="60E641D2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Valstybės institucijų įgaliotų asmenų atstovavimo įmonių bankroto ir restruktūrizavimo procesuose tvarkos aprašas (toliau – Aprašas) reglamentuoja įgaliotų asmenų atstovavimą valstybės institucijoms </w:t>
      </w:r>
      <w:r>
        <w:rPr>
          <w:szCs w:val="24"/>
          <w:lang w:eastAsia="lt-LT"/>
        </w:rPr>
        <w:t>juridinių asmenų, kuriems taikomas Lietuvos Respublikos įmonių bankroto įstatymas (toliau – Įmonių bankroto įstatymas), bankroto procesuose ir įgaliotų asmenų atstovavimą valstybės institucijoms juridinių asmenų, kuriems taikomas Lietuvos Respublikos įmoni</w:t>
      </w:r>
      <w:r>
        <w:rPr>
          <w:szCs w:val="24"/>
          <w:lang w:eastAsia="lt-LT"/>
        </w:rPr>
        <w:t>ų restruktūrizavimo įstatymas (toliau – Įmonių restruktūrizavimo įstatymas), restruktūrizavimo procesuose.</w:t>
      </w:r>
    </w:p>
    <w:p w14:paraId="60E641D3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Valstybės institucijai juridinių asmenų (toliau – įmonės) bankroto ir restruktūrizavimo procesuose atstovauja fizinis asmuo (toliau – įgaliota</w:t>
      </w:r>
      <w:r>
        <w:rPr>
          <w:szCs w:val="24"/>
          <w:lang w:eastAsia="lt-LT"/>
        </w:rPr>
        <w:t>s atstovas) pagal jam suteiktą įgaliojimą naudotis Įmonių bankroto įstatymo ar Įmonių restruktūrizavimo įstatymo ir kitų įstatymų, reglamentuojančių kreditoriaus teisę į reikalavimų tenkinimą, kreditoriaus teisę imtis priemonių skoloms išieškoti, priešprie</w:t>
      </w:r>
      <w:r>
        <w:rPr>
          <w:szCs w:val="24"/>
          <w:lang w:eastAsia="lt-LT"/>
        </w:rPr>
        <w:t xml:space="preserve">šinių vienarūšių reikalavimų įskaitymą, valstybės turto valdymą, nustatytomis kreditorių teisėmis. </w:t>
      </w:r>
    </w:p>
    <w:p w14:paraId="60E641D4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Valstybės institucijai įmonių bankroto ir restruktūrizavimo procesuose atstovauja įgaliotas atstovas pagal jam suteiktą įgaliojimą naudotis Įmonių ba</w:t>
      </w:r>
      <w:r>
        <w:rPr>
          <w:szCs w:val="24"/>
          <w:lang w:eastAsia="lt-LT"/>
        </w:rPr>
        <w:t xml:space="preserve">nkroto įstatymo ar Įmonių restruktūrizavimo įstatymo ir kitų įstatymų, reglamentuojančių įmonių veiklą, valstybės turto valdymą, nustatytomis savininkų teisėmis. </w:t>
      </w:r>
    </w:p>
    <w:p w14:paraId="60E641D5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Atstovaujant valstybės institucijai teismuose, Aprašas taikomas tiek, kiek jis neprieš</w:t>
      </w:r>
      <w:r>
        <w:rPr>
          <w:szCs w:val="24"/>
          <w:lang w:eastAsia="lt-LT"/>
        </w:rPr>
        <w:t>tarauja Atstovavimo valstybei ir Vyriausybei teismuose taisyklių, patvirtintų Lietuvos Respublikos Vyriausybės 2014 m. birželio 4 d. nutarimu Nr. 497 „Dėl Atstovavimo valstybei ir Vyriausybei teismuose taisyklių patvirtinimo“, nuostatoms.</w:t>
      </w:r>
    </w:p>
    <w:p w14:paraId="60E641D6" w14:textId="77777777" w:rsidR="001259AA" w:rsidRDefault="007A7D92">
      <w:pPr>
        <w:spacing w:line="360" w:lineRule="atLeast"/>
        <w:ind w:firstLine="720"/>
        <w:jc w:val="both"/>
        <w:textAlignment w:val="top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Atstovauja</w:t>
      </w:r>
      <w:r>
        <w:rPr>
          <w:szCs w:val="24"/>
          <w:lang w:eastAsia="lt-LT"/>
        </w:rPr>
        <w:t>nt valstybės institucijai įmonių bankroto ir restruktūrizavimo procesuose, vadovaujamasi Lietuvos Respublikos valstybės ir savivaldybių turto valdymo, naudojimo ir disponavimo juo įstatymo 9 straipsnyje nustatytais visuomeninės naudos, efektyvumo, racional</w:t>
      </w:r>
      <w:r>
        <w:rPr>
          <w:szCs w:val="24"/>
          <w:lang w:eastAsia="lt-LT"/>
        </w:rPr>
        <w:t>umo ir viešosios teisės principais.</w:t>
      </w:r>
    </w:p>
    <w:p w14:paraId="60E641D7" w14:textId="77777777" w:rsidR="001259AA" w:rsidRDefault="007A7D92">
      <w:pPr>
        <w:jc w:val="both"/>
        <w:rPr>
          <w:szCs w:val="24"/>
          <w:lang w:eastAsia="lt-LT"/>
        </w:rPr>
      </w:pPr>
    </w:p>
    <w:p w14:paraId="60E641D8" w14:textId="77777777" w:rsidR="001259AA" w:rsidRDefault="007A7D92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14:paraId="60E641D9" w14:textId="77777777" w:rsidR="001259AA" w:rsidRDefault="007A7D92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REIKALAVIMAI ĮGALIOTIEMS ATSTOVAMS </w:t>
      </w:r>
    </w:p>
    <w:p w14:paraId="60E641DA" w14:textId="77777777" w:rsidR="001259AA" w:rsidRDefault="001259AA">
      <w:pPr>
        <w:keepNext/>
        <w:jc w:val="center"/>
        <w:rPr>
          <w:b/>
          <w:szCs w:val="24"/>
          <w:lang w:eastAsia="lt-LT"/>
        </w:rPr>
      </w:pPr>
    </w:p>
    <w:p w14:paraId="60E641DB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Įgaliotu atstovu gali būti paskirtas valstybės institucijos valstybės tarnautojas, darbuotojas, dirbantis pagal darbo sutartį, ar kitas asmuo, turintys aukštą</w:t>
      </w:r>
      <w:r>
        <w:rPr>
          <w:szCs w:val="24"/>
          <w:lang w:eastAsia="lt-LT"/>
        </w:rPr>
        <w:t>jį išsilavinimą.</w:t>
      </w:r>
    </w:p>
    <w:p w14:paraId="60E641DC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Įgaliotu atstovu negali būti paskirtas asmuo, kuris yra bankrutuojančios, bankrutavusios ar </w:t>
      </w:r>
      <w:r>
        <w:rPr>
          <w:rFonts w:ascii="Courier New" w:hAnsi="Courier New"/>
          <w:sz w:val="20"/>
          <w:szCs w:val="24"/>
          <w:lang w:eastAsia="lt-LT"/>
        </w:rPr>
        <w:t>restruktūrizuojamos</w:t>
      </w:r>
      <w:r>
        <w:rPr>
          <w:szCs w:val="24"/>
          <w:lang w:eastAsia="lt-LT"/>
        </w:rPr>
        <w:t xml:space="preserve"> įmonės dalyvis ar dalyvauja įmonės valdymo organuose, arba yra susijęs pirmos eilės giminystės ar svainystės ryšiais su </w:t>
      </w:r>
      <w:r>
        <w:rPr>
          <w:szCs w:val="24"/>
          <w:lang w:eastAsia="lt-LT"/>
        </w:rPr>
        <w:t xml:space="preserve">asmenimis, kurie yra bankrutuojančios, bankrutavusios ar </w:t>
      </w:r>
      <w:r>
        <w:rPr>
          <w:rFonts w:ascii="Courier New" w:hAnsi="Courier New"/>
          <w:sz w:val="20"/>
          <w:szCs w:val="24"/>
          <w:lang w:eastAsia="lt-LT"/>
        </w:rPr>
        <w:t>restruktūrizuojamos</w:t>
      </w:r>
      <w:r>
        <w:rPr>
          <w:szCs w:val="24"/>
          <w:lang w:eastAsia="lt-LT"/>
        </w:rPr>
        <w:t xml:space="preserve"> įmonės dalyviai ar dalyvauja įmonės valdymo organuose.</w:t>
      </w:r>
    </w:p>
    <w:p w14:paraId="60E641DD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Įgaliotas atstovas privalo būti susipažinęs su:</w:t>
      </w:r>
    </w:p>
    <w:p w14:paraId="60E641DE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</w:t>
      </w:r>
      <w:r>
        <w:rPr>
          <w:szCs w:val="24"/>
          <w:lang w:eastAsia="lt-LT"/>
        </w:rPr>
        <w:t xml:space="preserve">. Įmonių bankroto įstatymu, Įmonių restruktūrizavimo įstatymu ir kitais teisės aktais, reglamentuojančiais įmonių bankroto </w:t>
      </w:r>
      <w:r>
        <w:rPr>
          <w:rFonts w:ascii="Courier New" w:hAnsi="Courier New"/>
          <w:sz w:val="20"/>
          <w:szCs w:val="24"/>
          <w:lang w:eastAsia="lt-LT"/>
        </w:rPr>
        <w:t xml:space="preserve">ir restruktūrizavimo </w:t>
      </w:r>
      <w:r>
        <w:rPr>
          <w:szCs w:val="24"/>
          <w:lang w:eastAsia="lt-LT"/>
        </w:rPr>
        <w:t>procesus;</w:t>
      </w:r>
    </w:p>
    <w:p w14:paraId="60E641DF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</w:t>
      </w:r>
      <w:r>
        <w:rPr>
          <w:szCs w:val="24"/>
          <w:lang w:eastAsia="lt-LT"/>
        </w:rPr>
        <w:t>. išduotame įgaliojime ir Apraše nustatytomis įgalioto atstovo teisėmis, pareigomis ir atsakomy</w:t>
      </w:r>
      <w:r>
        <w:rPr>
          <w:szCs w:val="24"/>
          <w:lang w:eastAsia="lt-LT"/>
        </w:rPr>
        <w:t>be, taip pat su kitų valstybės institucijų patvirtintų teisės aktų nuostatomis, reglamentuojančiomis įgalioto atstovo teises, pareigas ir atsakomybę įmonės bankroto ar restruktūrizavimo procesuose.</w:t>
      </w:r>
    </w:p>
    <w:p w14:paraId="60E641E0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>
        <w:rPr>
          <w:szCs w:val="24"/>
          <w:lang w:eastAsia="lt-LT"/>
        </w:rPr>
        <w:t>. Kiekviena valstybės institucija gali nustatyti pa</w:t>
      </w:r>
      <w:r>
        <w:rPr>
          <w:szCs w:val="24"/>
          <w:lang w:eastAsia="lt-LT"/>
        </w:rPr>
        <w:t>pildomus reikalavimus įgaliotam atstovui.</w:t>
      </w:r>
    </w:p>
    <w:p w14:paraId="60E641E1" w14:textId="77777777" w:rsidR="001259AA" w:rsidRDefault="007A7D92">
      <w:pPr>
        <w:jc w:val="both"/>
        <w:rPr>
          <w:szCs w:val="24"/>
          <w:lang w:eastAsia="lt-LT"/>
        </w:rPr>
      </w:pPr>
    </w:p>
    <w:p w14:paraId="60E641E2" w14:textId="77777777" w:rsidR="001259AA" w:rsidRDefault="007A7D92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14:paraId="60E641E3" w14:textId="77777777" w:rsidR="001259AA" w:rsidRDefault="007A7D9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ĮGALIOTŲ ATSTOVŲ TEISĖS, PAREIGOS IR ATSAKOMYBĖ</w:t>
      </w:r>
    </w:p>
    <w:p w14:paraId="60E641E4" w14:textId="77777777" w:rsidR="001259AA" w:rsidRDefault="001259AA">
      <w:pPr>
        <w:jc w:val="both"/>
        <w:rPr>
          <w:szCs w:val="24"/>
          <w:lang w:eastAsia="lt-LT"/>
        </w:rPr>
      </w:pPr>
    </w:p>
    <w:p w14:paraId="60E641E5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>. Įgaliotas atstovas, atstovaudamas valstybės institucijai įmonių bankroto ir restruktūrizavimo procesuose, privalo:</w:t>
      </w:r>
    </w:p>
    <w:p w14:paraId="60E641E6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10.1</w:t>
      </w:r>
      <w:r>
        <w:rPr>
          <w:szCs w:val="24"/>
          <w:lang w:eastAsia="lt-LT"/>
        </w:rPr>
        <w:t xml:space="preserve">. atlikti </w:t>
      </w:r>
      <w:r>
        <w:rPr>
          <w:szCs w:val="24"/>
          <w:lang w:eastAsia="lt-LT"/>
        </w:rPr>
        <w:t>veiksmus ir priimti sprendimus, kuriems išduotas įgaliojimas;</w:t>
      </w:r>
    </w:p>
    <w:p w14:paraId="60E641E7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10.2</w:t>
      </w:r>
      <w:r>
        <w:rPr>
          <w:szCs w:val="24"/>
          <w:lang w:eastAsia="lt-LT"/>
        </w:rPr>
        <w:t xml:space="preserve">. informuoti įgaliojimą suteikusios valstybės institucijos vadovus šios institucijos nustatyta tvarka apie įmonės bankroto ar restruktūrizavimo procesų eigą ir kreditorių susirinkimuose </w:t>
      </w:r>
      <w:r>
        <w:rPr>
          <w:szCs w:val="24"/>
          <w:lang w:eastAsia="lt-LT"/>
        </w:rPr>
        <w:t>priimamus nutarimus;</w:t>
      </w:r>
    </w:p>
    <w:p w14:paraId="60E641E8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10.3</w:t>
      </w:r>
      <w:r>
        <w:rPr>
          <w:szCs w:val="24"/>
          <w:lang w:eastAsia="lt-LT"/>
        </w:rPr>
        <w:t>. rengti valstybės institucijų, kreditorių susirinkimo ir kreditorių komiteto sprendimų, susijusių su įmonės bankroto ar restruktūrizavimo procesų vykdymu, projektus, kai šių sprendimų priėmimą inicijuoja įgaliojimą išdavusi va</w:t>
      </w:r>
      <w:r>
        <w:rPr>
          <w:szCs w:val="24"/>
          <w:lang w:eastAsia="lt-LT"/>
        </w:rPr>
        <w:t>lstybės institucija;</w:t>
      </w:r>
    </w:p>
    <w:p w14:paraId="60E641E9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10.4</w:t>
      </w:r>
      <w:r>
        <w:rPr>
          <w:szCs w:val="24"/>
          <w:lang w:eastAsia="lt-LT"/>
        </w:rPr>
        <w:t>. dalyvauti kreditorių susirinkimuose, kreditorių komiteto veikloje;</w:t>
      </w:r>
    </w:p>
    <w:p w14:paraId="60E641EA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10.5</w:t>
      </w:r>
      <w:r>
        <w:rPr>
          <w:szCs w:val="24"/>
          <w:lang w:eastAsia="lt-LT"/>
        </w:rPr>
        <w:t xml:space="preserve">. dalyvauti įmonės bankroto </w:t>
      </w:r>
      <w:r>
        <w:rPr>
          <w:rFonts w:ascii="Courier New" w:hAnsi="Courier New"/>
          <w:sz w:val="20"/>
          <w:szCs w:val="24"/>
          <w:lang w:eastAsia="lt-LT"/>
        </w:rPr>
        <w:t xml:space="preserve">ar restruktūrizavimo </w:t>
      </w:r>
      <w:r>
        <w:rPr>
          <w:szCs w:val="24"/>
          <w:lang w:eastAsia="lt-LT"/>
        </w:rPr>
        <w:t>bylas nagrinėjančio teismo posėdžiuose, kai valstybės institucija kviečiama dalyvauti posėdyje kaip k</w:t>
      </w:r>
      <w:r>
        <w:rPr>
          <w:szCs w:val="24"/>
          <w:lang w:eastAsia="lt-LT"/>
        </w:rPr>
        <w:t>reditorius, jeigu įgaliotas atstovas turi aukštąjį universitetinį teisinį išsilavinimą.</w:t>
      </w:r>
    </w:p>
    <w:p w14:paraId="60E641EB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>. Įgaliotas atstovas atlieka veiksmus, susijusius su valstybės institucijų priimtų sprendimų, įgyvendinant Aprašo 2 ir 3 punktuose nurodytas teises, vykdymu.</w:t>
      </w:r>
    </w:p>
    <w:p w14:paraId="60E641EC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>. Įgaliotas atstovas turi susilaikyti, kai kreditorių susirinkime kitų kreditorių iniciatyva balsuojama tais klausimais, kurių spręsti jis iš anksto neįgaliotas (jeigu tokio įgaliojimo reikia), išskyrus atvejus, kai balsuojama dėl procedūrinių klausimų</w:t>
      </w:r>
      <w:r>
        <w:rPr>
          <w:szCs w:val="24"/>
          <w:lang w:eastAsia="lt-LT"/>
        </w:rPr>
        <w:t>.</w:t>
      </w:r>
    </w:p>
    <w:p w14:paraId="60E641ED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>. Paaiškėjus, kad įgaliotas atstovas nevykdo pareigų, nurodytų išduotame įgaliojime, Apraše ar kituose valstybės institucijų patvirtintuose teisės aktuose, nustatančiuose įgalioto atstovo teises, pareigas ir atsakomybę įmonės bankroto ar restruktūr</w:t>
      </w:r>
      <w:r>
        <w:rPr>
          <w:szCs w:val="24"/>
          <w:lang w:eastAsia="lt-LT"/>
        </w:rPr>
        <w:t>izavimo procesuose, valstybės institucija privalo nedelsdama, bet ne vėliau kaip per 5 darbo dienas, panaikinti jam suteiktą įgaliojimą.</w:t>
      </w:r>
    </w:p>
    <w:p w14:paraId="60E641EE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</w:t>
      </w:r>
      <w:r>
        <w:rPr>
          <w:szCs w:val="24"/>
          <w:lang w:eastAsia="lt-LT"/>
        </w:rPr>
        <w:t xml:space="preserve">. Įgaliotas atstovas turi teisę </w:t>
      </w:r>
      <w:r>
        <w:rPr>
          <w:rFonts w:ascii="Courier New" w:hAnsi="Courier New"/>
          <w:sz w:val="20"/>
          <w:szCs w:val="24"/>
          <w:lang w:eastAsia="lt-LT"/>
        </w:rPr>
        <w:t xml:space="preserve">tobulinti kvalifikaciją įmonių bankroto ir restruktūrizavimo klausimais. </w:t>
      </w:r>
    </w:p>
    <w:p w14:paraId="60E641EF" w14:textId="77777777" w:rsidR="001259AA" w:rsidRDefault="007A7D92">
      <w:pPr>
        <w:jc w:val="center"/>
        <w:rPr>
          <w:b/>
          <w:szCs w:val="24"/>
          <w:lang w:eastAsia="lt-LT"/>
        </w:rPr>
      </w:pPr>
    </w:p>
    <w:p w14:paraId="60E641F0" w14:textId="77777777" w:rsidR="001259AA" w:rsidRDefault="007A7D92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14:paraId="60E641F1" w14:textId="77777777" w:rsidR="001259AA" w:rsidRDefault="007A7D92">
      <w:pPr>
        <w:widowControl w:val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0E641F2" w14:textId="77777777" w:rsidR="001259AA" w:rsidRDefault="001259AA">
      <w:pPr>
        <w:widowControl w:val="0"/>
        <w:jc w:val="both"/>
        <w:rPr>
          <w:szCs w:val="24"/>
          <w:lang w:eastAsia="lt-LT"/>
        </w:rPr>
      </w:pPr>
    </w:p>
    <w:p w14:paraId="60E641F3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>
        <w:rPr>
          <w:szCs w:val="24"/>
          <w:lang w:eastAsia="lt-LT"/>
        </w:rPr>
        <w:t xml:space="preserve">. Įgaliojimas įforminamas Lietuvos Respublikos civilinio kodekso nustatyta tvarka. </w:t>
      </w:r>
    </w:p>
    <w:p w14:paraId="60E641F4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</w:t>
      </w:r>
      <w:r>
        <w:rPr>
          <w:szCs w:val="24"/>
          <w:lang w:eastAsia="lt-LT"/>
        </w:rPr>
        <w:t xml:space="preserve">. Valstybės institucija, paskyrusi įgaliotą atstovą atstovauti šiai institucijai kreditoriaus teisėmis </w:t>
      </w:r>
      <w:r>
        <w:rPr>
          <w:rFonts w:ascii="Courier New" w:hAnsi="Courier New"/>
          <w:sz w:val="20"/>
          <w:szCs w:val="24"/>
          <w:lang w:eastAsia="lt-LT"/>
        </w:rPr>
        <w:t>bankrutuojančioje, ban</w:t>
      </w:r>
      <w:r>
        <w:rPr>
          <w:rFonts w:ascii="Courier New" w:hAnsi="Courier New"/>
          <w:sz w:val="20"/>
          <w:szCs w:val="24"/>
          <w:lang w:eastAsia="lt-LT"/>
        </w:rPr>
        <w:t xml:space="preserve">krutavusioje ar restruktūrizuojamoje įmonėje arba paskyrusi </w:t>
      </w:r>
      <w:r>
        <w:rPr>
          <w:szCs w:val="24"/>
          <w:lang w:eastAsia="lt-LT"/>
        </w:rPr>
        <w:t xml:space="preserve">įgaliotą atstovą atstovauti šiai institucijai kreditoriaus teisėmis visuose įmonių bankroto ir restruktūrizavimo procesuose, per 5 darbo dienas nuo paskyrimo praneša </w:t>
      </w:r>
      <w:r>
        <w:rPr>
          <w:rFonts w:eastAsia="Calibri"/>
          <w:szCs w:val="24"/>
          <w:lang w:eastAsia="lt-LT"/>
        </w:rPr>
        <w:t>Audito, apskaitos, turto verti</w:t>
      </w:r>
      <w:r>
        <w:rPr>
          <w:rFonts w:eastAsia="Calibri"/>
          <w:szCs w:val="24"/>
          <w:lang w:eastAsia="lt-LT"/>
        </w:rPr>
        <w:t xml:space="preserve">nimo ir nemokumo valdymo tarnybai prie Lietuvos Respublikos finansų ministerijos </w:t>
      </w:r>
      <w:r>
        <w:rPr>
          <w:szCs w:val="24"/>
          <w:lang w:eastAsia="lt-LT"/>
        </w:rPr>
        <w:t xml:space="preserve">(toliau – Tarnyba) įgalioto atstovo vardą, pavardę ir pareigas. Valstybės institucija, </w:t>
      </w:r>
      <w:r>
        <w:rPr>
          <w:rFonts w:ascii="Courier New" w:hAnsi="Courier New"/>
          <w:sz w:val="20"/>
          <w:szCs w:val="24"/>
          <w:lang w:eastAsia="lt-LT"/>
        </w:rPr>
        <w:t xml:space="preserve">paskyrusi </w:t>
      </w:r>
      <w:r>
        <w:rPr>
          <w:szCs w:val="24"/>
          <w:lang w:eastAsia="lt-LT"/>
        </w:rPr>
        <w:t xml:space="preserve">įgaliotą atstovą atstovauti šiai institucijai kreditoriaus teisėmis visuose </w:t>
      </w:r>
      <w:r>
        <w:rPr>
          <w:szCs w:val="24"/>
          <w:lang w:eastAsia="lt-LT"/>
        </w:rPr>
        <w:t>įmonių bankroto ir restruktūrizavimo procesuose, pranešdama Tarnybai šiame Aprašo punkte nurodytus įgalioto atstovo duomenis, pateikia Tarnybai visų įmonių bankroto ir restruktūrizavimo procesų, kuriuose valstybės institucija dalyvauja kreditoriaus teisėmi</w:t>
      </w:r>
      <w:r>
        <w:rPr>
          <w:szCs w:val="24"/>
          <w:lang w:eastAsia="lt-LT"/>
        </w:rPr>
        <w:t>s, sąrašą.</w:t>
      </w:r>
    </w:p>
    <w:p w14:paraId="60E641F5" w14:textId="77777777" w:rsidR="001259AA" w:rsidRDefault="007A7D92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>
        <w:rPr>
          <w:szCs w:val="24"/>
          <w:lang w:eastAsia="lt-LT"/>
        </w:rPr>
        <w:t xml:space="preserve">. Valstybės institucija </w:t>
      </w:r>
      <w:r>
        <w:rPr>
          <w:szCs w:val="24"/>
          <w:lang w:eastAsia="lt-LT"/>
        </w:rPr>
        <w:sym w:font="Symbol" w:char="F02D"/>
      </w:r>
      <w:r>
        <w:rPr>
          <w:szCs w:val="24"/>
          <w:lang w:eastAsia="lt-LT"/>
        </w:rPr>
        <w:t xml:space="preserve"> bankrutuojančios, bankrutavusios ar restruktūrizuojamos įmonės kreditorius privalo kartą per metus apsvarstyti bankroto </w:t>
      </w:r>
      <w:r>
        <w:rPr>
          <w:rFonts w:ascii="Courier New" w:hAnsi="Courier New"/>
          <w:sz w:val="20"/>
          <w:szCs w:val="24"/>
          <w:lang w:eastAsia="lt-LT"/>
        </w:rPr>
        <w:t xml:space="preserve">arba restruktūrizavimo </w:t>
      </w:r>
      <w:r>
        <w:rPr>
          <w:szCs w:val="24"/>
          <w:lang w:eastAsia="lt-LT"/>
        </w:rPr>
        <w:t xml:space="preserve">procesų ir atstovavimo įmonėse eigą, rezultatus ir savo išvadas bei pasiūlymus pasibaigus kalendoriniams metams iki kitų metų kovo 1 d. pateikti </w:t>
      </w:r>
      <w:r>
        <w:rPr>
          <w:rFonts w:eastAsia="Calibri"/>
          <w:szCs w:val="24"/>
          <w:lang w:eastAsia="lt-LT"/>
        </w:rPr>
        <w:t>Tarnybai</w:t>
      </w:r>
      <w:r>
        <w:rPr>
          <w:szCs w:val="24"/>
          <w:lang w:eastAsia="lt-LT"/>
        </w:rPr>
        <w:t>.</w:t>
      </w:r>
    </w:p>
    <w:p w14:paraId="60E641F6" w14:textId="77777777" w:rsidR="001259AA" w:rsidRDefault="007A7D92">
      <w:pPr>
        <w:widowControl w:val="0"/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>
        <w:rPr>
          <w:szCs w:val="24"/>
          <w:lang w:eastAsia="lt-LT"/>
        </w:rPr>
        <w:t xml:space="preserve">. </w:t>
      </w:r>
      <w:r>
        <w:rPr>
          <w:rFonts w:eastAsia="Calibri"/>
          <w:szCs w:val="24"/>
          <w:lang w:eastAsia="lt-LT"/>
        </w:rPr>
        <w:t>Tarnyba</w:t>
      </w:r>
      <w:r>
        <w:rPr>
          <w:szCs w:val="24"/>
          <w:lang w:eastAsia="lt-LT"/>
        </w:rPr>
        <w:t xml:space="preserve"> išnagrinėja Aprašo 17 punkte nurodytas gautas išvadas bei pasiūlymus ir prireikus tei</w:t>
      </w:r>
      <w:r>
        <w:rPr>
          <w:szCs w:val="24"/>
          <w:lang w:eastAsia="lt-LT"/>
        </w:rPr>
        <w:t>kia Lietuvos Respublikos finansų ministerijai bei kitoms institucijoms, kurių reguliavimo sričiai priskirtas įmonių bankroto ir restruktūrizavimo problemų sprendimas, pasiūlymus dėl teisės aktų, reglamentuojančių įmonių bankroto ir (arba) restruktūrizavimo</w:t>
      </w:r>
      <w:r>
        <w:rPr>
          <w:szCs w:val="24"/>
          <w:lang w:eastAsia="lt-LT"/>
        </w:rPr>
        <w:t xml:space="preserve"> procesus, tobulinimo.</w:t>
      </w:r>
    </w:p>
    <w:p w14:paraId="60E641F7" w14:textId="77777777" w:rsidR="001259AA" w:rsidRDefault="001259AA">
      <w:pPr>
        <w:tabs>
          <w:tab w:val="left" w:pos="6237"/>
        </w:tabs>
        <w:rPr>
          <w:color w:val="000000"/>
          <w:lang w:eastAsia="lt-LT"/>
        </w:rPr>
      </w:pPr>
    </w:p>
    <w:p w14:paraId="60E641F8" w14:textId="77777777" w:rsidR="001259AA" w:rsidRDefault="001259AA">
      <w:pPr>
        <w:tabs>
          <w:tab w:val="left" w:pos="6237"/>
        </w:tabs>
        <w:rPr>
          <w:color w:val="000000"/>
          <w:lang w:eastAsia="lt-LT"/>
        </w:rPr>
      </w:pPr>
    </w:p>
    <w:p w14:paraId="60E641F9" w14:textId="77777777" w:rsidR="001259AA" w:rsidRDefault="007A7D92">
      <w:pPr>
        <w:tabs>
          <w:tab w:val="left" w:pos="6237"/>
        </w:tabs>
        <w:rPr>
          <w:color w:val="000000"/>
          <w:lang w:eastAsia="lt-LT"/>
        </w:rPr>
      </w:pPr>
    </w:p>
    <w:p w14:paraId="60E641FB" w14:textId="1A48DC2A" w:rsidR="001259AA" w:rsidRDefault="007A7D92" w:rsidP="007A7D92">
      <w:pPr>
        <w:tabs>
          <w:tab w:val="left" w:pos="6237"/>
        </w:tabs>
        <w:jc w:val="center"/>
        <w:rPr>
          <w:lang w:eastAsia="lt-LT"/>
        </w:rPr>
      </w:pPr>
      <w:r>
        <w:rPr>
          <w:color w:val="000000"/>
          <w:lang w:eastAsia="lt-LT"/>
        </w:rPr>
        <w:t>––––––––––––––––––––</w:t>
      </w:r>
    </w:p>
    <w:bookmarkStart w:id="0" w:name="_GoBack" w:displacedByCustomXml="next"/>
    <w:bookmarkEnd w:id="0" w:displacedByCustomXml="next"/>
    <w:sectPr w:rsidR="00125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4200" w14:textId="77777777" w:rsidR="001259AA" w:rsidRDefault="007A7D9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60E64201" w14:textId="77777777" w:rsidR="001259AA" w:rsidRDefault="007A7D9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6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7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9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41FE" w14:textId="77777777" w:rsidR="001259AA" w:rsidRDefault="007A7D9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0E641FF" w14:textId="77777777" w:rsidR="001259AA" w:rsidRDefault="007A7D9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2" w14:textId="77777777" w:rsidR="001259AA" w:rsidRDefault="007A7D9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60E64203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4" w14:textId="77777777" w:rsidR="001259AA" w:rsidRDefault="007A7D92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6</w:t>
    </w:r>
    <w:r>
      <w:rPr>
        <w:lang w:eastAsia="lt-LT"/>
      </w:rPr>
      <w:fldChar w:fldCharType="end"/>
    </w:r>
  </w:p>
  <w:p w14:paraId="60E64205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64208" w14:textId="77777777" w:rsidR="001259AA" w:rsidRDefault="001259AA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259AA"/>
    <w:rsid w:val="004C66E7"/>
    <w:rsid w:val="007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E64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10571</Characters>
  <Application>Microsoft Office Word</Application>
  <DocSecurity>0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11841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2015-12-30T19:22:00Z</dcterms:created>
  <dc:creator>lrvk</dc:creator>
  <lastModifiedBy>BODIN Aušra</lastModifiedBy>
  <lastPrinted>2015-12-23T12:47:00Z</lastPrinted>
  <dcterms:modified xsi:type="dcterms:W3CDTF">2015-12-30T19:26:00Z</dcterms:modified>
  <revision>3</revision>
</coreProperties>
</file>