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12BE1AF" wp14:editId="5B7DACA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ETNINĖS KULTŪROS VALSTYBINĖS GLOBOS PAGRINDŲ ĮSTATYMO </w:t>
        <w:br/>
        <w:t>NR. VIII-1328 8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liepos</w:t>
      </w:r>
      <w:r>
        <w:rPr>
          <w:szCs w:val="24"/>
        </w:rPr>
        <w:t xml:space="preserve"> </w:t>
      </w:r>
      <w:r>
        <w:rPr>
          <w:szCs w:val="24"/>
          <w:lang w:val="en-US"/>
        </w:rPr>
        <w:t>9</w:t>
      </w:r>
      <w:r>
        <w:rPr>
          <w:szCs w:val="24"/>
        </w:rPr>
        <w:t xml:space="preserve"> d. Nr. </w:t>
      </w:r>
      <w:r>
        <w:rPr>
          <w:szCs w:val="24"/>
          <w:lang w:val="en-US"/>
        </w:rPr>
        <w:t>XIII-2293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8 straipsnio pakeitimas</w:t>
      </w:r>
    </w:p>
    <w:p>
      <w:pPr>
        <w:spacing w:line="360" w:lineRule="auto"/>
        <w:ind w:firstLine="720"/>
        <w:jc w:val="both"/>
        <w:rPr>
          <w:szCs w:val="24"/>
        </w:rPr>
      </w:pPr>
      <w:r>
        <w:rPr>
          <w:szCs w:val="24"/>
        </w:rPr>
        <w:t>Pripažinti netekusia galios 8 straipsnio 8 dalį.</w:t>
      </w:r>
    </w:p>
    <w:p>
      <w:pPr>
        <w:spacing w:line="360" w:lineRule="auto"/>
        <w:ind w:firstLine="720"/>
        <w:jc w:val="both"/>
        <w:rPr>
          <w:rFonts w:eastAsia="Calibri"/>
          <w:b/>
          <w:bCs/>
          <w:szCs w:val="24"/>
        </w:rPr>
      </w:pPr>
    </w:p>
    <w:p>
      <w:pPr>
        <w:spacing w:line="360" w:lineRule="auto"/>
        <w:ind w:firstLine="720"/>
        <w:jc w:val="both"/>
        <w:rPr>
          <w:rFonts w:eastAsia="Calibri"/>
          <w:b/>
          <w:bCs/>
          <w:szCs w:val="24"/>
        </w:rPr>
      </w:pPr>
      <w:r>
        <w:rPr>
          <w:rFonts w:eastAsia="Calibri"/>
          <w:b/>
          <w:bCs/>
          <w:szCs w:val="24"/>
        </w:rPr>
        <w:t>2</w:t>
      </w:r>
      <w:r>
        <w:rPr>
          <w:rFonts w:eastAsia="Calibri"/>
          <w:b/>
          <w:bCs/>
          <w:szCs w:val="24"/>
        </w:rPr>
        <w:t xml:space="preserve"> straipsnis. </w:t>
      </w:r>
      <w:r>
        <w:rPr>
          <w:rFonts w:eastAsia="Calibri"/>
          <w:b/>
          <w:bCs/>
          <w:szCs w:val="24"/>
        </w:rPr>
        <w:t>Įstatymo įsigaliojimas ir taikymas</w:t>
      </w:r>
    </w:p>
    <w:p>
      <w:pPr>
        <w:spacing w:line="360" w:lineRule="auto"/>
        <w:ind w:firstLine="720"/>
        <w:jc w:val="both"/>
        <w:rPr>
          <w:szCs w:val="24"/>
          <w:lang w:eastAsia="lt-LT"/>
        </w:rPr>
      </w:pPr>
      <w:r>
        <w:rPr>
          <w:szCs w:val="24"/>
          <w:lang w:eastAsia="lt-LT"/>
        </w:rPr>
        <w:t>1</w:t>
      </w:r>
      <w:r>
        <w:rPr>
          <w:szCs w:val="24"/>
          <w:lang w:eastAsia="lt-LT"/>
        </w:rPr>
        <w:t>. Šis įstatymas įsigalioja 2019 m. spalio 1 d.</w:t>
      </w:r>
    </w:p>
    <w:p>
      <w:pPr>
        <w:spacing w:line="360" w:lineRule="auto"/>
        <w:ind w:firstLine="720"/>
        <w:jc w:val="both"/>
        <w:rPr>
          <w:szCs w:val="24"/>
        </w:rPr>
      </w:pPr>
      <w:r>
        <w:rPr>
          <w:szCs w:val="24"/>
          <w:lang w:eastAsia="lt-LT"/>
        </w:rPr>
        <w:t>2</w:t>
      </w:r>
      <w:r>
        <w:rPr>
          <w:szCs w:val="24"/>
          <w:lang w:eastAsia="lt-LT"/>
        </w:rPr>
        <w:t>. Iki šio įstatymo įsigaliojimo dienos sudarytos terminuotos valstybės (savivaldybės) turto panaudos sutartys galioja iki jų pabaigos dienos. Įsigaliojus šiam įstatymui, valstybės (savivaldybės) turto panaudos davėjai, Lietuvos Respublikos civilinio kodekso nustatyta tvarka įspėję panaudos gavėjus, nutraukia visas neterminuotas valstybės (savivaldybės) turto panaudos sutartis.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735</Characters>
  <Application>Microsoft Office Word</Application>
  <DocSecurity>4</DocSecurity>
  <Lines>29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827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2019-07-24T11:36:00Z</dcterms:created>
  <dc:creator>„Windows“ vartotojas</dc:creator>
  <lastModifiedBy>adlibuser</lastModifiedBy>
  <lastPrinted>2019-07-09T12:23:00Z</lastPrinted>
  <dcterms:modified xsi:type="dcterms:W3CDTF">2019-07-24T11:36:00Z</dcterms:modified>
  <revision>2</revision>
</coreProperties>
</file>