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0C2DD0F" wp14:editId="1EA745D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SUSKYSTINTŲ GAMTINIŲ DUJŲ TERMINALO ĮSTATYMO NR. XI-2053 3 IR 11 STRAIPSNIŲ PAKEITIMO</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sausio</w:t>
      </w:r>
      <w:r>
        <w:rPr>
          <w:szCs w:val="24"/>
        </w:rPr>
        <w:t xml:space="preserve"> </w:t>
      </w:r>
      <w:r>
        <w:rPr>
          <w:szCs w:val="24"/>
          <w:lang w:val="en-US"/>
        </w:rPr>
        <w:t>12</w:t>
      </w:r>
      <w:r>
        <w:rPr>
          <w:szCs w:val="24"/>
        </w:rPr>
        <w:t xml:space="preserve"> d. Nr. </w:t>
      </w:r>
      <w:r>
        <w:rPr>
          <w:szCs w:val="24"/>
          <w:lang w:val="en-US"/>
        </w:rPr>
        <w:t xml:space="preserve">XIII-1009 </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bCs/>
          <w:szCs w:val="24"/>
        </w:rPr>
        <w:t>1</w:t>
      </w:r>
      <w:r>
        <w:rPr>
          <w:b/>
          <w:bCs/>
          <w:szCs w:val="24"/>
        </w:rPr>
        <w:t xml:space="preserve"> straipsnis. </w:t>
      </w:r>
      <w:r>
        <w:rPr>
          <w:b/>
          <w:bCs/>
          <w:szCs w:val="24"/>
        </w:rPr>
        <w:t>3</w:t>
      </w:r>
      <w:r>
        <w:rPr>
          <w:b/>
          <w:szCs w:val="24"/>
        </w:rPr>
        <w:t xml:space="preserve"> straipsnio pakeitimas</w:t>
      </w:r>
    </w:p>
    <w:p>
      <w:pPr>
        <w:spacing w:line="360" w:lineRule="auto"/>
        <w:ind w:firstLine="720"/>
        <w:jc w:val="both"/>
        <w:rPr>
          <w:szCs w:val="24"/>
        </w:rPr>
      </w:pPr>
      <w:r>
        <w:rPr>
          <w:szCs w:val="24"/>
        </w:rPr>
        <w:t>Pripažinti netekusia galios 3 straipsnio 2 dalį.</w:t>
      </w:r>
    </w:p>
    <w:p>
      <w:pPr>
        <w:spacing w:line="360" w:lineRule="auto"/>
        <w:ind w:firstLine="720"/>
        <w:jc w:val="both"/>
        <w:rPr>
          <w:bCs/>
          <w:szCs w:val="24"/>
        </w:rPr>
      </w:pPr>
    </w:p>
    <w:p>
      <w:pPr>
        <w:spacing w:line="360" w:lineRule="auto"/>
        <w:ind w:firstLine="720"/>
        <w:jc w:val="both"/>
        <w:rPr>
          <w:b/>
          <w:szCs w:val="24"/>
        </w:rPr>
      </w:pPr>
      <w:r>
        <w:rPr>
          <w:b/>
          <w:szCs w:val="24"/>
        </w:rPr>
        <w:t>2</w:t>
      </w:r>
      <w:r>
        <w:rPr>
          <w:b/>
          <w:szCs w:val="24"/>
        </w:rPr>
        <w:t xml:space="preserve"> straipsnis. </w:t>
      </w:r>
      <w:r>
        <w:rPr>
          <w:b/>
          <w:szCs w:val="24"/>
        </w:rPr>
        <w:t>11 straipsnio pakeitimas</w:t>
      </w:r>
    </w:p>
    <w:p>
      <w:pPr>
        <w:spacing w:line="360" w:lineRule="auto"/>
        <w:ind w:firstLine="720"/>
        <w:jc w:val="both"/>
        <w:rPr>
          <w:szCs w:val="24"/>
        </w:rPr>
      </w:pPr>
      <w:r>
        <w:rPr>
          <w:szCs w:val="24"/>
        </w:rPr>
        <w:t>Pakeisti 11 straipsnio 2 dalį ir ją išdėstyti taip:</w:t>
      </w:r>
    </w:p>
    <w:p>
      <w:pPr>
        <w:spacing w:line="360" w:lineRule="auto"/>
        <w:ind w:firstLine="720"/>
        <w:jc w:val="both"/>
        <w:rPr>
          <w:szCs w:val="24"/>
        </w:rPr>
      </w:pPr>
      <w:r>
        <w:rPr>
          <w:szCs w:val="24"/>
        </w:rPr>
        <w:t>„</w:t>
      </w:r>
      <w:r>
        <w:rPr>
          <w:szCs w:val="24"/>
        </w:rPr>
        <w:t>2</w:t>
      </w:r>
      <w:r>
        <w:rPr>
          <w:szCs w:val="24"/>
        </w:rPr>
        <w:t>. Šio straipsnio 1 dalyje nustatyto įpareigojimo vykdymą užtikrina paskirtasis tiekėjas, vadovaudamasis šiame įstatyme ir Vyriausybės nustatytais reikalavimais. Paskirtąjį tiekėją Vyriausybės nustatyta tvarka ir sąlygomis konkurso būdu paskiria Energetikos ministerija. Paskirtuoju tiekėju gali būti skiriama įmonė, kurioje valstybei tiesiogiai ar netiesiogiai priklauso ne mažiau kaip 2/3 balsų visuotiniame akcininkų susirinkime suteikiančių akcijų. Paskirtasis tiekėjas negali vykdyti veiklos, susijusios su energijos perdavimu ir (ar) skirstymu, taip pat kita paskirtojo tiekėjo veikla, jo valdymas ir organizacinė struktūra neturi prieštarauti veiklos gamtinių dujų sektoriuje atskyrimo ir nepriklausomumo reikalavimams.“</w:t>
      </w:r>
    </w:p>
    <w:p>
      <w:pPr>
        <w:spacing w:line="360" w:lineRule="auto"/>
        <w:ind w:firstLine="720"/>
        <w:jc w:val="both"/>
        <w:rPr>
          <w:b/>
          <w:szCs w:val="24"/>
        </w:rPr>
      </w:pPr>
    </w:p>
    <w:p>
      <w:pPr>
        <w:spacing w:line="360" w:lineRule="auto"/>
        <w:ind w:firstLine="720"/>
        <w:jc w:val="both"/>
        <w:rPr>
          <w:b/>
          <w:szCs w:val="24"/>
        </w:rPr>
      </w:pPr>
      <w:r>
        <w:rPr>
          <w:b/>
          <w:szCs w:val="24"/>
        </w:rPr>
        <w:t>3</w:t>
      </w:r>
      <w:r>
        <w:rPr>
          <w:b/>
          <w:szCs w:val="24"/>
        </w:rPr>
        <w:t xml:space="preserve"> straipsnis. </w:t>
      </w:r>
      <w:r>
        <w:rPr>
          <w:b/>
          <w:szCs w:val="24"/>
        </w:rPr>
        <w:t xml:space="preserve">Įstatymo įsigaliojimas </w:t>
      </w:r>
    </w:p>
    <w:p>
      <w:pPr>
        <w:shd w:val="clear" w:color="auto" w:fill="FFFFFF"/>
        <w:spacing w:line="360" w:lineRule="auto"/>
        <w:ind w:firstLine="720"/>
        <w:jc w:val="both"/>
        <w:rPr>
          <w:color w:val="000000"/>
          <w:szCs w:val="24"/>
          <w:lang w:eastAsia="lt-LT"/>
        </w:rPr>
      </w:pPr>
      <w:r>
        <w:rPr>
          <w:color w:val="000000"/>
          <w:szCs w:val="24"/>
          <w:lang w:eastAsia="lt-LT"/>
        </w:rPr>
        <w:t>Šis įstatymas įsigalioja 2018 m. kovo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1103</Characters>
  <Application>Microsoft Office Word</Application>
  <DocSecurity>4</DocSecurity>
  <Lines>34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1246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2018-01-23T14:10:00Z</dcterms:created>
  <dc:creator>DRAZDAUSKIENĖ Nijolė</dc:creator>
  <lastModifiedBy>adlibuser</lastModifiedBy>
  <lastPrinted>2004-12-10T05:45:00Z</lastPrinted>
  <dcterms:modified xsi:type="dcterms:W3CDTF">2018-01-23T14:10:00Z</dcterms:modified>
  <revision>2</revision>
</coreProperties>
</file>