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88409" w14:textId="623A3B56" w:rsidR="008C5497" w:rsidRDefault="00846D4F">
      <w:pPr>
        <w:jc w:val="center"/>
        <w:rPr>
          <w:b/>
          <w:szCs w:val="24"/>
        </w:rPr>
      </w:pPr>
      <w:r>
        <w:rPr>
          <w:b/>
          <w:color w:val="0000FF"/>
          <w:szCs w:val="24"/>
        </w:rPr>
        <w:object w:dxaOrig="4620" w:dyaOrig="5445" w14:anchorId="6D6BE5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0.5pt" o:ole="" fillcolor="window">
            <v:imagedata r:id="rId6" o:title=""/>
          </v:shape>
          <o:OLEObject Type="Embed" ProgID="PBrush" ShapeID="_x0000_i1025" DrawAspect="Content" ObjectID="_1641990372" r:id="rId7"/>
        </w:object>
      </w:r>
    </w:p>
    <w:p w14:paraId="0FCE48D5" w14:textId="77777777" w:rsidR="008C5497" w:rsidRDefault="008C5497">
      <w:pPr>
        <w:rPr>
          <w:szCs w:val="24"/>
        </w:rPr>
      </w:pPr>
    </w:p>
    <w:p w14:paraId="77CCC01C" w14:textId="77777777" w:rsidR="008C5497" w:rsidRDefault="00846D4F">
      <w:pPr>
        <w:spacing w:line="30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LIETUVOS RESPUBLIKOS VIDAUS REIKALŲ MINISTRAS </w:t>
      </w:r>
    </w:p>
    <w:p w14:paraId="04F2DCE0" w14:textId="77777777" w:rsidR="008C5497" w:rsidRDefault="008C5497">
      <w:pPr>
        <w:spacing w:line="300" w:lineRule="atLeast"/>
        <w:rPr>
          <w:szCs w:val="24"/>
        </w:rPr>
      </w:pPr>
    </w:p>
    <w:p w14:paraId="741023A9" w14:textId="77777777" w:rsidR="008C5497" w:rsidRDefault="00846D4F">
      <w:pPr>
        <w:jc w:val="center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ĮSAKYMAS</w:t>
      </w:r>
    </w:p>
    <w:p w14:paraId="2A3503A1" w14:textId="77777777" w:rsidR="008C5497" w:rsidRDefault="00846D4F">
      <w:pPr>
        <w:jc w:val="center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DĖL LIETUVOS RESPUBLIKOS VIDAUS REIKALŲ MINISTRO</w:t>
      </w:r>
    </w:p>
    <w:p w14:paraId="4ED90D6E" w14:textId="77777777" w:rsidR="008C5497" w:rsidRDefault="00846D4F">
      <w:pPr>
        <w:jc w:val="center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2010 M. GRUODŽIO 31 D. ĮSAKYMO NR. 1V-831 „DĖL PRIEŠGAISRINĖS APSAUGOS IR GELBĖJIMO DEPARTAMENTO PRIE VIDAUS REIKALŲ MINISTERIJOS</w:t>
      </w:r>
      <w:r>
        <w:rPr>
          <w:b/>
          <w:bCs/>
          <w:color w:val="000000"/>
          <w:szCs w:val="24"/>
          <w:lang w:eastAsia="lt-LT"/>
        </w:rPr>
        <w:t xml:space="preserve"> NUOSTATŲ PATVIRTINIMO“ PAKEITIMO</w:t>
      </w:r>
    </w:p>
    <w:p w14:paraId="77E51BE9" w14:textId="77777777" w:rsidR="008C5497" w:rsidRDefault="008C5497">
      <w:pPr>
        <w:spacing w:line="300" w:lineRule="atLeast"/>
        <w:jc w:val="center"/>
        <w:rPr>
          <w:color w:val="000000"/>
          <w:szCs w:val="24"/>
        </w:rPr>
      </w:pPr>
    </w:p>
    <w:p w14:paraId="2B6CA984" w14:textId="638F548F" w:rsidR="008C5497" w:rsidRDefault="00846D4F">
      <w:pPr>
        <w:spacing w:line="300" w:lineRule="atLeast"/>
        <w:jc w:val="center"/>
        <w:rPr>
          <w:color w:val="000000"/>
          <w:szCs w:val="24"/>
        </w:rPr>
      </w:pPr>
      <w:r>
        <w:rPr>
          <w:color w:val="000000"/>
          <w:szCs w:val="24"/>
        </w:rPr>
        <w:t>2020 m. sausio 31 d. Nr. 1V-85</w:t>
      </w:r>
    </w:p>
    <w:p w14:paraId="02AFE7C7" w14:textId="77777777" w:rsidR="008C5497" w:rsidRDefault="00846D4F">
      <w:pPr>
        <w:spacing w:line="300" w:lineRule="atLeast"/>
        <w:jc w:val="center"/>
        <w:rPr>
          <w:color w:val="000000"/>
          <w:szCs w:val="24"/>
        </w:rPr>
      </w:pPr>
      <w:r>
        <w:rPr>
          <w:color w:val="000000"/>
          <w:szCs w:val="24"/>
        </w:rPr>
        <w:t>Vilnius</w:t>
      </w:r>
    </w:p>
    <w:p w14:paraId="315B60F6" w14:textId="77777777" w:rsidR="008C5497" w:rsidRDefault="008C5497">
      <w:pPr>
        <w:spacing w:line="320" w:lineRule="atLeast"/>
        <w:jc w:val="center"/>
        <w:rPr>
          <w:color w:val="000000"/>
          <w:szCs w:val="24"/>
        </w:rPr>
      </w:pPr>
    </w:p>
    <w:p w14:paraId="03467293" w14:textId="2C96987D" w:rsidR="00846D4F" w:rsidRDefault="00846D4F">
      <w:pPr>
        <w:spacing w:line="320" w:lineRule="atLeast"/>
        <w:jc w:val="center"/>
        <w:rPr>
          <w:color w:val="000000"/>
          <w:szCs w:val="24"/>
        </w:rPr>
      </w:pPr>
    </w:p>
    <w:p w14:paraId="19A38288" w14:textId="14B3A23A" w:rsidR="008C5497" w:rsidRDefault="00846D4F">
      <w:pPr>
        <w:tabs>
          <w:tab w:val="left" w:pos="1134"/>
        </w:tabs>
        <w:ind w:firstLine="1196"/>
        <w:jc w:val="both"/>
        <w:rPr>
          <w:szCs w:val="24"/>
        </w:rPr>
      </w:pPr>
      <w:r>
        <w:rPr>
          <w:szCs w:val="24"/>
        </w:rPr>
        <w:t>Atsižvelgdama į Lietuvos Respublikos vidaus reikalų ministro 2019 m. gruodžio 20 d. įsakymo Nr. 1V-1024 „Dėl Centralizuoto vidaus audito tarnybos įsteigimo“ 1.2.4 papunktį,</w:t>
      </w:r>
    </w:p>
    <w:p w14:paraId="30D358A0" w14:textId="516F92B1" w:rsidR="008C5497" w:rsidRDefault="00846D4F">
      <w:pPr>
        <w:tabs>
          <w:tab w:val="left" w:pos="1134"/>
        </w:tabs>
        <w:ind w:firstLine="1134"/>
        <w:jc w:val="both"/>
        <w:rPr>
          <w:color w:val="000000"/>
        </w:rPr>
      </w:pPr>
      <w:r>
        <w:rPr>
          <w:color w:val="000000"/>
        </w:rPr>
        <w:t xml:space="preserve">p a k e </w:t>
      </w:r>
      <w:r>
        <w:rPr>
          <w:color w:val="000000"/>
        </w:rPr>
        <w:t xml:space="preserve">i č i u Priešgaisrinės apsaugos ir gelbėjimo departamento prie Vidaus reikalų ministerijos nuostatus, patvirtintus </w:t>
      </w:r>
      <w:r>
        <w:rPr>
          <w:szCs w:val="24"/>
        </w:rPr>
        <w:t xml:space="preserve">Lietuvos Respublikos vidaus reikalų ministro </w:t>
      </w:r>
      <w:r>
        <w:rPr>
          <w:color w:val="000000"/>
        </w:rPr>
        <w:t xml:space="preserve">2010 m. gruodžio 31 d. </w:t>
      </w:r>
      <w:r>
        <w:rPr>
          <w:szCs w:val="24"/>
        </w:rPr>
        <w:t>įsakymu</w:t>
      </w:r>
      <w:r>
        <w:rPr>
          <w:color w:val="000000"/>
        </w:rPr>
        <w:t xml:space="preserve"> Nr. 1V-831 „Dėl Priešgaisrinės apsaugos ir gelbėjimo departamento</w:t>
      </w:r>
      <w:r>
        <w:rPr>
          <w:color w:val="000000"/>
        </w:rPr>
        <w:t xml:space="preserve"> prie Vidaus reikalų ministerijos nuostatų patvirtinimo“:</w:t>
      </w:r>
    </w:p>
    <w:p w14:paraId="36FBB4F6" w14:textId="77777777" w:rsidR="008C5497" w:rsidRDefault="00846D4F">
      <w:pPr>
        <w:tabs>
          <w:tab w:val="left" w:pos="1134"/>
        </w:tabs>
        <w:ind w:firstLine="1134"/>
        <w:jc w:val="both"/>
        <w:rPr>
          <w:color w:val="000000"/>
          <w:szCs w:val="24"/>
          <w:shd w:val="clear" w:color="auto" w:fill="FFFFFF"/>
          <w:lang w:eastAsia="lt-LT"/>
        </w:rPr>
      </w:pPr>
      <w:r>
        <w:rPr>
          <w:color w:val="000000"/>
        </w:rPr>
        <w:t>1</w:t>
      </w:r>
      <w:r>
        <w:rPr>
          <w:color w:val="000000"/>
        </w:rPr>
        <w:t xml:space="preserve">. Pakeičiu </w:t>
      </w:r>
      <w:r>
        <w:rPr>
          <w:color w:val="000000"/>
          <w:szCs w:val="24"/>
          <w:shd w:val="clear" w:color="auto" w:fill="FFFFFF"/>
          <w:lang w:eastAsia="lt-LT"/>
        </w:rPr>
        <w:t>14 punktą ir jį išdėstau taip:</w:t>
      </w:r>
    </w:p>
    <w:p w14:paraId="715A1C1A" w14:textId="77777777" w:rsidR="008C5497" w:rsidRDefault="00846D4F">
      <w:pPr>
        <w:tabs>
          <w:tab w:val="left" w:pos="1134"/>
        </w:tabs>
        <w:ind w:firstLine="1134"/>
        <w:jc w:val="both"/>
        <w:rPr>
          <w:color w:val="000000"/>
          <w:szCs w:val="24"/>
          <w:shd w:val="clear" w:color="auto" w:fill="FFFFFF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>„</w:t>
      </w:r>
      <w:r>
        <w:rPr>
          <w:color w:val="000000"/>
          <w:szCs w:val="24"/>
          <w:shd w:val="clear" w:color="auto" w:fill="FFFFFF"/>
          <w:lang w:eastAsia="lt-LT"/>
        </w:rPr>
        <w:t>14</w:t>
      </w:r>
      <w:r>
        <w:rPr>
          <w:color w:val="000000"/>
          <w:szCs w:val="24"/>
          <w:shd w:val="clear" w:color="auto" w:fill="FFFFFF"/>
          <w:lang w:eastAsia="lt-LT"/>
        </w:rPr>
        <w:t xml:space="preserve">. Priešgaisrinės apsaugos ir gelbėjimo departamento veikla organizuojama pagal Lietuvos Respublikos Vyriausybės nustatyta tvarka parengtą ir vidaus </w:t>
      </w:r>
      <w:r>
        <w:rPr>
          <w:color w:val="000000"/>
          <w:szCs w:val="24"/>
          <w:shd w:val="clear" w:color="auto" w:fill="FFFFFF"/>
          <w:lang w:eastAsia="lt-LT"/>
        </w:rPr>
        <w:t>reikalų ministro patvirtintą  metinį veiklos planą, skelbiamą Priešgaisrinės apsaugos ir gelbėjimo departamento interneto svetainėje. Priešgaisrinės apsaugos ir gelbėjimo departamento  metinio veiklos plano vykdymą vertina Priešgaisrinės apsaugos ir gelbėj</w:t>
      </w:r>
      <w:r>
        <w:rPr>
          <w:color w:val="000000"/>
          <w:szCs w:val="24"/>
          <w:shd w:val="clear" w:color="auto" w:fill="FFFFFF"/>
          <w:lang w:eastAsia="lt-LT"/>
        </w:rPr>
        <w:t>imo departamento Vidaus audito skyrius.“</w:t>
      </w:r>
    </w:p>
    <w:p w14:paraId="28F51060" w14:textId="77777777" w:rsidR="008C5497" w:rsidRDefault="00846D4F">
      <w:pPr>
        <w:tabs>
          <w:tab w:val="left" w:pos="1134"/>
        </w:tabs>
        <w:ind w:firstLine="1134"/>
        <w:jc w:val="both"/>
        <w:rPr>
          <w:color w:val="000000"/>
          <w:szCs w:val="24"/>
          <w:shd w:val="clear" w:color="auto" w:fill="FFFFFF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>2</w:t>
      </w:r>
      <w:r>
        <w:rPr>
          <w:color w:val="000000"/>
          <w:szCs w:val="24"/>
          <w:shd w:val="clear" w:color="auto" w:fill="FFFFFF"/>
          <w:lang w:eastAsia="lt-LT"/>
        </w:rPr>
        <w:t xml:space="preserve">. </w:t>
      </w:r>
      <w:r>
        <w:rPr>
          <w:color w:val="000000"/>
        </w:rPr>
        <w:t xml:space="preserve">Pakeičiu </w:t>
      </w:r>
      <w:r>
        <w:rPr>
          <w:color w:val="000000"/>
          <w:szCs w:val="24"/>
          <w:shd w:val="clear" w:color="auto" w:fill="FFFFFF"/>
          <w:lang w:eastAsia="lt-LT"/>
        </w:rPr>
        <w:t>30 punktą ir jį išdėstau taip:</w:t>
      </w:r>
    </w:p>
    <w:p w14:paraId="6687123A" w14:textId="3B4B005F" w:rsidR="008C5497" w:rsidRDefault="00846D4F" w:rsidP="00846D4F">
      <w:pPr>
        <w:tabs>
          <w:tab w:val="left" w:pos="1134"/>
        </w:tabs>
        <w:ind w:firstLine="1134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>„</w:t>
      </w:r>
      <w:r>
        <w:rPr>
          <w:color w:val="000000"/>
          <w:szCs w:val="24"/>
          <w:lang w:eastAsia="lt-LT"/>
        </w:rPr>
        <w:t>30</w:t>
      </w:r>
      <w:r>
        <w:rPr>
          <w:color w:val="000000"/>
          <w:szCs w:val="24"/>
          <w:lang w:eastAsia="lt-LT"/>
        </w:rPr>
        <w:t xml:space="preserve">. Priešgaisrinės apsaugos ir gelbėjimo departamento valstybinį auditą atlieka Lietuvos Respublikos valstybės kontrolė. Vidaus auditą atlieka Priešgaisrinės </w:t>
      </w:r>
      <w:r>
        <w:rPr>
          <w:color w:val="000000"/>
          <w:szCs w:val="24"/>
          <w:lang w:eastAsia="lt-LT"/>
        </w:rPr>
        <w:t>apsaugos ir gelbėjimo departamento struktūrinis padalinys – Vidaus audito skyrius.“</w:t>
      </w:r>
    </w:p>
    <w:p w14:paraId="570B61B1" w14:textId="77777777" w:rsidR="00846D4F" w:rsidRDefault="00846D4F" w:rsidP="00846D4F">
      <w:pPr>
        <w:tabs>
          <w:tab w:val="left" w:pos="720"/>
          <w:tab w:val="center" w:pos="4153"/>
          <w:tab w:val="left" w:pos="7513"/>
          <w:tab w:val="right" w:pos="8306"/>
        </w:tabs>
        <w:spacing w:line="340" w:lineRule="atLeast"/>
        <w:jc w:val="both"/>
      </w:pPr>
    </w:p>
    <w:p w14:paraId="71E0D512" w14:textId="77777777" w:rsidR="00846D4F" w:rsidRDefault="00846D4F" w:rsidP="00846D4F">
      <w:pPr>
        <w:tabs>
          <w:tab w:val="left" w:pos="720"/>
          <w:tab w:val="center" w:pos="4153"/>
          <w:tab w:val="left" w:pos="7513"/>
          <w:tab w:val="right" w:pos="8306"/>
        </w:tabs>
        <w:spacing w:line="340" w:lineRule="atLeast"/>
        <w:jc w:val="both"/>
      </w:pPr>
    </w:p>
    <w:p w14:paraId="595B020F" w14:textId="77777777" w:rsidR="00846D4F" w:rsidRDefault="00846D4F" w:rsidP="00846D4F">
      <w:pPr>
        <w:tabs>
          <w:tab w:val="left" w:pos="720"/>
          <w:tab w:val="center" w:pos="4153"/>
          <w:tab w:val="left" w:pos="7513"/>
          <w:tab w:val="right" w:pos="8306"/>
        </w:tabs>
        <w:spacing w:line="340" w:lineRule="atLeast"/>
        <w:jc w:val="both"/>
      </w:pPr>
    </w:p>
    <w:p w14:paraId="66E80099" w14:textId="03C594BB" w:rsidR="008C5497" w:rsidRDefault="00846D4F" w:rsidP="00846D4F">
      <w:pPr>
        <w:tabs>
          <w:tab w:val="left" w:pos="720"/>
          <w:tab w:val="center" w:pos="4153"/>
          <w:tab w:val="left" w:pos="7513"/>
          <w:tab w:val="right" w:pos="8306"/>
        </w:tabs>
        <w:spacing w:line="340" w:lineRule="atLeast"/>
        <w:jc w:val="both"/>
      </w:pPr>
      <w:r>
        <w:rPr>
          <w:szCs w:val="24"/>
        </w:rPr>
        <w:t xml:space="preserve">Vidaus reikalų ministrė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  </w:t>
      </w:r>
      <w:r>
        <w:rPr>
          <w:bCs/>
          <w:szCs w:val="24"/>
        </w:rPr>
        <w:t xml:space="preserve">Rita </w:t>
      </w:r>
      <w:proofErr w:type="spellStart"/>
      <w:r>
        <w:rPr>
          <w:bCs/>
          <w:szCs w:val="24"/>
        </w:rPr>
        <w:t>Tamašunienė</w:t>
      </w:r>
      <w:proofErr w:type="spellEnd"/>
    </w:p>
    <w:bookmarkStart w:id="0" w:name="_GoBack" w:displacedByCustomXml="next"/>
    <w:bookmarkEnd w:id="0" w:displacedByCustomXml="next"/>
    <w:sectPr w:rsidR="008C549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31"/>
    <w:rsid w:val="00846D4F"/>
    <w:rsid w:val="008C5497"/>
    <w:rsid w:val="00C6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1B9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46D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46D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oleObject" Target="embeddings/oleObject1.bin"/>
  <Relationship Id="rId8" Type="http://schemas.openxmlformats.org/officeDocument/2006/relationships/fontTable" Target="fontTable.xml"/>
  <Relationship Id="rId9" Type="http://schemas.openxmlformats.org/officeDocument/2006/relationships/glossaryDocument" Target="glossary/document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0C35B0C-1B52-40AA-9919-FCC5ABFD95FF}"/>
      </w:docPartPr>
      <w:docPartBody>
        <w:p w14:paraId="36C4ABAE" w14:textId="0A697A13" w:rsidR="00000000" w:rsidRDefault="00AA2EA4">
          <w:r w:rsidRPr="00045B24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A4"/>
    <w:rsid w:val="00AA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A2EA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A2E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1070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2020-01-31T13:19:00Z</dcterms:created>
  <dc:creator>fdhgdfg fghfghfgh</dc:creator>
  <lastModifiedBy>PAPINIGIENĖ Augustė</lastModifiedBy>
  <dcterms:modified xsi:type="dcterms:W3CDTF">2020-01-31T13:40:00Z</dcterms:modified>
  <revision>3</revision>
</coreProperties>
</file>