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00cfe5e492dd4408acd5a208b872419d"/>
        <w:id w:val="-831062123"/>
        <w:lock w:val="sdtLocked"/>
      </w:sdtPr>
      <w:sdtEndPr/>
      <w:sdtContent>
        <w:p w14:paraId="35E6848D" w14:textId="77777777" w:rsidR="00777B0C" w:rsidRDefault="00977C2F">
          <w:pPr>
            <w:spacing w:line="360" w:lineRule="auto"/>
            <w:jc w:val="center"/>
            <w:rPr>
              <w:b/>
              <w:szCs w:val="24"/>
            </w:rPr>
          </w:pPr>
          <w:r>
            <w:rPr>
              <w:b/>
              <w:color w:val="0000FF"/>
              <w:szCs w:val="24"/>
            </w:rPr>
            <w:object w:dxaOrig="4620" w:dyaOrig="5445" w14:anchorId="35E6849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5pt;height:40.5pt" o:ole="" fillcolor="window">
                <v:imagedata r:id="rId6" o:title=""/>
              </v:shape>
              <o:OLEObject Type="Embed" ProgID="PBrush" ShapeID="_x0000_i1025" DrawAspect="Content" ObjectID="_1500449212" r:id="rId7"/>
            </w:object>
          </w:r>
        </w:p>
        <w:p w14:paraId="35E6848E" w14:textId="77777777" w:rsidR="00777B0C" w:rsidRDefault="00977C2F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LIETUVOS RESPUBLIKOS VIDAUS REIKALŲ MINISTRAS</w:t>
          </w:r>
        </w:p>
        <w:p w14:paraId="35E6848F" w14:textId="77777777" w:rsidR="00777B0C" w:rsidRDefault="00777B0C">
          <w:pPr>
            <w:tabs>
              <w:tab w:val="center" w:pos="4986"/>
              <w:tab w:val="right" w:pos="9972"/>
            </w:tabs>
            <w:jc w:val="center"/>
            <w:rPr>
              <w:szCs w:val="24"/>
            </w:rPr>
          </w:pPr>
        </w:p>
        <w:p w14:paraId="35E68490" w14:textId="77777777" w:rsidR="00777B0C" w:rsidRDefault="00977C2F">
          <w:pPr>
            <w:tabs>
              <w:tab w:val="center" w:pos="4986"/>
              <w:tab w:val="right" w:pos="9972"/>
            </w:tabs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ĮSAKYMAS</w:t>
          </w:r>
        </w:p>
        <w:p w14:paraId="35E68491" w14:textId="77777777" w:rsidR="00777B0C" w:rsidRDefault="00977C2F">
          <w:pPr>
            <w:keepLines/>
            <w:suppressAutoHyphens/>
            <w:jc w:val="center"/>
            <w:textAlignment w:val="center"/>
            <w:rPr>
              <w:b/>
              <w:bCs/>
              <w:caps/>
              <w:color w:val="000000"/>
              <w:szCs w:val="24"/>
            </w:rPr>
          </w:pPr>
          <w:r>
            <w:rPr>
              <w:b/>
              <w:bCs/>
              <w:caps/>
              <w:color w:val="000000"/>
              <w:szCs w:val="24"/>
            </w:rPr>
            <w:t xml:space="preserve">DĖL Lietuvos Respublikos vidaus reikalų ministro 2011 m. RUGPJŪČIO 10 d. įsakymo Nr. 1V-613 „DĖL FINANSAVIMO SKYRIMO PROJEKTams, FINANSUOJAMiems PAGAL 2007–2013 m. ŽMOGIŠKŲJŲ </w:t>
          </w:r>
          <w:r>
            <w:rPr>
              <w:b/>
              <w:bCs/>
              <w:caps/>
              <w:color w:val="000000"/>
              <w:szCs w:val="24"/>
            </w:rPr>
            <w:t>IŠTEKLIŲ PLĖTROs VEIKSMŲ PROGRAMOS 4 PRIORITETO „ADMINISTRACINIŲ GEBĖJIMŲ STIPRINIMAS IR VIEŠOJO ADMINISTRAVIMO EFEKTYVUMO DIDINIMAS“ ĮGYVENDINIMO PRIEMONĘ VP1-4.2-VRM-04-R „TERITORIJŲ PLANAVIMAS“ PAKEITIMO</w:t>
          </w:r>
        </w:p>
        <w:p w14:paraId="35E68492" w14:textId="77777777" w:rsidR="00777B0C" w:rsidRDefault="00777B0C">
          <w:pPr>
            <w:keepLines/>
            <w:suppressAutoHyphens/>
            <w:jc w:val="center"/>
            <w:textAlignment w:val="center"/>
            <w:rPr>
              <w:b/>
              <w:bCs/>
              <w:caps/>
              <w:color w:val="000000"/>
              <w:szCs w:val="24"/>
            </w:rPr>
          </w:pPr>
        </w:p>
        <w:p w14:paraId="35E68493" w14:textId="77777777" w:rsidR="00777B0C" w:rsidRDefault="00977C2F">
          <w:pPr>
            <w:keepLines/>
            <w:suppressAutoHyphens/>
            <w:jc w:val="center"/>
            <w:textAlignment w:val="center"/>
            <w:rPr>
              <w:color w:val="000000"/>
              <w:szCs w:val="24"/>
            </w:rPr>
          </w:pPr>
          <w:r>
            <w:rPr>
              <w:color w:val="000000"/>
              <w:szCs w:val="24"/>
            </w:rPr>
            <w:t>2015 m. liepos 31 d. Nr. 1V-582</w:t>
          </w:r>
        </w:p>
        <w:p w14:paraId="35E68494" w14:textId="77777777" w:rsidR="00777B0C" w:rsidRDefault="00977C2F">
          <w:pPr>
            <w:keepLines/>
            <w:suppressAutoHyphens/>
            <w:jc w:val="center"/>
            <w:textAlignment w:val="center"/>
            <w:rPr>
              <w:color w:val="000000"/>
              <w:szCs w:val="24"/>
            </w:rPr>
          </w:pPr>
          <w:r>
            <w:rPr>
              <w:color w:val="000000"/>
              <w:szCs w:val="24"/>
            </w:rPr>
            <w:t>Vilnius</w:t>
          </w:r>
        </w:p>
        <w:p w14:paraId="35E68495" w14:textId="77777777" w:rsidR="00777B0C" w:rsidRDefault="00777B0C">
          <w:pPr>
            <w:suppressAutoHyphens/>
            <w:ind w:firstLine="1296"/>
            <w:jc w:val="both"/>
            <w:textAlignment w:val="center"/>
            <w:rPr>
              <w:color w:val="000000"/>
              <w:szCs w:val="24"/>
            </w:rPr>
          </w:pPr>
        </w:p>
        <w:p w14:paraId="2883AECC" w14:textId="77777777" w:rsidR="00977C2F" w:rsidRDefault="00977C2F">
          <w:pPr>
            <w:suppressAutoHyphens/>
            <w:ind w:firstLine="1296"/>
            <w:jc w:val="both"/>
            <w:textAlignment w:val="center"/>
            <w:rPr>
              <w:color w:val="000000"/>
              <w:szCs w:val="24"/>
            </w:rPr>
          </w:pPr>
        </w:p>
        <w:sdt>
          <w:sdtPr>
            <w:alias w:val="pastraipa"/>
            <w:tag w:val="part_b2f554ab5c184d7490a5d3b868c254ad"/>
            <w:id w:val="-722369382"/>
            <w:lock w:val="sdtLocked"/>
          </w:sdtPr>
          <w:sdtEndPr/>
          <w:sdtContent>
            <w:p w14:paraId="35E68496" w14:textId="77777777" w:rsidR="00777B0C" w:rsidRDefault="00977C2F">
              <w:pPr>
                <w:suppressAutoHyphens/>
                <w:spacing w:line="360" w:lineRule="auto"/>
                <w:ind w:firstLine="851"/>
                <w:jc w:val="both"/>
                <w:textAlignment w:val="center"/>
                <w:rPr>
                  <w:rFonts w:eastAsia="Calibri"/>
                  <w:bCs/>
                  <w:szCs w:val="24"/>
                </w:rPr>
              </w:pPr>
              <w:r>
                <w:rPr>
                  <w:color w:val="000000"/>
                  <w:szCs w:val="24"/>
                </w:rPr>
                <w:t>P a k e</w:t>
              </w:r>
              <w:r>
                <w:rPr>
                  <w:color w:val="000000"/>
                  <w:szCs w:val="24"/>
                </w:rPr>
                <w:t xml:space="preserve"> i č i u Lietuvos Respublikos vidaus reikalų ministro 2011 m. rugpjūčio 10 d. įsakymo Nr. 1V-613 „Dėl finansavimo skyrimo projektams, finansuojamiems pagal 2007–2013 m. Žmogiškųjų išteklių plėtros veiksmų programos 4 prioriteto „Administracinių gebėjimų st</w:t>
              </w:r>
              <w:r>
                <w:rPr>
                  <w:color w:val="000000"/>
                  <w:szCs w:val="24"/>
                </w:rPr>
                <w:t xml:space="preserve">iprinimas ir viešojo administravimo efektyvumo didinimas“ įgyvendinimo priemonę VP1-4.2-VRM-04-R „Teritorijų planavimas“ </w:t>
              </w:r>
              <w:r>
                <w:rPr>
                  <w:rFonts w:eastAsia="Calibri"/>
                  <w:bCs/>
                  <w:szCs w:val="24"/>
                </w:rPr>
                <w:t>3 punktą ir jį išdėstau taip:</w:t>
              </w:r>
            </w:p>
            <w:sdt>
              <w:sdtPr>
                <w:alias w:val="citata"/>
                <w:tag w:val="part_8b510dbdcc3f40d2ae499be328a52caa"/>
                <w:id w:val="883370157"/>
                <w:lock w:val="sdtLocked"/>
              </w:sdtPr>
              <w:sdtEndPr/>
              <w:sdtContent>
                <w:bookmarkStart w:id="0" w:name="_GoBack" w:displacedByCustomXml="next"/>
                <w:sdt>
                  <w:sdtPr>
                    <w:alias w:val="3 p."/>
                    <w:tag w:val="part_1c36a91bbe1145beb279a769dccdfda1"/>
                    <w:id w:val="1372571809"/>
                    <w:lock w:val="sdtLocked"/>
                  </w:sdtPr>
                  <w:sdtEndPr/>
                  <w:sdtContent>
                    <w:p w14:paraId="35E68498" w14:textId="5ED599A1" w:rsidR="00777B0C" w:rsidRPr="00977C2F" w:rsidRDefault="00977C2F" w:rsidP="00977C2F">
                      <w:pPr>
                        <w:spacing w:line="360" w:lineRule="auto"/>
                        <w:ind w:firstLine="770"/>
                        <w:jc w:val="both"/>
                        <w:rPr>
                          <w:szCs w:val="24"/>
                          <w:lang w:eastAsia="lt-LT"/>
                        </w:rPr>
                      </w:pPr>
                      <w:r>
                        <w:rPr>
                          <w:szCs w:val="24"/>
                          <w:lang w:eastAsia="lt-LT"/>
                        </w:rPr>
                        <w:t>„</w:t>
                      </w:r>
                      <w:sdt>
                        <w:sdtPr>
                          <w:alias w:val="Numeris"/>
                          <w:tag w:val="nr_1c36a91bbe1145beb279a769dccdfda1"/>
                          <w:id w:val="303662153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3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finansavimą regionų projektų planavimo būdu pateiktam Kelmės rajono savivaldybės administracijos pr</w:t>
                      </w:r>
                      <w:r>
                        <w:rPr>
                          <w:szCs w:val="24"/>
                          <w:lang w:eastAsia="lt-LT"/>
                        </w:rPr>
                        <w:t>ojektui „Kelmės rajono savivaldybės teritorijos planavimo dokumentų parengimas“ (projekto kodas VP1-4.2-VRM-04-R-61-028) įgyvendinti – iki 147 620,32 Eur (vieno šimto keturiasdešimt septynių tūkstančių šešių šimtų dvidešimties eurų 32 ct) iš Vidaus reikalų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 ministerijos programos „Regionų plėtros ir Europos Sąjungos struktūrinės paramos programų įgyvendinimo užtikrinimas“ (programos kodas 03.03) (Europos Sąjungos lėšos, finansavimo šaltinio kodas 1.3.2.3.1) pagal priemonę „Tobulinti viešojo administravimo st</w:t>
                      </w:r>
                      <w:r>
                        <w:rPr>
                          <w:szCs w:val="24"/>
                          <w:lang w:eastAsia="lt-LT"/>
                        </w:rPr>
                        <w:t>ruktūrą, gerinti veiklos valdymą, geriau įgyvendinti viešąsias ir Europos Sąjungos politikas“ (priemonės kodas 01-01-05);“.</w:t>
                      </w:r>
                    </w:p>
                  </w:sdtContent>
                </w:sdt>
                <w:bookmarkEnd w:id="0" w:displacedByCustomXml="next"/>
              </w:sdtContent>
            </w:sdt>
          </w:sdtContent>
        </w:sdt>
        <w:sdt>
          <w:sdtPr>
            <w:alias w:val="signatura"/>
            <w:tag w:val="part_1ba97d5066444fa98a5af659c2f6d60b"/>
            <w:id w:val="1847822563"/>
            <w:lock w:val="sdtLocked"/>
          </w:sdtPr>
          <w:sdtEndPr/>
          <w:sdtContent>
            <w:p w14:paraId="55DB0363" w14:textId="77777777" w:rsidR="00977C2F" w:rsidRDefault="00977C2F">
              <w:pPr>
                <w:tabs>
                  <w:tab w:val="right" w:pos="9638"/>
                </w:tabs>
                <w:jc w:val="both"/>
              </w:pPr>
            </w:p>
            <w:p w14:paraId="669487B0" w14:textId="77777777" w:rsidR="00977C2F" w:rsidRDefault="00977C2F">
              <w:pPr>
                <w:tabs>
                  <w:tab w:val="right" w:pos="9638"/>
                </w:tabs>
                <w:jc w:val="both"/>
              </w:pPr>
            </w:p>
            <w:p w14:paraId="6B265C60" w14:textId="77777777" w:rsidR="00977C2F" w:rsidRDefault="00977C2F">
              <w:pPr>
                <w:tabs>
                  <w:tab w:val="right" w:pos="9638"/>
                </w:tabs>
                <w:jc w:val="both"/>
              </w:pPr>
            </w:p>
            <w:p w14:paraId="35E68499" w14:textId="4E1DC17C" w:rsidR="00777B0C" w:rsidRDefault="00977C2F">
              <w:pPr>
                <w:tabs>
                  <w:tab w:val="right" w:pos="9638"/>
                </w:tabs>
                <w:jc w:val="both"/>
                <w:rPr>
                  <w:caps/>
                  <w:szCs w:val="24"/>
                  <w:lang w:eastAsia="lt-LT"/>
                </w:rPr>
              </w:pPr>
              <w:r>
                <w:rPr>
                  <w:caps/>
                  <w:szCs w:val="24"/>
                  <w:lang w:eastAsia="lt-LT"/>
                </w:rPr>
                <w:t>T</w:t>
              </w:r>
              <w:r>
                <w:rPr>
                  <w:szCs w:val="24"/>
                  <w:lang w:eastAsia="lt-LT"/>
                </w:rPr>
                <w:t>eisingumo ministras,</w:t>
              </w:r>
            </w:p>
            <w:p w14:paraId="35E6849D" w14:textId="66969B3A" w:rsidR="00777B0C" w:rsidRDefault="00977C2F" w:rsidP="00977C2F">
              <w:pPr>
                <w:tabs>
                  <w:tab w:val="right" w:pos="9638"/>
                </w:tabs>
                <w:jc w:val="both"/>
                <w:rPr>
                  <w:rFonts w:eastAsia="Calibri"/>
                  <w:szCs w:val="24"/>
                </w:rPr>
              </w:pPr>
              <w:r>
                <w:rPr>
                  <w:szCs w:val="24"/>
                  <w:lang w:eastAsia="lt-LT"/>
                </w:rPr>
                <w:t>pavaduojantis vidaus reikalų ministrą</w:t>
              </w:r>
              <w:r>
                <w:rPr>
                  <w:caps/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>Juozas Bernatonis</w:t>
              </w:r>
            </w:p>
          </w:sdtContent>
        </w:sdt>
      </w:sdtContent>
    </w:sdt>
    <w:sectPr w:rsidR="00777B0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1E"/>
    <w:rsid w:val="00777B0C"/>
    <w:rsid w:val="0082011E"/>
    <w:rsid w:val="0097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E68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977C2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77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977C2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77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22ab5060d0d049dc81d31fff0b7bd0c6" PartId="00cfe5e492dd4408acd5a208b872419d">
    <Part Type="pastraipa" DocPartId="9ba47701baa24ddfa4fdb67f3e5193c6" PartId="b2f554ab5c184d7490a5d3b868c254ad">
      <Part Type="citata" DocPartId="a4d1c9ea0e804e8daacc01c1a7de9e9f" PartId="8b510dbdcc3f40d2ae499be328a52caa">
        <Part Type="punktas" Nr="3" Abbr="3 p." DocPartId="39bfdc3e06e7461ea69a9649c9c7bada" PartId="1c36a91bbe1145beb279a769dccdfda1"/>
      </Part>
    </Part>
    <Part Type="signatura" DocPartId="76ff6fff2bde4204a7119920cd5d16bf" PartId="1ba97d5066444fa98a5af659c2f6d60b"/>
  </Part>
</Parts>
</file>

<file path=customXml/itemProps1.xml><?xml version="1.0" encoding="utf-8"?>
<ds:datastoreItem xmlns:ds="http://schemas.openxmlformats.org/officeDocument/2006/customXml" ds:itemID="{42CA48EB-87DF-4098-9B4A-A87601E4EB72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1112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LAUKIONYTĖ Irena</dc:creator>
  <cp:lastModifiedBy>GRUNDAITĖ Aistė</cp:lastModifiedBy>
  <cp:revision>3</cp:revision>
  <cp:lastPrinted>2013-10-11T08:11:00Z</cp:lastPrinted>
  <dcterms:created xsi:type="dcterms:W3CDTF">2015-08-07T07:29:00Z</dcterms:created>
  <dcterms:modified xsi:type="dcterms:W3CDTF">2015-08-07T07:40:00Z</dcterms:modified>
</cp:coreProperties>
</file>