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9F37" w14:textId="77777777" w:rsidR="00290BA5" w:rsidRPr="00833B11" w:rsidRDefault="00290BA5" w:rsidP="00BB5316">
      <w:pPr>
        <w:tabs>
          <w:tab w:val="center" w:pos="4252"/>
          <w:tab w:val="right" w:pos="8504"/>
        </w:tabs>
        <w:overflowPunct w:val="0"/>
        <w:jc w:val="center"/>
        <w:textAlignment w:val="baseline"/>
        <w:rPr>
          <w:szCs w:val="24"/>
        </w:rPr>
      </w:pPr>
      <w:r w:rsidRPr="00833B11">
        <w:rPr>
          <w:szCs w:val="24"/>
          <w:lang w:val="en-GB"/>
        </w:rPr>
        <w:object w:dxaOrig="4534" w:dyaOrig="2214" w14:anchorId="3C209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0.5pt" o:ole="">
            <v:imagedata r:id="rId9" o:title=""/>
          </v:shape>
          <o:OLEObject Type="Embed" ProgID="CorelDRAW.Graphic.10" ShapeID="_x0000_i1025" DrawAspect="Content" ObjectID="_1531743259" r:id="rId10"/>
        </w:object>
      </w:r>
    </w:p>
    <w:p w14:paraId="3C209F38" w14:textId="77777777" w:rsidR="00290BA5" w:rsidRPr="00833B11" w:rsidRDefault="00290BA5" w:rsidP="00BB5316">
      <w:pPr>
        <w:jc w:val="center"/>
        <w:rPr>
          <w:szCs w:val="24"/>
        </w:rPr>
      </w:pPr>
    </w:p>
    <w:p w14:paraId="3C209F39" w14:textId="77777777" w:rsidR="00290BA5" w:rsidRPr="00833B11" w:rsidRDefault="00290BA5" w:rsidP="00BB5316">
      <w:pPr>
        <w:jc w:val="center"/>
        <w:rPr>
          <w:b/>
          <w:szCs w:val="24"/>
        </w:rPr>
      </w:pPr>
      <w:r w:rsidRPr="00833B11">
        <w:rPr>
          <w:b/>
          <w:szCs w:val="24"/>
        </w:rPr>
        <w:t>CIVILINĖS AVIACIJOS ADMINISTRACIJOS</w:t>
      </w:r>
    </w:p>
    <w:p w14:paraId="3C209F3A" w14:textId="77777777" w:rsidR="00290BA5" w:rsidRPr="00833B11" w:rsidRDefault="00290BA5" w:rsidP="00BB5316">
      <w:pPr>
        <w:jc w:val="center"/>
        <w:rPr>
          <w:b/>
          <w:szCs w:val="24"/>
        </w:rPr>
      </w:pPr>
      <w:r w:rsidRPr="00833B11">
        <w:rPr>
          <w:b/>
          <w:szCs w:val="24"/>
        </w:rPr>
        <w:t>DIREKTORIUS</w:t>
      </w:r>
    </w:p>
    <w:p w14:paraId="3C209F3B" w14:textId="77777777" w:rsidR="00290BA5" w:rsidRPr="00833B11" w:rsidRDefault="00290BA5" w:rsidP="00BB5316">
      <w:pPr>
        <w:jc w:val="center"/>
        <w:rPr>
          <w:b/>
          <w:szCs w:val="24"/>
        </w:rPr>
      </w:pPr>
    </w:p>
    <w:p w14:paraId="3C209F3C" w14:textId="77777777" w:rsidR="00290BA5" w:rsidRPr="00833B11" w:rsidRDefault="00290BA5" w:rsidP="00BB5316">
      <w:pPr>
        <w:jc w:val="center"/>
        <w:rPr>
          <w:b/>
          <w:szCs w:val="24"/>
        </w:rPr>
      </w:pPr>
      <w:r w:rsidRPr="00833B11">
        <w:rPr>
          <w:b/>
          <w:szCs w:val="24"/>
        </w:rPr>
        <w:t>ĮSAKYMAS</w:t>
      </w:r>
    </w:p>
    <w:p w14:paraId="3C209F3D" w14:textId="77777777" w:rsidR="00290BA5" w:rsidRPr="00833B11" w:rsidRDefault="00290BA5" w:rsidP="00BB5316">
      <w:pPr>
        <w:jc w:val="center"/>
        <w:rPr>
          <w:b/>
          <w:szCs w:val="24"/>
        </w:rPr>
      </w:pPr>
      <w:r w:rsidRPr="00833B11">
        <w:rPr>
          <w:b/>
          <w:szCs w:val="24"/>
        </w:rPr>
        <w:t>DĖL CIVILINĖS AVIACIJOS ADMINISTRACIJOS 2012 M. VASARIO 1 D. ĮSAKYMO NR. 4R-31 „DĖL SKRYDŽIŲ VYKDYMO VADOVO TVIRTINIMO TVARKOS APRAŠO PATVIRTINIMO“ PAKEITIMO</w:t>
      </w:r>
    </w:p>
    <w:p w14:paraId="3C209F3E" w14:textId="77777777" w:rsidR="00290BA5" w:rsidRPr="00833B11" w:rsidRDefault="00290BA5" w:rsidP="00BB5316">
      <w:pPr>
        <w:jc w:val="center"/>
        <w:rPr>
          <w:szCs w:val="24"/>
        </w:rPr>
      </w:pPr>
    </w:p>
    <w:p w14:paraId="3C209F3F" w14:textId="557F9786" w:rsidR="00290BA5" w:rsidRPr="00833B11" w:rsidRDefault="00290BA5" w:rsidP="00BB5316">
      <w:pPr>
        <w:jc w:val="center"/>
        <w:rPr>
          <w:szCs w:val="24"/>
        </w:rPr>
      </w:pPr>
      <w:r w:rsidRPr="00833B11">
        <w:rPr>
          <w:szCs w:val="24"/>
        </w:rPr>
        <w:t>201</w:t>
      </w:r>
      <w:r w:rsidR="007D60B1">
        <w:rPr>
          <w:szCs w:val="24"/>
        </w:rPr>
        <w:t>6</w:t>
      </w:r>
      <w:r w:rsidRPr="00833B11">
        <w:rPr>
          <w:szCs w:val="24"/>
        </w:rPr>
        <w:t xml:space="preserve"> m. </w:t>
      </w:r>
      <w:r w:rsidR="007D60B1">
        <w:rPr>
          <w:szCs w:val="24"/>
        </w:rPr>
        <w:t>liepos</w:t>
      </w:r>
      <w:r w:rsidRPr="00833B11">
        <w:rPr>
          <w:szCs w:val="24"/>
        </w:rPr>
        <w:t xml:space="preserve"> 2</w:t>
      </w:r>
      <w:r w:rsidR="00AD3D83">
        <w:rPr>
          <w:szCs w:val="24"/>
        </w:rPr>
        <w:t>9</w:t>
      </w:r>
      <w:r w:rsidRPr="00833B11">
        <w:rPr>
          <w:szCs w:val="24"/>
        </w:rPr>
        <w:t xml:space="preserve"> d. Nr.</w:t>
      </w:r>
      <w:r w:rsidR="00B04429">
        <w:rPr>
          <w:szCs w:val="24"/>
        </w:rPr>
        <w:t xml:space="preserve"> 4R-148</w:t>
      </w:r>
    </w:p>
    <w:p w14:paraId="3C209F40" w14:textId="77777777" w:rsidR="00290BA5" w:rsidRPr="00833B11" w:rsidRDefault="00290BA5" w:rsidP="00BB5316">
      <w:pPr>
        <w:jc w:val="center"/>
        <w:rPr>
          <w:szCs w:val="24"/>
        </w:rPr>
      </w:pPr>
      <w:r w:rsidRPr="00833B11">
        <w:rPr>
          <w:szCs w:val="24"/>
        </w:rPr>
        <w:t>Vilnius</w:t>
      </w:r>
    </w:p>
    <w:p w14:paraId="3C209F41" w14:textId="77777777" w:rsidR="00290BA5" w:rsidRPr="00833B11" w:rsidRDefault="00290BA5" w:rsidP="00BB5316">
      <w:pPr>
        <w:jc w:val="center"/>
        <w:rPr>
          <w:szCs w:val="24"/>
        </w:rPr>
      </w:pPr>
    </w:p>
    <w:p w14:paraId="3C209F42" w14:textId="77777777" w:rsidR="00290BA5" w:rsidRPr="00833B11" w:rsidRDefault="00290BA5" w:rsidP="00BB5316">
      <w:pPr>
        <w:jc w:val="center"/>
        <w:rPr>
          <w:szCs w:val="24"/>
        </w:rPr>
      </w:pPr>
    </w:p>
    <w:p w14:paraId="3C209F43" w14:textId="77777777" w:rsidR="00A90A48" w:rsidRPr="00833B11" w:rsidRDefault="00290BA5" w:rsidP="00241540">
      <w:pPr>
        <w:spacing w:line="276" w:lineRule="auto"/>
        <w:ind w:firstLine="1134"/>
        <w:jc w:val="both"/>
        <w:rPr>
          <w:szCs w:val="24"/>
        </w:rPr>
      </w:pPr>
      <w:r w:rsidRPr="00833B11">
        <w:rPr>
          <w:szCs w:val="24"/>
        </w:rPr>
        <w:t xml:space="preserve">Vadovaudamasis Lietuvos Respublikos aviacijos įstatymo 6 straipsnio 2 dalimi ir </w:t>
      </w:r>
      <w:r w:rsidRPr="000D1B6C">
        <w:rPr>
          <w:szCs w:val="24"/>
        </w:rPr>
        <w:t>atsižvelgdamas į 2012 m. spalio 5 d. Komisijos reglament</w:t>
      </w:r>
      <w:r w:rsidR="000D1B6C" w:rsidRPr="000D1B6C">
        <w:rPr>
          <w:szCs w:val="24"/>
        </w:rPr>
        <w:t>ą</w:t>
      </w:r>
      <w:r w:rsidRPr="00833B11">
        <w:rPr>
          <w:szCs w:val="24"/>
        </w:rPr>
        <w:t xml:space="preserve"> (ES) Nr. 965/2012, kuriuo pagal Europos Parlamento ir Tarybos reglamentą (EB) Nr. 216/2008 nustatomi su orlaivių naudojimu skrydžiams susiję techniniai reikalavimai ir administracinės procedūros (OL 2012 L 296, </w:t>
      </w:r>
      <w:r w:rsidR="007D60B1">
        <w:rPr>
          <w:szCs w:val="24"/>
        </w:rPr>
        <w:t>p.1)</w:t>
      </w:r>
      <w:r w:rsidRPr="00833B11">
        <w:rPr>
          <w:szCs w:val="24"/>
        </w:rPr>
        <w:t>,</w:t>
      </w:r>
    </w:p>
    <w:p w14:paraId="3C209F44" w14:textId="77777777" w:rsidR="00A90A48" w:rsidRPr="00833B11" w:rsidRDefault="00290BA5" w:rsidP="00241540">
      <w:pPr>
        <w:spacing w:line="276" w:lineRule="auto"/>
        <w:ind w:firstLine="1134"/>
        <w:jc w:val="both"/>
        <w:rPr>
          <w:szCs w:val="24"/>
        </w:rPr>
      </w:pPr>
      <w:r w:rsidRPr="00833B11">
        <w:rPr>
          <w:szCs w:val="24"/>
        </w:rPr>
        <w:t xml:space="preserve">p a k e i č i u Skrydžių vykdymo vadovo tvirtinimo tvarkos aprašą, patvirtintą Civilinės aviacijos administracijos direktoriaus 2012 m. vasario 1 d. įsakymu Nr. 4R-31 „Dėl skrydžių vykdymo vadovo tvirtinimo tvarkos aprašo patvirtinimo“, ir išdėstau jį nauja redakcija (pridedama). </w:t>
      </w:r>
    </w:p>
    <w:p w14:paraId="3C209F45" w14:textId="77777777" w:rsidR="00290BA5" w:rsidRPr="00833B11" w:rsidRDefault="00290BA5" w:rsidP="00BB5316">
      <w:pPr>
        <w:jc w:val="both"/>
        <w:rPr>
          <w:szCs w:val="24"/>
        </w:rPr>
      </w:pPr>
    </w:p>
    <w:p w14:paraId="3C209F46" w14:textId="77777777" w:rsidR="00AD3D83" w:rsidRDefault="00AD3D83" w:rsidP="00BB5316">
      <w:pPr>
        <w:jc w:val="both"/>
        <w:rPr>
          <w:szCs w:val="24"/>
        </w:rPr>
      </w:pPr>
    </w:p>
    <w:p w14:paraId="2F361327" w14:textId="77777777" w:rsidR="00BB5316" w:rsidRPr="00833B11" w:rsidRDefault="00BB5316" w:rsidP="00BB5316">
      <w:pPr>
        <w:jc w:val="both"/>
        <w:rPr>
          <w:szCs w:val="24"/>
        </w:rPr>
      </w:pPr>
    </w:p>
    <w:p w14:paraId="3C209F57" w14:textId="418CB7AD" w:rsidR="00A90A48" w:rsidRPr="00833B11" w:rsidRDefault="007D60B1" w:rsidP="00BB5316">
      <w:pPr>
        <w:tabs>
          <w:tab w:val="left" w:pos="7938"/>
        </w:tabs>
        <w:jc w:val="both"/>
        <w:rPr>
          <w:szCs w:val="24"/>
        </w:rPr>
      </w:pPr>
      <w:r>
        <w:rPr>
          <w:szCs w:val="24"/>
        </w:rPr>
        <w:t>D</w:t>
      </w:r>
      <w:r w:rsidR="00290BA5" w:rsidRPr="00833B11">
        <w:rPr>
          <w:szCs w:val="24"/>
        </w:rPr>
        <w:t>irektorius</w:t>
      </w:r>
      <w:r>
        <w:rPr>
          <w:szCs w:val="24"/>
        </w:rPr>
        <w:tab/>
      </w:r>
      <w:proofErr w:type="spellStart"/>
      <w:r w:rsidR="00290BA5" w:rsidRPr="00833B11">
        <w:rPr>
          <w:szCs w:val="24"/>
        </w:rPr>
        <w:t>Joris</w:t>
      </w:r>
      <w:proofErr w:type="spellEnd"/>
      <w:r w:rsidR="00290BA5" w:rsidRPr="00833B11">
        <w:rPr>
          <w:szCs w:val="24"/>
        </w:rPr>
        <w:t xml:space="preserve"> </w:t>
      </w:r>
      <w:proofErr w:type="spellStart"/>
      <w:r w:rsidR="00290BA5" w:rsidRPr="00833B11">
        <w:rPr>
          <w:szCs w:val="24"/>
        </w:rPr>
        <w:t>Gintilas</w:t>
      </w:r>
      <w:proofErr w:type="spellEnd"/>
    </w:p>
    <w:p w14:paraId="455C0D4B" w14:textId="7776CE6F" w:rsidR="00BB5316" w:rsidRDefault="00BB5316" w:rsidP="00BB5316">
      <w:pPr>
        <w:keepLines/>
        <w:tabs>
          <w:tab w:val="left" w:pos="1304"/>
          <w:tab w:val="left" w:pos="1457"/>
          <w:tab w:val="left" w:pos="1604"/>
          <w:tab w:val="left" w:pos="1757"/>
        </w:tabs>
        <w:suppressAutoHyphens/>
        <w:spacing w:line="276" w:lineRule="auto"/>
        <w:textAlignment w:val="center"/>
        <w:rPr>
          <w:szCs w:val="24"/>
        </w:rPr>
      </w:pPr>
      <w:r>
        <w:rPr>
          <w:szCs w:val="24"/>
        </w:rPr>
        <w:br w:type="page"/>
      </w:r>
    </w:p>
    <w:p w14:paraId="3C209F58" w14:textId="256C433C" w:rsidR="00A90A48" w:rsidRPr="00833B11" w:rsidRDefault="00290BA5" w:rsidP="00BB5316">
      <w:pPr>
        <w:keepLines/>
        <w:tabs>
          <w:tab w:val="left" w:pos="1304"/>
          <w:tab w:val="left" w:pos="1457"/>
          <w:tab w:val="left" w:pos="1604"/>
          <w:tab w:val="left" w:pos="1757"/>
        </w:tabs>
        <w:suppressAutoHyphens/>
        <w:ind w:left="5387"/>
        <w:textAlignment w:val="center"/>
        <w:rPr>
          <w:szCs w:val="24"/>
        </w:rPr>
      </w:pPr>
      <w:r w:rsidRPr="00833B11">
        <w:rPr>
          <w:szCs w:val="24"/>
        </w:rPr>
        <w:lastRenderedPageBreak/>
        <w:t>PATVIRTINTA</w:t>
      </w:r>
    </w:p>
    <w:p w14:paraId="3C209F59" w14:textId="77777777" w:rsidR="00A90A48" w:rsidRPr="00833B11" w:rsidRDefault="00290BA5" w:rsidP="00BB5316">
      <w:pPr>
        <w:keepLines/>
        <w:tabs>
          <w:tab w:val="left" w:pos="1304"/>
          <w:tab w:val="left" w:pos="1457"/>
          <w:tab w:val="left" w:pos="1604"/>
          <w:tab w:val="left" w:pos="1757"/>
        </w:tabs>
        <w:suppressAutoHyphens/>
        <w:ind w:left="5387"/>
        <w:textAlignment w:val="center"/>
        <w:rPr>
          <w:szCs w:val="24"/>
        </w:rPr>
      </w:pPr>
      <w:r w:rsidRPr="00833B11">
        <w:rPr>
          <w:szCs w:val="24"/>
        </w:rPr>
        <w:t>CAA direktoriaus</w:t>
      </w:r>
    </w:p>
    <w:p w14:paraId="3C209F5A" w14:textId="77777777" w:rsidR="00A90A48" w:rsidRPr="00833B11" w:rsidRDefault="00290BA5" w:rsidP="00BB5316">
      <w:pPr>
        <w:keepLines/>
        <w:tabs>
          <w:tab w:val="left" w:pos="1304"/>
          <w:tab w:val="left" w:pos="1457"/>
          <w:tab w:val="left" w:pos="1604"/>
          <w:tab w:val="left" w:pos="1757"/>
        </w:tabs>
        <w:suppressAutoHyphens/>
        <w:ind w:left="5387"/>
        <w:textAlignment w:val="center"/>
        <w:rPr>
          <w:szCs w:val="24"/>
        </w:rPr>
      </w:pPr>
      <w:r w:rsidRPr="00833B11">
        <w:rPr>
          <w:szCs w:val="24"/>
        </w:rPr>
        <w:t>2012 m. vasario 1d. įsakymu Nr. 4R-31</w:t>
      </w:r>
    </w:p>
    <w:p w14:paraId="3C209F5B" w14:textId="77777777" w:rsidR="00A90A48" w:rsidRPr="00833B11" w:rsidRDefault="00290BA5" w:rsidP="00BB5316">
      <w:pPr>
        <w:keepLines/>
        <w:tabs>
          <w:tab w:val="left" w:pos="1304"/>
          <w:tab w:val="left" w:pos="1457"/>
          <w:tab w:val="left" w:pos="1604"/>
          <w:tab w:val="left" w:pos="1757"/>
        </w:tabs>
        <w:suppressAutoHyphens/>
        <w:ind w:left="5387"/>
        <w:textAlignment w:val="center"/>
        <w:rPr>
          <w:szCs w:val="24"/>
        </w:rPr>
      </w:pPr>
      <w:r w:rsidRPr="00833B11">
        <w:rPr>
          <w:szCs w:val="24"/>
        </w:rPr>
        <w:t>(CAA direktoriaus 201</w:t>
      </w:r>
      <w:r w:rsidR="007D60B1">
        <w:rPr>
          <w:szCs w:val="24"/>
        </w:rPr>
        <w:t>6</w:t>
      </w:r>
      <w:r w:rsidRPr="00833B11">
        <w:rPr>
          <w:szCs w:val="24"/>
        </w:rPr>
        <w:t xml:space="preserve"> m. </w:t>
      </w:r>
      <w:r w:rsidR="007D60B1">
        <w:rPr>
          <w:szCs w:val="24"/>
        </w:rPr>
        <w:t>liepos</w:t>
      </w:r>
      <w:r w:rsidRPr="00833B11">
        <w:rPr>
          <w:szCs w:val="24"/>
        </w:rPr>
        <w:t xml:space="preserve"> 2</w:t>
      </w:r>
      <w:r w:rsidR="00B04429">
        <w:rPr>
          <w:szCs w:val="24"/>
        </w:rPr>
        <w:t>9</w:t>
      </w:r>
      <w:r w:rsidRPr="00833B11">
        <w:rPr>
          <w:szCs w:val="24"/>
        </w:rPr>
        <w:t xml:space="preserve"> d. įsakymo Nr. </w:t>
      </w:r>
      <w:r w:rsidR="00B04429">
        <w:rPr>
          <w:szCs w:val="24"/>
        </w:rPr>
        <w:t>4R-148</w:t>
      </w:r>
      <w:r w:rsidR="007D60B1">
        <w:rPr>
          <w:szCs w:val="24"/>
        </w:rPr>
        <w:t xml:space="preserve"> </w:t>
      </w:r>
      <w:r w:rsidRPr="00833B11">
        <w:rPr>
          <w:szCs w:val="24"/>
        </w:rPr>
        <w:t>redakcija)</w:t>
      </w:r>
    </w:p>
    <w:p w14:paraId="3C209F5C" w14:textId="631583F9" w:rsidR="00A90A48" w:rsidRPr="00833B11" w:rsidRDefault="00A90A48" w:rsidP="00BB5316">
      <w:pPr>
        <w:tabs>
          <w:tab w:val="left" w:pos="8490"/>
        </w:tabs>
        <w:suppressAutoHyphens/>
        <w:spacing w:line="276" w:lineRule="auto"/>
        <w:jc w:val="both"/>
        <w:textAlignment w:val="center"/>
        <w:rPr>
          <w:szCs w:val="24"/>
        </w:rPr>
      </w:pPr>
    </w:p>
    <w:p w14:paraId="3C209F5D"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SKRYDŽIŲ VYKDYMO VADOVO TVIRTINIMO TVARKOS APRAŠAS</w:t>
      </w:r>
    </w:p>
    <w:p w14:paraId="3C209F5E" w14:textId="77777777" w:rsidR="00A90A48" w:rsidRPr="00833B11" w:rsidRDefault="00A90A48" w:rsidP="00241540">
      <w:pPr>
        <w:keepLines/>
        <w:suppressAutoHyphens/>
        <w:spacing w:line="276" w:lineRule="auto"/>
        <w:jc w:val="center"/>
        <w:textAlignment w:val="center"/>
        <w:rPr>
          <w:b/>
          <w:bCs/>
          <w:caps/>
          <w:szCs w:val="24"/>
        </w:rPr>
      </w:pPr>
    </w:p>
    <w:p w14:paraId="3C209F5F"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w:t>
      </w:r>
      <w:r w:rsidR="00290BA5" w:rsidRPr="00833B11">
        <w:rPr>
          <w:b/>
          <w:bCs/>
          <w:caps/>
          <w:szCs w:val="24"/>
        </w:rPr>
        <w:t xml:space="preserve">. </w:t>
      </w:r>
      <w:r w:rsidR="00290BA5" w:rsidRPr="00833B11">
        <w:rPr>
          <w:b/>
          <w:bCs/>
          <w:caps/>
          <w:szCs w:val="24"/>
        </w:rPr>
        <w:t>BENDROSIOS NUOSTATOS</w:t>
      </w:r>
    </w:p>
    <w:p w14:paraId="3C209F60" w14:textId="77777777" w:rsidR="00A90A48" w:rsidRPr="00833B11" w:rsidRDefault="00A90A48" w:rsidP="00241540">
      <w:pPr>
        <w:suppressAutoHyphens/>
        <w:spacing w:line="276" w:lineRule="auto"/>
        <w:ind w:firstLine="312"/>
        <w:jc w:val="both"/>
        <w:textAlignment w:val="center"/>
        <w:rPr>
          <w:szCs w:val="24"/>
        </w:rPr>
      </w:pPr>
    </w:p>
    <w:p w14:paraId="3C209F61" w14:textId="77777777" w:rsidR="0036456D" w:rsidRPr="00DE5D13" w:rsidRDefault="00BB5316" w:rsidP="00241540">
      <w:pPr>
        <w:pStyle w:val="Sraopastraipa"/>
        <w:suppressAutoHyphens/>
        <w:spacing w:line="276" w:lineRule="auto"/>
        <w:ind w:left="0" w:firstLine="284"/>
        <w:jc w:val="both"/>
        <w:textAlignment w:val="center"/>
        <w:rPr>
          <w:color w:val="E7E6E6" w:themeColor="background2"/>
          <w:szCs w:val="24"/>
        </w:rPr>
      </w:pPr>
      <w:r w:rsidR="0036456D">
        <w:t xml:space="preserve">1. Šis </w:t>
      </w:r>
      <w:r w:rsidR="00833B11" w:rsidRPr="0036456D">
        <w:rPr>
          <w:szCs w:val="24"/>
        </w:rPr>
        <w:t xml:space="preserve">aprašas nustato </w:t>
      </w:r>
      <w:r w:rsidR="00E15B74" w:rsidRPr="00AD3D83">
        <w:rPr>
          <w:szCs w:val="24"/>
        </w:rPr>
        <w:t>orlaivio naudotojo</w:t>
      </w:r>
      <w:r w:rsidR="00833B11" w:rsidRPr="0036456D">
        <w:rPr>
          <w:szCs w:val="24"/>
        </w:rPr>
        <w:t xml:space="preserve"> rengiamo Skrydžių vykdymo vadovo (toliau – SVV) ar jo atskirų dalių A, B, C ir / ar D, taip pat procedūrų vadovo, jeigu procedūros perkeliamos iš SVV ar atitinkamų SVV dalių į atskirą procedūrų </w:t>
      </w:r>
      <w:r w:rsidR="00833B11" w:rsidRPr="00AD3D83">
        <w:rPr>
          <w:szCs w:val="24"/>
        </w:rPr>
        <w:t>vadovą, struktūrą, leidimų</w:t>
      </w:r>
      <w:r w:rsidR="00833B11" w:rsidRPr="0036456D">
        <w:rPr>
          <w:szCs w:val="24"/>
        </w:rPr>
        <w:t xml:space="preserve"> ir pakeitimų rengimo, teikimo, tikrinimo, vertinimo ir patvirtinimo sąlygas bei tvarką.</w:t>
      </w:r>
      <w:r w:rsidR="00E15B74" w:rsidRPr="0036456D">
        <w:rPr>
          <w:szCs w:val="24"/>
        </w:rPr>
        <w:t xml:space="preserve"> </w:t>
      </w:r>
    </w:p>
    <w:p w14:paraId="3C209F62" w14:textId="77777777" w:rsidR="00A90A48" w:rsidRPr="0036456D" w:rsidRDefault="00E15B74" w:rsidP="00241540">
      <w:pPr>
        <w:pStyle w:val="Sraopastraipa"/>
        <w:suppressAutoHyphens/>
        <w:spacing w:line="276" w:lineRule="auto"/>
        <w:ind w:left="672"/>
        <w:jc w:val="both"/>
        <w:textAlignment w:val="center"/>
        <w:rPr>
          <w:szCs w:val="24"/>
        </w:rPr>
      </w:pPr>
      <w:r w:rsidRPr="00DE5D13">
        <w:rPr>
          <w:color w:val="E7E6E6" w:themeColor="background2"/>
          <w:szCs w:val="24"/>
        </w:rPr>
        <w:t xml:space="preserve">   </w:t>
      </w:r>
    </w:p>
    <w:p w14:paraId="3C209F64" w14:textId="4B74D5D3"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II</w:t>
      </w:r>
      <w:r w:rsidR="00290BA5" w:rsidRPr="00833B11">
        <w:rPr>
          <w:b/>
          <w:bCs/>
          <w:caps/>
          <w:szCs w:val="24"/>
        </w:rPr>
        <w:t>. SKRYDŽIŲ VYKDYMO VADOVO RENGIMO, TEIKIMO, TIKRINIMO, VERTINIMO IR PATVIRTINIMO TVARKA</w:t>
      </w:r>
    </w:p>
    <w:p w14:paraId="3C209F65" w14:textId="77777777" w:rsidR="00A90A48" w:rsidRPr="00833B11" w:rsidRDefault="00A90A48" w:rsidP="00241540">
      <w:pPr>
        <w:suppressAutoHyphens/>
        <w:spacing w:line="276" w:lineRule="auto"/>
        <w:ind w:firstLine="312"/>
        <w:jc w:val="both"/>
        <w:textAlignment w:val="center"/>
        <w:rPr>
          <w:szCs w:val="24"/>
        </w:rPr>
      </w:pPr>
    </w:p>
    <w:p w14:paraId="3C209F66"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2</w:t>
      </w:r>
      <w:r w:rsidR="00290BA5" w:rsidRPr="00833B11">
        <w:rPr>
          <w:szCs w:val="24"/>
        </w:rPr>
        <w:t xml:space="preserve">. </w:t>
      </w:r>
      <w:r w:rsidR="001D4E8E" w:rsidRPr="00AD3D83">
        <w:rPr>
          <w:szCs w:val="24"/>
        </w:rPr>
        <w:t>O</w:t>
      </w:r>
      <w:r w:rsidR="00833B11" w:rsidRPr="00AD3D83">
        <w:rPr>
          <w:szCs w:val="24"/>
        </w:rPr>
        <w:t>rlaivio naudotojas rengia</w:t>
      </w:r>
      <w:r w:rsidR="00833B11" w:rsidRPr="00833B11">
        <w:rPr>
          <w:szCs w:val="24"/>
        </w:rPr>
        <w:t xml:space="preserve"> SVV, vadovaudamasis</w:t>
      </w:r>
      <w:r w:rsidR="000957A5" w:rsidRPr="000957A5">
        <w:rPr>
          <w:szCs w:val="24"/>
        </w:rPr>
        <w:t xml:space="preserve"> </w:t>
      </w:r>
      <w:r w:rsidR="000957A5">
        <w:rPr>
          <w:szCs w:val="24"/>
        </w:rPr>
        <w:t xml:space="preserve">2012 m. spalio 5 d. Komisijos reglamento (ES) Nr. 965/2012, kuriuo pagal Europos Parlamento ir Tarybos reglamentą (EB) Nr. 216/2008 nustatomi su orlaivių naudojimu skrydžiams susiję techniniai reikalavimai ir administracinės procedūros (toliau – reglamentas) </w:t>
      </w:r>
      <w:r w:rsidR="00833B11" w:rsidRPr="00833B11">
        <w:rPr>
          <w:szCs w:val="24"/>
        </w:rPr>
        <w:t xml:space="preserve"> reikalavimais, Europos saugios aviacijos agentūros paskelbtomis priimtinomis atitikties užtikrinimo priemonėmis (toliau – AMC) ir reglamento dalių aiškinamąja medžiaga (toliau – GM) ir atsižvelgdamas į </w:t>
      </w:r>
      <w:r w:rsidR="00833B11" w:rsidRPr="00833B11">
        <w:rPr>
          <w:spacing w:val="-1"/>
          <w:szCs w:val="24"/>
        </w:rPr>
        <w:t>SVV tipinę struktūrą,</w:t>
      </w:r>
      <w:r w:rsidR="00833B11" w:rsidRPr="00833B11">
        <w:rPr>
          <w:szCs w:val="24"/>
        </w:rPr>
        <w:t xml:space="preserve"> pateiktą šio aprašo priede</w:t>
      </w:r>
      <w:r w:rsidR="00290BA5" w:rsidRPr="00833B11">
        <w:rPr>
          <w:szCs w:val="24"/>
        </w:rPr>
        <w:t>.</w:t>
      </w:r>
    </w:p>
    <w:p w14:paraId="3C209F67" w14:textId="77777777" w:rsidR="00A90A48" w:rsidRPr="00AD3D83" w:rsidRDefault="00BB5316" w:rsidP="00241540">
      <w:pPr>
        <w:suppressAutoHyphens/>
        <w:spacing w:line="276" w:lineRule="auto"/>
        <w:ind w:firstLine="312"/>
        <w:jc w:val="both"/>
        <w:textAlignment w:val="center"/>
        <w:rPr>
          <w:szCs w:val="24"/>
        </w:rPr>
      </w:pPr>
      <w:r w:rsidR="00290BA5" w:rsidRPr="00833B11">
        <w:rPr>
          <w:szCs w:val="24"/>
        </w:rPr>
        <w:t>3</w:t>
      </w:r>
      <w:r w:rsidR="00290BA5" w:rsidRPr="00833B11">
        <w:rPr>
          <w:szCs w:val="24"/>
        </w:rPr>
        <w:t xml:space="preserve">. SVV ir jo pakeitimai įsigalioja, kai jį </w:t>
      </w:r>
      <w:r w:rsidR="00290BA5" w:rsidRPr="00AD3D83">
        <w:rPr>
          <w:szCs w:val="24"/>
        </w:rPr>
        <w:t xml:space="preserve">patvirtina </w:t>
      </w:r>
      <w:r w:rsidR="00E15B74" w:rsidRPr="00AD3D83">
        <w:rPr>
          <w:szCs w:val="24"/>
        </w:rPr>
        <w:t>orlaivio naudotojo</w:t>
      </w:r>
      <w:r w:rsidR="00290BA5" w:rsidRPr="00833B11">
        <w:rPr>
          <w:szCs w:val="24"/>
        </w:rPr>
        <w:t xml:space="preserve"> paskirtasis pareigūnas, atsakingas už SVV dalį ir atitikties </w:t>
      </w:r>
      <w:r w:rsidR="00290BA5" w:rsidRPr="00AD3D83">
        <w:rPr>
          <w:szCs w:val="24"/>
        </w:rPr>
        <w:t>vadovas ir</w:t>
      </w:r>
      <w:r w:rsidR="00DE5D13" w:rsidRPr="00AD3D83">
        <w:rPr>
          <w:szCs w:val="24"/>
        </w:rPr>
        <w:t>/arba</w:t>
      </w:r>
      <w:r w:rsidR="00290BA5" w:rsidRPr="00AD3D83">
        <w:rPr>
          <w:szCs w:val="24"/>
        </w:rPr>
        <w:t xml:space="preserve"> jį</w:t>
      </w:r>
      <w:r w:rsidR="00290BA5" w:rsidRPr="00833B11">
        <w:rPr>
          <w:szCs w:val="24"/>
        </w:rPr>
        <w:t xml:space="preserve"> patvirtina arba jis yra priimtinas CAA, kaip </w:t>
      </w:r>
      <w:r w:rsidR="00290BA5" w:rsidRPr="00AD3D83">
        <w:rPr>
          <w:szCs w:val="24"/>
        </w:rPr>
        <w:t>numato</w:t>
      </w:r>
      <w:r w:rsidR="000957A5" w:rsidRPr="00AD3D83">
        <w:rPr>
          <w:szCs w:val="24"/>
        </w:rPr>
        <w:t xml:space="preserve"> reglamento</w:t>
      </w:r>
      <w:r w:rsidR="00290BA5" w:rsidRPr="00AD3D83">
        <w:rPr>
          <w:szCs w:val="24"/>
        </w:rPr>
        <w:t xml:space="preserve"> </w:t>
      </w:r>
      <w:r w:rsidR="00DE5D13" w:rsidRPr="00AD3D83">
        <w:rPr>
          <w:szCs w:val="24"/>
        </w:rPr>
        <w:t xml:space="preserve">ORO.MLR.100 dalis. </w:t>
      </w:r>
      <w:r w:rsidR="001D4E8E" w:rsidRPr="00AD3D83">
        <w:rPr>
          <w:szCs w:val="24"/>
        </w:rPr>
        <w:t>Orlaivio naudotoja</w:t>
      </w:r>
      <w:r w:rsidR="00290BA5" w:rsidRPr="00AD3D83">
        <w:rPr>
          <w:szCs w:val="24"/>
        </w:rPr>
        <w:t>s turi pateikti SVV pakeitimus</w:t>
      </w:r>
      <w:r w:rsidR="00DE5D13" w:rsidRPr="00AD3D83">
        <w:rPr>
          <w:szCs w:val="24"/>
        </w:rPr>
        <w:t>, kurie turi būti patvirtinti arba priimtini,</w:t>
      </w:r>
      <w:r w:rsidR="00290BA5" w:rsidRPr="00AD3D83">
        <w:rPr>
          <w:szCs w:val="24"/>
        </w:rPr>
        <w:t xml:space="preserve"> CAA:</w:t>
      </w:r>
    </w:p>
    <w:p w14:paraId="3C209F68"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3.1</w:t>
      </w:r>
      <w:r w:rsidR="00290BA5" w:rsidRPr="00833B11">
        <w:rPr>
          <w:szCs w:val="24"/>
        </w:rPr>
        <w:t>. ne vėliau kaip likus 30 dienų iki numatomos SVV naujos redakcijos įsigaliojimo datos;</w:t>
      </w:r>
    </w:p>
    <w:p w14:paraId="3C209F69"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3.2</w:t>
      </w:r>
      <w:r w:rsidR="00290BA5" w:rsidRPr="00833B11">
        <w:rPr>
          <w:szCs w:val="24"/>
        </w:rPr>
        <w:t>. ne vėliau kaip likus 30 dienų iki numatomos pakeitimo įsigaliojimo datos, jeigu SVV pakeitimai yra susiję su išankstiniu patvirtinimu kaip numato ORO.GEN.130 dalis;</w:t>
      </w:r>
    </w:p>
    <w:p w14:paraId="3C209F6A"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3.3</w:t>
      </w:r>
      <w:r w:rsidR="00290BA5" w:rsidRPr="00833B11">
        <w:rPr>
          <w:szCs w:val="24"/>
        </w:rPr>
        <w:t>. kai pakeitimai neįvardyti 3.2 punkte – ne vėliau, kaip likus 15 dienų iki numatomo pakeitimo įsigaliojimo datos.</w:t>
      </w:r>
    </w:p>
    <w:p w14:paraId="3C209F6B" w14:textId="77777777" w:rsidR="00A90A48" w:rsidRPr="00833B11" w:rsidRDefault="00BB5316" w:rsidP="00241540">
      <w:pPr>
        <w:suppressAutoHyphens/>
        <w:spacing w:line="276" w:lineRule="auto"/>
        <w:ind w:firstLine="312"/>
        <w:jc w:val="both"/>
        <w:textAlignment w:val="center"/>
        <w:rPr>
          <w:color w:val="FF0000"/>
          <w:szCs w:val="24"/>
        </w:rPr>
      </w:pPr>
      <w:r w:rsidR="00290BA5" w:rsidRPr="00833B11">
        <w:rPr>
          <w:szCs w:val="24"/>
        </w:rPr>
        <w:t>4</w:t>
      </w:r>
      <w:r w:rsidR="00290BA5" w:rsidRPr="00833B11">
        <w:rPr>
          <w:color w:val="FF0000"/>
          <w:szCs w:val="24"/>
        </w:rPr>
        <w:t xml:space="preserve">. </w:t>
      </w:r>
      <w:r w:rsidR="00833B11" w:rsidRPr="00833B11">
        <w:rPr>
          <w:color w:val="000000"/>
          <w:szCs w:val="24"/>
        </w:rPr>
        <w:t xml:space="preserve">Kai </w:t>
      </w:r>
      <w:r w:rsidR="001D4E8E" w:rsidRPr="00AD3D83">
        <w:rPr>
          <w:szCs w:val="24"/>
        </w:rPr>
        <w:t>orlaivio naudotojas</w:t>
      </w:r>
      <w:r w:rsidR="00833B11" w:rsidRPr="00AD3D83">
        <w:rPr>
          <w:color w:val="000000"/>
          <w:szCs w:val="24"/>
        </w:rPr>
        <w:t xml:space="preserve"> keičia</w:t>
      </w:r>
      <w:r w:rsidR="00833B11" w:rsidRPr="00833B11">
        <w:rPr>
          <w:color w:val="000000"/>
          <w:szCs w:val="24"/>
        </w:rPr>
        <w:t xml:space="preserve"> mažiau nei 50 </w:t>
      </w:r>
      <w:r w:rsidR="00833B11" w:rsidRPr="00AD3D83">
        <w:rPr>
          <w:color w:val="000000"/>
          <w:szCs w:val="24"/>
        </w:rPr>
        <w:t>procentų atskiros SVV</w:t>
      </w:r>
      <w:r w:rsidR="00AD3D83" w:rsidRPr="00AD3D83">
        <w:rPr>
          <w:color w:val="000000"/>
          <w:szCs w:val="24"/>
        </w:rPr>
        <w:t xml:space="preserve"> ar jos </w:t>
      </w:r>
      <w:r w:rsidR="00833B11" w:rsidRPr="00AD3D83">
        <w:rPr>
          <w:color w:val="000000"/>
          <w:szCs w:val="24"/>
        </w:rPr>
        <w:t>dalies lapų, SVV</w:t>
      </w:r>
      <w:r w:rsidR="00833B11" w:rsidRPr="00833B11">
        <w:rPr>
          <w:color w:val="000000"/>
          <w:szCs w:val="24"/>
        </w:rPr>
        <w:t xml:space="preserve"> daromi pakeitimai tekste turi būti pažymėti vertikaliu brūkšniu kairėje teksto pusėje. </w:t>
      </w:r>
      <w:r w:rsidR="00833B11" w:rsidRPr="00AD3D83">
        <w:rPr>
          <w:color w:val="000000"/>
          <w:szCs w:val="24"/>
        </w:rPr>
        <w:t xml:space="preserve">Kai </w:t>
      </w:r>
      <w:r w:rsidR="001D4E8E" w:rsidRPr="00AD3D83">
        <w:rPr>
          <w:szCs w:val="24"/>
        </w:rPr>
        <w:t>orlaivio naudotojas</w:t>
      </w:r>
      <w:r w:rsidR="00833B11" w:rsidRPr="00AD3D83">
        <w:rPr>
          <w:color w:val="000000"/>
          <w:szCs w:val="24"/>
        </w:rPr>
        <w:t xml:space="preserve"> k</w:t>
      </w:r>
      <w:r w:rsidR="00833B11" w:rsidRPr="00833B11">
        <w:rPr>
          <w:color w:val="000000"/>
          <w:szCs w:val="24"/>
        </w:rPr>
        <w:t xml:space="preserve">eičia daugiau kaip 50 procentų </w:t>
      </w:r>
      <w:r w:rsidR="00AD3D83" w:rsidRPr="00AD3D83">
        <w:rPr>
          <w:color w:val="000000"/>
          <w:szCs w:val="24"/>
        </w:rPr>
        <w:t xml:space="preserve">SVV ar jos </w:t>
      </w:r>
      <w:r w:rsidR="00833B11" w:rsidRPr="00AD3D83">
        <w:rPr>
          <w:color w:val="000000"/>
          <w:szCs w:val="24"/>
        </w:rPr>
        <w:t>atskiros dalies</w:t>
      </w:r>
      <w:r w:rsidR="00833B11" w:rsidRPr="00833B11">
        <w:rPr>
          <w:color w:val="000000"/>
          <w:szCs w:val="24"/>
        </w:rPr>
        <w:t xml:space="preserve"> lapų, CAA teikiama patvirtinti nauja SVV dalies redakcija. Išleidžiant naują pakeitimą ar redakciją prieš tai buvę pažymėjimai vertikaliu brūkšniu turi būti pašalinti</w:t>
      </w:r>
      <w:r w:rsidR="00290BA5" w:rsidRPr="00833B11">
        <w:rPr>
          <w:color w:val="FF0000"/>
          <w:szCs w:val="24"/>
        </w:rPr>
        <w:t>.</w:t>
      </w:r>
    </w:p>
    <w:p w14:paraId="3C209F6C"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w:t>
      </w:r>
      <w:r w:rsidR="00290BA5" w:rsidRPr="00833B11">
        <w:rPr>
          <w:szCs w:val="24"/>
        </w:rPr>
        <w:t>. Teikiant CAA patvirtinti SVV laikinuosius pakeitimus, taikomos šio aprašo 3.1, 3.2 ir 3.3 punktų nuostatos.</w:t>
      </w:r>
    </w:p>
    <w:p w14:paraId="3C209F6D"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w:t>
      </w:r>
      <w:r w:rsidR="00290BA5" w:rsidRPr="00833B11">
        <w:rPr>
          <w:szCs w:val="24"/>
        </w:rPr>
        <w:t xml:space="preserve">. </w:t>
      </w:r>
      <w:r w:rsidR="001D4E8E" w:rsidRPr="00AD3D83">
        <w:rPr>
          <w:color w:val="000000" w:themeColor="text1"/>
          <w:szCs w:val="24"/>
        </w:rPr>
        <w:t>Orlaivio naudotojas</w:t>
      </w:r>
      <w:r w:rsidR="000E2606">
        <w:rPr>
          <w:color w:val="000000" w:themeColor="text1"/>
          <w:szCs w:val="24"/>
        </w:rPr>
        <w:t>,</w:t>
      </w:r>
      <w:r w:rsidR="00290BA5" w:rsidRPr="001D4E8E">
        <w:rPr>
          <w:color w:val="000000" w:themeColor="text1"/>
          <w:szCs w:val="24"/>
        </w:rPr>
        <w:t xml:space="preserve"> teikdamas CAA patvirtinti SVV naują redakciją ar pakeitimą</w:t>
      </w:r>
      <w:r w:rsidR="000E2606">
        <w:rPr>
          <w:color w:val="000000" w:themeColor="text1"/>
          <w:szCs w:val="24"/>
        </w:rPr>
        <w:t>,</w:t>
      </w:r>
      <w:r w:rsidR="00290BA5" w:rsidRPr="001D4E8E">
        <w:rPr>
          <w:color w:val="000000" w:themeColor="text1"/>
          <w:szCs w:val="24"/>
        </w:rPr>
        <w:t xml:space="preserve"> privalo sumokėti nustatyto dydžio valstybės rinkliavą ir pateikti šiuos dokumentus:</w:t>
      </w:r>
    </w:p>
    <w:p w14:paraId="3C209F6E"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6.1</w:t>
      </w:r>
      <w:r w:rsidR="00290BA5" w:rsidRPr="00833B11">
        <w:rPr>
          <w:szCs w:val="24"/>
        </w:rPr>
        <w:t xml:space="preserve">. </w:t>
      </w:r>
      <w:r w:rsidR="001D4E8E" w:rsidRPr="00AD3D83">
        <w:rPr>
          <w:szCs w:val="24"/>
        </w:rPr>
        <w:t>orlaivio naudotojo</w:t>
      </w:r>
      <w:r w:rsidR="00290BA5" w:rsidRPr="00833B11">
        <w:rPr>
          <w:szCs w:val="24"/>
        </w:rPr>
        <w:t xml:space="preserve"> vadovo pasirašytą prašymą dėl SVV patvirtinimo;</w:t>
      </w:r>
    </w:p>
    <w:p w14:paraId="3C209F6F"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6.2</w:t>
      </w:r>
      <w:r w:rsidR="00290BA5" w:rsidRPr="00833B11">
        <w:rPr>
          <w:szCs w:val="24"/>
        </w:rPr>
        <w:t xml:space="preserve">. naujo leidimo SVV dalis elektroniniu formatu pridedant išspausdintus ir atitinkamai </w:t>
      </w:r>
      <w:r w:rsidR="001D4E8E" w:rsidRPr="00AD3D83">
        <w:rPr>
          <w:szCs w:val="24"/>
        </w:rPr>
        <w:t>orlaivio naudotojo</w:t>
      </w:r>
      <w:r w:rsidR="001D4E8E" w:rsidRPr="00833B11">
        <w:rPr>
          <w:color w:val="000000"/>
          <w:szCs w:val="24"/>
        </w:rPr>
        <w:t xml:space="preserve"> </w:t>
      </w:r>
      <w:r w:rsidR="00290BA5" w:rsidRPr="00833B11">
        <w:rPr>
          <w:szCs w:val="24"/>
        </w:rPr>
        <w:t xml:space="preserve">patvirtintus pakeitimų aprašo lapus (dviem egzemplioriais) arba, jeigu </w:t>
      </w:r>
      <w:r w:rsidR="00290BA5" w:rsidRPr="00833B11">
        <w:rPr>
          <w:szCs w:val="24"/>
        </w:rPr>
        <w:lastRenderedPageBreak/>
        <w:t xml:space="preserve">teikiamas SVV pakeitimas, atitinkamų SVV dalių lapus elektroniniu formatu, kuriuose atlikti pakeitimai, pridedant išspausdintus ir </w:t>
      </w:r>
      <w:r w:rsidR="001D4E8E" w:rsidRPr="00AD3D83">
        <w:rPr>
          <w:szCs w:val="24"/>
        </w:rPr>
        <w:t>orlaivio naudotojo</w:t>
      </w:r>
      <w:r w:rsidR="00290BA5" w:rsidRPr="00833B11">
        <w:rPr>
          <w:szCs w:val="24"/>
        </w:rPr>
        <w:t xml:space="preserve"> patvirtintus pakeitimų aprašo lapus (dviem egzemplioriais). </w:t>
      </w:r>
    </w:p>
    <w:p w14:paraId="3C209F70"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6.3</w:t>
      </w:r>
      <w:r w:rsidR="00290BA5" w:rsidRPr="00833B11">
        <w:rPr>
          <w:szCs w:val="24"/>
        </w:rPr>
        <w:t>. pagrindinį minim</w:t>
      </w:r>
      <w:r w:rsidR="00197A7D">
        <w:rPr>
          <w:szCs w:val="24"/>
        </w:rPr>
        <w:t xml:space="preserve">alios įrangos sąrašą (toliau – </w:t>
      </w:r>
      <w:r w:rsidR="000D1B6C">
        <w:rPr>
          <w:szCs w:val="24"/>
        </w:rPr>
        <w:t>M</w:t>
      </w:r>
      <w:r w:rsidR="00290BA5" w:rsidRPr="00833B11">
        <w:rPr>
          <w:szCs w:val="24"/>
        </w:rPr>
        <w:t>MEL) ir kitus papildomus dokumentus, kuriais remiantis buvo rengiamas</w:t>
      </w:r>
      <w:r w:rsidR="001D22EE" w:rsidRPr="001D22EE">
        <w:t xml:space="preserve"> </w:t>
      </w:r>
      <w:r w:rsidR="001D22EE">
        <w:rPr>
          <w:szCs w:val="24"/>
        </w:rPr>
        <w:t>minimalios įrangos sąrašas</w:t>
      </w:r>
      <w:r w:rsidR="00290BA5" w:rsidRPr="00833B11">
        <w:rPr>
          <w:szCs w:val="24"/>
        </w:rPr>
        <w:t xml:space="preserve"> </w:t>
      </w:r>
      <w:r w:rsidR="001D22EE">
        <w:rPr>
          <w:szCs w:val="24"/>
        </w:rPr>
        <w:t xml:space="preserve">(toliau – </w:t>
      </w:r>
      <w:r w:rsidR="001D22EE" w:rsidRPr="001D22EE">
        <w:rPr>
          <w:szCs w:val="24"/>
        </w:rPr>
        <w:t>MEL)</w:t>
      </w:r>
      <w:r w:rsidR="00290BA5" w:rsidRPr="00833B11">
        <w:rPr>
          <w:szCs w:val="24"/>
        </w:rPr>
        <w:t>. Ši nuostata taikoma, jeigu teikiamas SVV B dalies 9 skyriaus leidimas ar pakeitimas;</w:t>
      </w:r>
    </w:p>
    <w:p w14:paraId="3C209F71"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6.4</w:t>
      </w:r>
      <w:r w:rsidR="00290BA5" w:rsidRPr="00833B11">
        <w:rPr>
          <w:szCs w:val="24"/>
        </w:rPr>
        <w:t xml:space="preserve">. </w:t>
      </w:r>
      <w:r w:rsidR="008D1F92" w:rsidRPr="00833B11">
        <w:rPr>
          <w:color w:val="000000"/>
          <w:szCs w:val="24"/>
          <w:shd w:val="clear" w:color="auto" w:fill="FFFFFF"/>
        </w:rPr>
        <w:t>atitinkamai užpildytą SVV patikros formą (elektroninė formos versija</w:t>
      </w:r>
      <w:r w:rsidR="008D1F92" w:rsidRPr="00833B11">
        <w:rPr>
          <w:rStyle w:val="apple-converted-space"/>
          <w:color w:val="000000"/>
          <w:szCs w:val="24"/>
          <w:shd w:val="clear" w:color="auto" w:fill="FFFFFF"/>
        </w:rPr>
        <w:t> </w:t>
      </w:r>
      <w:r w:rsidR="008D1F92" w:rsidRPr="00833B11">
        <w:rPr>
          <w:i/>
          <w:iCs/>
          <w:color w:val="000000"/>
          <w:szCs w:val="24"/>
          <w:shd w:val="clear" w:color="auto" w:fill="FFFFFF"/>
        </w:rPr>
        <w:t>Excel</w:t>
      </w:r>
      <w:r w:rsidR="008D1F92" w:rsidRPr="00833B11">
        <w:rPr>
          <w:rStyle w:val="apple-converted-space"/>
          <w:color w:val="000000"/>
          <w:szCs w:val="24"/>
          <w:shd w:val="clear" w:color="auto" w:fill="FFFFFF"/>
        </w:rPr>
        <w:t> </w:t>
      </w:r>
      <w:r w:rsidR="008D1F92" w:rsidRPr="00833B11">
        <w:rPr>
          <w:color w:val="000000"/>
          <w:szCs w:val="24"/>
          <w:shd w:val="clear" w:color="auto" w:fill="FFFFFF"/>
        </w:rPr>
        <w:t>arba</w:t>
      </w:r>
      <w:r w:rsidR="008D1F92" w:rsidRPr="00833B11">
        <w:rPr>
          <w:rStyle w:val="apple-converted-space"/>
          <w:color w:val="000000"/>
          <w:szCs w:val="24"/>
          <w:shd w:val="clear" w:color="auto" w:fill="FFFFFF"/>
        </w:rPr>
        <w:t> </w:t>
      </w:r>
      <w:r w:rsidR="008D1F92" w:rsidRPr="00833B11">
        <w:rPr>
          <w:i/>
          <w:iCs/>
          <w:color w:val="000000"/>
          <w:szCs w:val="24"/>
          <w:shd w:val="clear" w:color="auto" w:fill="FFFFFF"/>
        </w:rPr>
        <w:t>Word</w:t>
      </w:r>
      <w:r w:rsidR="008D1F92" w:rsidRPr="00833B11">
        <w:rPr>
          <w:rStyle w:val="apple-converted-space"/>
          <w:color w:val="000000"/>
          <w:szCs w:val="24"/>
          <w:shd w:val="clear" w:color="auto" w:fill="FFFFFF"/>
        </w:rPr>
        <w:t> </w:t>
      </w:r>
      <w:r w:rsidR="008D1F92" w:rsidRPr="00833B11">
        <w:rPr>
          <w:color w:val="000000"/>
          <w:szCs w:val="24"/>
          <w:shd w:val="clear" w:color="auto" w:fill="FFFFFF"/>
        </w:rPr>
        <w:t>(SVV skyriui Skrydžio laiko ir darbo laiko apribojimai ir poilsio reikalavimai) formatu ir jos pildymo instrukcija skelbiama CAA interneto tinklapyje). SVV keitimo atveju patikros formoje pildoma tik ta dalis, kuri susijusi su pakeitimu</w:t>
      </w:r>
      <w:r w:rsidR="00290BA5" w:rsidRPr="00833B11">
        <w:rPr>
          <w:szCs w:val="24"/>
        </w:rPr>
        <w:t>.</w:t>
      </w:r>
    </w:p>
    <w:p w14:paraId="3C209F72"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6.5</w:t>
      </w:r>
      <w:r w:rsidR="00290BA5" w:rsidRPr="00833B11">
        <w:rPr>
          <w:szCs w:val="24"/>
        </w:rPr>
        <w:t xml:space="preserve">. </w:t>
      </w:r>
      <w:r w:rsidR="001D4E8E" w:rsidRPr="00AD3D83">
        <w:rPr>
          <w:szCs w:val="24"/>
        </w:rPr>
        <w:t>Orlaivio naudotojo</w:t>
      </w:r>
      <w:r w:rsidR="00290BA5" w:rsidRPr="00833B11">
        <w:rPr>
          <w:szCs w:val="24"/>
        </w:rPr>
        <w:t xml:space="preserve"> teikiamų SVV dalių bylų pavadinimuose, laikantis eiliškumo principo, turi būti nurodyta: </w:t>
      </w:r>
      <w:r w:rsidR="001D4E8E" w:rsidRPr="00AD3D83">
        <w:rPr>
          <w:szCs w:val="24"/>
        </w:rPr>
        <w:t>orlaivio naudotojo</w:t>
      </w:r>
      <w:r w:rsidR="00290BA5" w:rsidRPr="00833B11">
        <w:rPr>
          <w:szCs w:val="24"/>
        </w:rPr>
        <w:t xml:space="preserve"> ICAO kodas, SVV dalis, dalies skyriai (jei skaidoma), leidimo numeris, revizijos numeris, leidimo / revizijos data;</w:t>
      </w:r>
    </w:p>
    <w:p w14:paraId="3C209F73"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6.6</w:t>
      </w:r>
      <w:r w:rsidR="00290BA5" w:rsidRPr="00833B11">
        <w:rPr>
          <w:szCs w:val="24"/>
        </w:rPr>
        <w:t xml:space="preserve">. Per 5 dienas po SVV leidimo / revizijos patvirtinimo </w:t>
      </w:r>
      <w:r w:rsidR="001D4E8E" w:rsidRPr="00AD3D83">
        <w:rPr>
          <w:szCs w:val="24"/>
        </w:rPr>
        <w:t>orlaivio naudotojas</w:t>
      </w:r>
      <w:r w:rsidR="00290BA5" w:rsidRPr="00833B11">
        <w:rPr>
          <w:szCs w:val="24"/>
        </w:rPr>
        <w:t xml:space="preserve"> turi pateikti CAA aktualaus leidimo SVV dalis elektroniniu formatu.</w:t>
      </w:r>
    </w:p>
    <w:p w14:paraId="3C209F74" w14:textId="77777777" w:rsidR="008D1F92" w:rsidRPr="00833B11" w:rsidRDefault="00BB5316" w:rsidP="00241540">
      <w:pPr>
        <w:suppressAutoHyphens/>
        <w:spacing w:line="276" w:lineRule="auto"/>
        <w:ind w:firstLine="312"/>
        <w:jc w:val="both"/>
        <w:textAlignment w:val="center"/>
        <w:rPr>
          <w:szCs w:val="24"/>
        </w:rPr>
      </w:pPr>
      <w:r w:rsidR="00290BA5" w:rsidRPr="00833B11">
        <w:rPr>
          <w:szCs w:val="24"/>
        </w:rPr>
        <w:t>7</w:t>
      </w:r>
      <w:r w:rsidR="00290BA5" w:rsidRPr="00833B11">
        <w:rPr>
          <w:szCs w:val="24"/>
        </w:rPr>
        <w:t>. SVV ir su juo teikiamų dokumentų tikrinimą ir vertinimą atlieka CAA  skyrių darbuotojai (toliau – CAA darbuotojai) pagal kompetenciją.</w:t>
      </w:r>
    </w:p>
    <w:p w14:paraId="3C209F75" w14:textId="77777777" w:rsidR="008D1F92" w:rsidRPr="00833B11" w:rsidRDefault="008D1F92" w:rsidP="00241540">
      <w:pPr>
        <w:spacing w:line="276" w:lineRule="auto"/>
        <w:ind w:firstLine="567"/>
        <w:jc w:val="both"/>
        <w:rPr>
          <w:color w:val="000000"/>
          <w:szCs w:val="24"/>
        </w:rPr>
      </w:pPr>
      <w:r w:rsidRPr="00833B11">
        <w:rPr>
          <w:color w:val="000000"/>
          <w:szCs w:val="24"/>
        </w:rPr>
        <w:t>Būtinas darbuotojų dalyvavimas tvirtinant SVV:</w:t>
      </w:r>
    </w:p>
    <w:p w14:paraId="3C209F76" w14:textId="77777777" w:rsidR="008D1F92" w:rsidRPr="00833B11" w:rsidRDefault="008D1F92" w:rsidP="00241540">
      <w:pPr>
        <w:spacing w:line="276" w:lineRule="auto"/>
        <w:ind w:firstLine="567"/>
        <w:jc w:val="both"/>
        <w:rPr>
          <w:color w:val="000000"/>
          <w:szCs w:val="24"/>
        </w:rPr>
      </w:pPr>
      <w:r w:rsidRPr="00833B11">
        <w:rPr>
          <w:color w:val="000000"/>
          <w:szCs w:val="24"/>
        </w:rPr>
        <w:t xml:space="preserve">A dalis – Skrydžių priežiūros, Aviacijos saugumo, </w:t>
      </w:r>
      <w:r w:rsidR="00216F18" w:rsidRPr="008A5097">
        <w:rPr>
          <w:color w:val="000000"/>
          <w:szCs w:val="24"/>
        </w:rPr>
        <w:t>Aviacijos p</w:t>
      </w:r>
      <w:r w:rsidRPr="008A5097">
        <w:rPr>
          <w:color w:val="000000"/>
          <w:szCs w:val="24"/>
        </w:rPr>
        <w:t xml:space="preserve">ersonalo licencijavimo </w:t>
      </w:r>
      <w:r w:rsidR="00216F18" w:rsidRPr="008A5097">
        <w:rPr>
          <w:color w:val="000000"/>
          <w:szCs w:val="24"/>
        </w:rPr>
        <w:t xml:space="preserve">ir medicinos </w:t>
      </w:r>
      <w:r w:rsidRPr="008A5097">
        <w:rPr>
          <w:color w:val="000000"/>
          <w:szCs w:val="24"/>
        </w:rPr>
        <w:t>skyrių;</w:t>
      </w:r>
    </w:p>
    <w:p w14:paraId="3C209F77" w14:textId="77777777" w:rsidR="008D1F92" w:rsidRPr="00833B11" w:rsidRDefault="008D1F92" w:rsidP="00241540">
      <w:pPr>
        <w:spacing w:line="276" w:lineRule="auto"/>
        <w:ind w:firstLine="567"/>
        <w:jc w:val="both"/>
        <w:rPr>
          <w:color w:val="000000"/>
          <w:szCs w:val="24"/>
        </w:rPr>
      </w:pPr>
      <w:r w:rsidRPr="00833B11">
        <w:rPr>
          <w:color w:val="000000"/>
          <w:szCs w:val="24"/>
        </w:rPr>
        <w:t>B dalis – Skrydžių priežiūros skyriaus;</w:t>
      </w:r>
    </w:p>
    <w:p w14:paraId="3C209F78" w14:textId="77777777" w:rsidR="008D1F92" w:rsidRPr="00833B11" w:rsidRDefault="008D1F92" w:rsidP="00241540">
      <w:pPr>
        <w:spacing w:line="276" w:lineRule="auto"/>
        <w:ind w:firstLine="567"/>
        <w:jc w:val="both"/>
        <w:rPr>
          <w:color w:val="000000"/>
          <w:szCs w:val="24"/>
        </w:rPr>
      </w:pPr>
      <w:r w:rsidRPr="00833B11">
        <w:rPr>
          <w:color w:val="000000"/>
          <w:szCs w:val="24"/>
        </w:rPr>
        <w:t>C dalis – Skrydžių priežiūros skyriaus;</w:t>
      </w:r>
    </w:p>
    <w:p w14:paraId="3C209F79" w14:textId="77777777" w:rsidR="008D1F92" w:rsidRPr="00833B11" w:rsidRDefault="008D1F92" w:rsidP="00241540">
      <w:pPr>
        <w:spacing w:line="276" w:lineRule="auto"/>
        <w:ind w:firstLine="567"/>
        <w:jc w:val="both"/>
        <w:rPr>
          <w:color w:val="000000"/>
          <w:szCs w:val="24"/>
        </w:rPr>
      </w:pPr>
      <w:r w:rsidRPr="00833B11">
        <w:rPr>
          <w:color w:val="000000"/>
          <w:szCs w:val="24"/>
        </w:rPr>
        <w:t xml:space="preserve">D dalis – Skrydžių priežiūros, </w:t>
      </w:r>
      <w:r w:rsidR="00216F18" w:rsidRPr="008A5097">
        <w:rPr>
          <w:color w:val="000000"/>
          <w:szCs w:val="24"/>
        </w:rPr>
        <w:t>Aviacijos personalo licencijavimo ir medicinos skyrių</w:t>
      </w:r>
      <w:r w:rsidRPr="008A5097">
        <w:rPr>
          <w:color w:val="000000"/>
          <w:szCs w:val="24"/>
        </w:rPr>
        <w:t>;</w:t>
      </w:r>
    </w:p>
    <w:p w14:paraId="3C209F7A" w14:textId="77777777" w:rsidR="008D1F92" w:rsidRPr="00833B11" w:rsidRDefault="008D1F92" w:rsidP="00241540">
      <w:pPr>
        <w:spacing w:line="276" w:lineRule="auto"/>
        <w:ind w:firstLine="567"/>
        <w:jc w:val="both"/>
        <w:rPr>
          <w:color w:val="000000"/>
          <w:szCs w:val="24"/>
        </w:rPr>
      </w:pPr>
      <w:r w:rsidRPr="00833B11">
        <w:rPr>
          <w:color w:val="000000"/>
          <w:szCs w:val="24"/>
        </w:rPr>
        <w:t>MEL dalis – Skrydžių priežiūros ir Orlaivių skyrių.</w:t>
      </w:r>
    </w:p>
    <w:p w14:paraId="3C209F7B" w14:textId="77777777" w:rsidR="008D1F92" w:rsidRPr="00833B11" w:rsidRDefault="008D1F92" w:rsidP="00241540">
      <w:pPr>
        <w:spacing w:line="276" w:lineRule="auto"/>
        <w:ind w:firstLine="567"/>
        <w:jc w:val="both"/>
        <w:rPr>
          <w:color w:val="000000"/>
          <w:szCs w:val="24"/>
        </w:rPr>
      </w:pPr>
      <w:r w:rsidRPr="00833B11">
        <w:rPr>
          <w:color w:val="000000"/>
          <w:szCs w:val="24"/>
        </w:rPr>
        <w:t>Kitas SVV dalis, kurių nereikia tvirtinti</w:t>
      </w:r>
      <w:r w:rsidRPr="00833B11">
        <w:rPr>
          <w:szCs w:val="24"/>
        </w:rPr>
        <w:t xml:space="preserve"> </w:t>
      </w:r>
      <w:r w:rsidRPr="00833B11">
        <w:rPr>
          <w:color w:val="000000"/>
          <w:szCs w:val="24"/>
        </w:rPr>
        <w:t>CAA, pagal savo kompetenciją peržiūri Skrydžių priežiūros skyriaus darbuotojai;</w:t>
      </w:r>
    </w:p>
    <w:p w14:paraId="3C209F7C" w14:textId="77777777" w:rsidR="00A90A48" w:rsidRPr="00833B11" w:rsidRDefault="00290BA5" w:rsidP="00241540">
      <w:pPr>
        <w:suppressAutoHyphens/>
        <w:spacing w:line="276" w:lineRule="auto"/>
        <w:ind w:firstLine="567"/>
        <w:jc w:val="both"/>
        <w:textAlignment w:val="center"/>
        <w:rPr>
          <w:szCs w:val="24"/>
        </w:rPr>
      </w:pPr>
      <w:r w:rsidRPr="00833B11">
        <w:rPr>
          <w:szCs w:val="24"/>
        </w:rPr>
        <w:t>Galutinį sprendimą dėl SVV patvirtinimo ar priimtinumo priima CAA direktorius arba jo įgaliotas CAA Skrydžių priežiūros skyriaus vedėjas.</w:t>
      </w:r>
    </w:p>
    <w:p w14:paraId="3C209F7D"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8</w:t>
      </w:r>
      <w:r w:rsidR="00290BA5" w:rsidRPr="00833B11">
        <w:rPr>
          <w:szCs w:val="24"/>
        </w:rPr>
        <w:t xml:space="preserve">. Tikrinimo metu CAA darbuotojai vadovaudamiesi </w:t>
      </w:r>
      <w:r w:rsidR="001D4E8E" w:rsidRPr="00241540">
        <w:rPr>
          <w:szCs w:val="24"/>
        </w:rPr>
        <w:t>orlaivio naudotojo</w:t>
      </w:r>
      <w:r w:rsidR="00290BA5" w:rsidRPr="00833B11">
        <w:rPr>
          <w:szCs w:val="24"/>
        </w:rPr>
        <w:t xml:space="preserve"> pateikta ir užpildyta SVV patikros forma įvertina, ar pateiktas SVV atitinka šiame apraše nustatytus reikalavimus.</w:t>
      </w:r>
    </w:p>
    <w:p w14:paraId="3C209F7E"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9</w:t>
      </w:r>
      <w:r w:rsidR="00290BA5" w:rsidRPr="00833B11">
        <w:rPr>
          <w:szCs w:val="24"/>
        </w:rPr>
        <w:t>. Tikrinimo metu CAA darbuotojai atitinkamai pildo SVV patikros formą. Jei tikrinama SVV dalis atitinka šiame apraše nustatytus reikalavimus, SVV patikros formos 2 dalyje langelis „statusas“ pažymimas varnele (V). Jei reikalavimo punktas netaikomas, įrašoma N/A. Jei tikrinamas SVV punktas neatitinka keliamų reikalavimų, tuomet langelyje „statusas“ įrašomas trūkumo eilės numeris, o SVV patikros formos 3 dalyje aprašomas trūkumas ir jo eilės numeris.</w:t>
      </w:r>
    </w:p>
    <w:p w14:paraId="3C209F7F" w14:textId="77777777" w:rsidR="00A90A48" w:rsidRPr="00833B11" w:rsidRDefault="00BB5316" w:rsidP="00241540">
      <w:pPr>
        <w:suppressAutoHyphens/>
        <w:spacing w:line="276" w:lineRule="auto"/>
        <w:ind w:firstLine="312"/>
        <w:jc w:val="both"/>
        <w:textAlignment w:val="center"/>
        <w:rPr>
          <w:spacing w:val="-4"/>
          <w:szCs w:val="24"/>
        </w:rPr>
      </w:pPr>
      <w:r w:rsidR="00290BA5" w:rsidRPr="00833B11">
        <w:rPr>
          <w:spacing w:val="-4"/>
          <w:szCs w:val="24"/>
        </w:rPr>
        <w:t>10</w:t>
      </w:r>
      <w:r w:rsidR="00290BA5" w:rsidRPr="00833B11">
        <w:rPr>
          <w:spacing w:val="-4"/>
          <w:szCs w:val="24"/>
        </w:rPr>
        <w:t>. CAA darbuotojai per šio aprašo 3.1–3.3 punktuose nurodytą terminą įvertina SVV atitiktį šiame apraše nustatytiems reikalavimams ir:</w:t>
      </w:r>
    </w:p>
    <w:p w14:paraId="3C209F80"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10.1</w:t>
      </w:r>
      <w:r w:rsidR="00290BA5" w:rsidRPr="00833B11">
        <w:rPr>
          <w:szCs w:val="24"/>
        </w:rPr>
        <w:t xml:space="preserve">. raštu informuoja SVV pateikusį </w:t>
      </w:r>
      <w:r w:rsidR="001D4E8E" w:rsidRPr="00241540">
        <w:rPr>
          <w:szCs w:val="24"/>
        </w:rPr>
        <w:t>orlaivio naudotoją</w:t>
      </w:r>
      <w:r w:rsidR="00290BA5" w:rsidRPr="00833B11">
        <w:rPr>
          <w:szCs w:val="24"/>
        </w:rPr>
        <w:t xml:space="preserve"> apie nustatytus trūkumus, nustato jų taisymo terminus bei pateikia užpildytas SVV patikros formos 2 ir 3 dalių kopijas (jeigu vertinimo metu nustatomi trūkumai), arba</w:t>
      </w:r>
    </w:p>
    <w:p w14:paraId="3C209F81"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10.2</w:t>
      </w:r>
      <w:r w:rsidR="00290BA5" w:rsidRPr="00833B11">
        <w:rPr>
          <w:szCs w:val="24"/>
        </w:rPr>
        <w:t>. SVV patikros formos 4 dalyje įrašo rekomendaciją patvirtinti SVV ir tai patvirtina asmeniniu savo spaudu, parašu bei įrašo rekomendacijos datą (jeigu vertinimo metu trūkumų nenustatyta).</w:t>
      </w:r>
    </w:p>
    <w:p w14:paraId="3C209F82"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11</w:t>
      </w:r>
      <w:r w:rsidR="00290BA5" w:rsidRPr="00833B11">
        <w:rPr>
          <w:szCs w:val="24"/>
        </w:rPr>
        <w:t xml:space="preserve">. </w:t>
      </w:r>
      <w:r w:rsidR="001D4E8E" w:rsidRPr="00241540">
        <w:rPr>
          <w:szCs w:val="24"/>
        </w:rPr>
        <w:t>Orlaivio naudotojas</w:t>
      </w:r>
      <w:r w:rsidR="00290BA5" w:rsidRPr="00241540">
        <w:rPr>
          <w:szCs w:val="24"/>
        </w:rPr>
        <w:t>,</w:t>
      </w:r>
      <w:r w:rsidR="00290BA5" w:rsidRPr="00833B11">
        <w:rPr>
          <w:szCs w:val="24"/>
        </w:rPr>
        <w:t xml:space="preserve"> gavęs iš CAA patikrintas ir užpildytas SVV patikros formos 2 ir 3 dalių kopijas ir ištaisęs jose nurodytus trūkumus, turi pateikti CAA prašymą raštu kartu su pataisytais SVV skyriais dėl SVV pataisymų pakartotinio įvertinimo.</w:t>
      </w:r>
    </w:p>
    <w:p w14:paraId="3C209F83"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12</w:t>
      </w:r>
      <w:r w:rsidR="00290BA5" w:rsidRPr="00833B11">
        <w:rPr>
          <w:szCs w:val="24"/>
        </w:rPr>
        <w:t>. Gavę SVV pataisymus, CAA darbuotojai per 10 darbo dienų juos patikrina ir įvertina. Jeigu trūkumai ištaisyti, CAA darbuotojai pirmo patikrinimo metu pildytos SVV patikros formos 3 dalies skyriuje „Ištaisymo data“ įrašo datą, kada neatitikimas buvo ištaisytas.</w:t>
      </w:r>
    </w:p>
    <w:p w14:paraId="3C209F84"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13</w:t>
      </w:r>
      <w:r w:rsidR="00290BA5" w:rsidRPr="00833B11">
        <w:rPr>
          <w:szCs w:val="24"/>
        </w:rPr>
        <w:t>. Galutinai įvertinę SVV ir, jei jame buvę anksčiau nustatyti trūkumai yra ištaisyti bei nenustatyta naujų trūkumų, CAA darbuotojai viename iš SVV egzempliorių ir SVV patikros formos 4 dalyje įrašo rekomendaciją patvirtinti SVV bei tai patvirtina savo spaudu, parašu ir įrašo rekomendacijos datą. SVV, kuriame trūkumų nenustatyta arba nustatyti trūkumai ištaisyti, atitiktį keliamiems reikalavimams parašu SVV (abiejų egzempliorių) nustatytoje vietoje patvirtina CAA direktorius arba jo įgaliotas CAA Skrydžių priežiūros skyriaus vedėjas.</w:t>
      </w:r>
    </w:p>
    <w:p w14:paraId="3C209F85"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14</w:t>
      </w:r>
      <w:r w:rsidR="00290BA5" w:rsidRPr="00833B11">
        <w:rPr>
          <w:szCs w:val="24"/>
        </w:rPr>
        <w:t xml:space="preserve">. Jeigu </w:t>
      </w:r>
      <w:r w:rsidR="001D4E8E" w:rsidRPr="00241540">
        <w:rPr>
          <w:szCs w:val="24"/>
        </w:rPr>
        <w:t>orlaivio naudotojas</w:t>
      </w:r>
      <w:r w:rsidR="001D4E8E" w:rsidRPr="00833B11">
        <w:rPr>
          <w:szCs w:val="24"/>
        </w:rPr>
        <w:t xml:space="preserve"> </w:t>
      </w:r>
      <w:r w:rsidR="00290BA5" w:rsidRPr="00833B11">
        <w:rPr>
          <w:szCs w:val="24"/>
        </w:rPr>
        <w:t xml:space="preserve">nurodytų trūkumų per CAA nustatytą terminą neištaiso, CAA darbuotojai SVV patikros formos 4 dalyje įrašo rekomendaciją nepatvirtinti SVV bei tai patvirtina savo spaudu, parašu bei įrašo datą. Apie CAA priimtą sprendimą </w:t>
      </w:r>
      <w:r w:rsidR="001D4E8E" w:rsidRPr="00241540">
        <w:rPr>
          <w:szCs w:val="24"/>
        </w:rPr>
        <w:t>orlaivio naudotojas</w:t>
      </w:r>
      <w:r w:rsidR="00290BA5" w:rsidRPr="00833B11">
        <w:rPr>
          <w:szCs w:val="24"/>
        </w:rPr>
        <w:t xml:space="preserve"> raštu informuojamas per dvi darbo dienas. Tokiu atveju </w:t>
      </w:r>
      <w:r w:rsidR="001D4E8E" w:rsidRPr="00241540">
        <w:rPr>
          <w:szCs w:val="24"/>
        </w:rPr>
        <w:t>orlaivio naudotojas</w:t>
      </w:r>
      <w:r w:rsidR="00290BA5" w:rsidRPr="00833B11">
        <w:rPr>
          <w:szCs w:val="24"/>
        </w:rPr>
        <w:t xml:space="preserve"> norėdamas patvirtinti SVV turi inicijuoti procesą iš naujo pagal šio aprašo 6 punkte nustatytus reikalavimus.</w:t>
      </w:r>
    </w:p>
    <w:p w14:paraId="3C209F86" w14:textId="77777777" w:rsidR="00A90A48" w:rsidRPr="00833B11" w:rsidRDefault="00BB5316" w:rsidP="00241540">
      <w:pPr>
        <w:suppressAutoHyphens/>
        <w:spacing w:line="276" w:lineRule="auto"/>
        <w:ind w:firstLine="312"/>
        <w:jc w:val="both"/>
        <w:textAlignment w:val="center"/>
        <w:rPr>
          <w:szCs w:val="24"/>
        </w:rPr>
      </w:pPr>
    </w:p>
    <w:p w14:paraId="3C209F87"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III</w:t>
      </w:r>
      <w:r w:rsidR="00290BA5" w:rsidRPr="00833B11">
        <w:rPr>
          <w:b/>
          <w:bCs/>
          <w:caps/>
          <w:szCs w:val="24"/>
        </w:rPr>
        <w:t xml:space="preserve">. </w:t>
      </w:r>
      <w:r w:rsidR="00290BA5" w:rsidRPr="00833B11">
        <w:rPr>
          <w:b/>
          <w:bCs/>
          <w:caps/>
          <w:szCs w:val="24"/>
        </w:rPr>
        <w:t>BAIGIAMOSIOS NUOSTATOS</w:t>
      </w:r>
    </w:p>
    <w:p w14:paraId="3C209F88" w14:textId="77777777" w:rsidR="00A90A48" w:rsidRPr="00833B11" w:rsidRDefault="00A90A48" w:rsidP="00241540">
      <w:pPr>
        <w:suppressAutoHyphens/>
        <w:spacing w:line="276" w:lineRule="auto"/>
        <w:ind w:firstLine="312"/>
        <w:jc w:val="both"/>
        <w:textAlignment w:val="center"/>
        <w:rPr>
          <w:szCs w:val="24"/>
        </w:rPr>
      </w:pPr>
    </w:p>
    <w:p w14:paraId="3C209F89"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15</w:t>
      </w:r>
      <w:r w:rsidR="00290BA5" w:rsidRPr="00833B11">
        <w:rPr>
          <w:szCs w:val="24"/>
        </w:rPr>
        <w:t xml:space="preserve">. CAA patvirtinto SVV vienas egzempliorius su CAA darbuotojų rekomendacijomis ir užpildyta SVV patikros forma paliekamas saugoti CAA Skrydžių priežiūros skyriuje, kitas perduodamas </w:t>
      </w:r>
      <w:r w:rsidR="001D4E8E" w:rsidRPr="00241540">
        <w:rPr>
          <w:szCs w:val="24"/>
        </w:rPr>
        <w:t>orlaivio naudotoj</w:t>
      </w:r>
      <w:r w:rsidR="00216F18">
        <w:rPr>
          <w:szCs w:val="24"/>
        </w:rPr>
        <w:t>ui</w:t>
      </w:r>
      <w:r w:rsidR="00290BA5" w:rsidRPr="00833B11">
        <w:rPr>
          <w:szCs w:val="24"/>
        </w:rPr>
        <w:t>.</w:t>
      </w:r>
    </w:p>
    <w:p w14:paraId="3C209F8A"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16</w:t>
      </w:r>
      <w:r w:rsidR="00290BA5" w:rsidRPr="00833B11">
        <w:rPr>
          <w:szCs w:val="24"/>
        </w:rPr>
        <w:t>. CAA sprendimai, priimti šiame apraše nustatytais atvejais, gali būti skundžiami įstatymų nustatyta tvarka.</w:t>
      </w:r>
    </w:p>
    <w:p w14:paraId="3C209F8D" w14:textId="77777777" w:rsidR="00A90A48" w:rsidRPr="00833B11" w:rsidRDefault="00BB5316" w:rsidP="00BB5316">
      <w:pPr>
        <w:keepLines/>
        <w:tabs>
          <w:tab w:val="left" w:pos="1304"/>
          <w:tab w:val="left" w:pos="1457"/>
          <w:tab w:val="left" w:pos="1604"/>
          <w:tab w:val="left" w:pos="1757"/>
        </w:tabs>
        <w:suppressAutoHyphens/>
        <w:spacing w:line="276" w:lineRule="auto"/>
        <w:textAlignment w:val="center"/>
        <w:rPr>
          <w:szCs w:val="24"/>
        </w:rPr>
      </w:pPr>
    </w:p>
    <w:p w14:paraId="6FE1B345" w14:textId="40A75175" w:rsidR="00BB5316" w:rsidRDefault="00BB5316" w:rsidP="00BB5316">
      <w:pPr>
        <w:keepLines/>
        <w:tabs>
          <w:tab w:val="left" w:pos="1304"/>
          <w:tab w:val="left" w:pos="1457"/>
          <w:tab w:val="left" w:pos="1604"/>
          <w:tab w:val="left" w:pos="1757"/>
        </w:tabs>
        <w:suppressAutoHyphens/>
        <w:spacing w:line="276" w:lineRule="auto"/>
        <w:textAlignment w:val="center"/>
        <w:rPr>
          <w:szCs w:val="24"/>
        </w:rPr>
      </w:pPr>
      <w:r>
        <w:rPr>
          <w:szCs w:val="24"/>
        </w:rPr>
        <w:br w:type="page"/>
      </w:r>
    </w:p>
    <w:p w14:paraId="3C209F8E" w14:textId="02CF905B" w:rsidR="00A90A48" w:rsidRPr="00833B11" w:rsidRDefault="00290BA5" w:rsidP="00BB5316">
      <w:pPr>
        <w:keepLines/>
        <w:tabs>
          <w:tab w:val="left" w:pos="1304"/>
          <w:tab w:val="left" w:pos="1457"/>
          <w:tab w:val="left" w:pos="1604"/>
          <w:tab w:val="left" w:pos="1757"/>
        </w:tabs>
        <w:suppressAutoHyphens/>
        <w:ind w:left="5953"/>
        <w:textAlignment w:val="center"/>
        <w:rPr>
          <w:szCs w:val="24"/>
        </w:rPr>
      </w:pPr>
      <w:r w:rsidRPr="00833B11">
        <w:rPr>
          <w:szCs w:val="24"/>
        </w:rPr>
        <w:lastRenderedPageBreak/>
        <w:t>Skrydžių vykdymo vadovo</w:t>
      </w:r>
    </w:p>
    <w:p w14:paraId="3C209F8F" w14:textId="77777777" w:rsidR="00A90A48" w:rsidRPr="00833B11" w:rsidRDefault="00290BA5" w:rsidP="00BB5316">
      <w:pPr>
        <w:keepLines/>
        <w:tabs>
          <w:tab w:val="left" w:pos="1304"/>
          <w:tab w:val="left" w:pos="1457"/>
          <w:tab w:val="left" w:pos="1604"/>
          <w:tab w:val="left" w:pos="1757"/>
        </w:tabs>
        <w:suppressAutoHyphens/>
        <w:ind w:left="5953"/>
        <w:textAlignment w:val="center"/>
        <w:rPr>
          <w:szCs w:val="24"/>
        </w:rPr>
      </w:pPr>
      <w:r w:rsidRPr="00833B11">
        <w:rPr>
          <w:szCs w:val="24"/>
        </w:rPr>
        <w:t>tvirtinimo tvarkos aprašo priedas</w:t>
      </w:r>
    </w:p>
    <w:p w14:paraId="3C209F90" w14:textId="77777777" w:rsidR="00A90A48" w:rsidRPr="00833B11" w:rsidRDefault="00A90A48" w:rsidP="00241540">
      <w:pPr>
        <w:keepLines/>
        <w:suppressAutoHyphens/>
        <w:spacing w:line="276" w:lineRule="auto"/>
        <w:jc w:val="center"/>
        <w:textAlignment w:val="center"/>
        <w:rPr>
          <w:b/>
          <w:bCs/>
          <w:caps/>
          <w:szCs w:val="24"/>
        </w:rPr>
      </w:pPr>
    </w:p>
    <w:p w14:paraId="3C209F91" w14:textId="77777777" w:rsidR="00A90A48" w:rsidRPr="00833B11" w:rsidRDefault="00A90A48" w:rsidP="00241540">
      <w:pPr>
        <w:keepLines/>
        <w:suppressAutoHyphens/>
        <w:spacing w:line="276" w:lineRule="auto"/>
        <w:jc w:val="center"/>
        <w:textAlignment w:val="center"/>
        <w:rPr>
          <w:b/>
          <w:bCs/>
          <w:caps/>
          <w:szCs w:val="24"/>
        </w:rPr>
      </w:pPr>
    </w:p>
    <w:p w14:paraId="3C209F92"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SKRYDŽIŲ VYKDYMO VADOVO TIPINĖ STRUKTŪRA</w:t>
      </w:r>
    </w:p>
    <w:p w14:paraId="3C209F93" w14:textId="77777777" w:rsidR="00A90A48" w:rsidRPr="00833B11" w:rsidRDefault="00A90A48" w:rsidP="00241540">
      <w:pPr>
        <w:keepLines/>
        <w:suppressAutoHyphens/>
        <w:spacing w:line="276" w:lineRule="auto"/>
        <w:jc w:val="center"/>
        <w:textAlignment w:val="center"/>
        <w:rPr>
          <w:b/>
          <w:bCs/>
          <w:caps/>
          <w:szCs w:val="24"/>
        </w:rPr>
      </w:pPr>
    </w:p>
    <w:p w14:paraId="3C209F94"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w:t>
      </w:r>
      <w:r w:rsidR="00290BA5" w:rsidRPr="00833B11">
        <w:rPr>
          <w:b/>
          <w:bCs/>
          <w:caps/>
          <w:szCs w:val="24"/>
        </w:rPr>
        <w:t xml:space="preserve">. </w:t>
      </w:r>
      <w:r w:rsidR="00290BA5" w:rsidRPr="00833B11">
        <w:rPr>
          <w:b/>
          <w:bCs/>
          <w:caps/>
          <w:szCs w:val="24"/>
        </w:rPr>
        <w:t>BENDROSIOS NUOSTATOS</w:t>
      </w:r>
    </w:p>
    <w:p w14:paraId="3C209F95" w14:textId="77777777" w:rsidR="00A90A48" w:rsidRPr="00833B11" w:rsidRDefault="00A90A48" w:rsidP="00241540">
      <w:pPr>
        <w:suppressAutoHyphens/>
        <w:spacing w:line="276" w:lineRule="auto"/>
        <w:ind w:firstLine="312"/>
        <w:jc w:val="both"/>
        <w:textAlignment w:val="center"/>
        <w:rPr>
          <w:szCs w:val="24"/>
        </w:rPr>
      </w:pPr>
    </w:p>
    <w:p w14:paraId="3C209F96" w14:textId="77777777" w:rsidR="00A90A48" w:rsidRPr="00833B11" w:rsidRDefault="00BB5316" w:rsidP="00241540">
      <w:pPr>
        <w:suppressAutoHyphens/>
        <w:spacing w:line="276" w:lineRule="auto"/>
        <w:ind w:left="672" w:hanging="360"/>
        <w:jc w:val="both"/>
        <w:textAlignment w:val="center"/>
        <w:rPr>
          <w:szCs w:val="24"/>
        </w:rPr>
      </w:pPr>
      <w:r w:rsidR="00290BA5" w:rsidRPr="00833B11">
        <w:rPr>
          <w:szCs w:val="24"/>
        </w:rPr>
        <w:t>1</w:t>
      </w:r>
      <w:r w:rsidR="00290BA5" w:rsidRPr="00833B11">
        <w:rPr>
          <w:szCs w:val="24"/>
        </w:rPr>
        <w:t>. Kiekviename SVV lape turi būti pateikiama ši informacija:</w:t>
      </w:r>
    </w:p>
    <w:p w14:paraId="3C209F97"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1.1</w:t>
      </w:r>
      <w:r w:rsidR="00290BA5" w:rsidRPr="00833B11">
        <w:rPr>
          <w:szCs w:val="24"/>
        </w:rPr>
        <w:t>. SVV dalies pavadinimas; jeigu procedūros iš atitinkamų SVV dalių yra perkeltos į atskirą procedūrų vadovą, tokiu atveju rašomas procedūrų vadovo pavadinimas;</w:t>
      </w:r>
    </w:p>
    <w:p w14:paraId="3C209F98"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1.2</w:t>
      </w:r>
      <w:r w:rsidR="00290BA5" w:rsidRPr="00833B11">
        <w:rPr>
          <w:szCs w:val="24"/>
        </w:rPr>
        <w:t>. skyriaus numeris;</w:t>
      </w:r>
    </w:p>
    <w:p w14:paraId="3C209F99"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1.3</w:t>
      </w:r>
      <w:r w:rsidR="00290BA5" w:rsidRPr="00833B11">
        <w:rPr>
          <w:szCs w:val="24"/>
        </w:rPr>
        <w:t>. puslapio numeris;</w:t>
      </w:r>
    </w:p>
    <w:p w14:paraId="3C209F9A"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1.4</w:t>
      </w:r>
      <w:r w:rsidR="00290BA5" w:rsidRPr="00833B11">
        <w:rPr>
          <w:szCs w:val="24"/>
        </w:rPr>
        <w:t>. galiojimo data;</w:t>
      </w:r>
    </w:p>
    <w:p w14:paraId="3C209F9B"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1.5</w:t>
      </w:r>
      <w:r w:rsidR="00290BA5" w:rsidRPr="00833B11">
        <w:rPr>
          <w:szCs w:val="24"/>
        </w:rPr>
        <w:t>. redakcijos numeris;</w:t>
      </w:r>
    </w:p>
    <w:p w14:paraId="3C209F9C"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1.6</w:t>
      </w:r>
      <w:r w:rsidR="00290BA5" w:rsidRPr="00833B11">
        <w:rPr>
          <w:szCs w:val="24"/>
        </w:rPr>
        <w:t>. pakeitimo numeris.</w:t>
      </w:r>
    </w:p>
    <w:p w14:paraId="3C209F9D" w14:textId="77777777" w:rsidR="00A90A48" w:rsidRPr="00833B11" w:rsidRDefault="00BB5316" w:rsidP="00241540">
      <w:pPr>
        <w:suppressAutoHyphens/>
        <w:spacing w:line="276" w:lineRule="auto"/>
        <w:ind w:firstLine="312"/>
        <w:jc w:val="both"/>
        <w:textAlignment w:val="center"/>
        <w:rPr>
          <w:szCs w:val="24"/>
        </w:rPr>
      </w:pPr>
      <w:r w:rsidR="00290BA5" w:rsidRPr="00241540">
        <w:rPr>
          <w:szCs w:val="24"/>
        </w:rPr>
        <w:t>2</w:t>
      </w:r>
      <w:r w:rsidR="00290BA5" w:rsidRPr="00241540">
        <w:rPr>
          <w:szCs w:val="24"/>
        </w:rPr>
        <w:t>. SVV turinio struktūra turi būti išdėstyta, kaip nurodyta ORO.MLR.100</w:t>
      </w:r>
      <w:r w:rsidR="000957A5" w:rsidRPr="00241540">
        <w:rPr>
          <w:szCs w:val="24"/>
        </w:rPr>
        <w:t xml:space="preserve"> dalyje</w:t>
      </w:r>
      <w:r w:rsidR="00290BA5" w:rsidRPr="00241540">
        <w:rPr>
          <w:szCs w:val="24"/>
        </w:rPr>
        <w:t>.</w:t>
      </w:r>
    </w:p>
    <w:p w14:paraId="3C209F9E"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3</w:t>
      </w:r>
      <w:r w:rsidR="00290BA5" w:rsidRPr="00833B11">
        <w:rPr>
          <w:szCs w:val="24"/>
        </w:rPr>
        <w:t>. Prie kiekvieno SVV skyriaus poskyrio pavadinimo turi būti pateiktos detalios nuorodos į nurodytus reikalavimus šio aprašo pirmame skyriuje.</w:t>
      </w:r>
    </w:p>
    <w:p w14:paraId="3C209F9F"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4</w:t>
      </w:r>
      <w:r w:rsidR="00290BA5" w:rsidRPr="00833B11">
        <w:rPr>
          <w:szCs w:val="24"/>
        </w:rPr>
        <w:t xml:space="preserve">. Jeigu </w:t>
      </w:r>
      <w:r w:rsidR="00CF0D0A" w:rsidRPr="00241540">
        <w:rPr>
          <w:szCs w:val="24"/>
        </w:rPr>
        <w:t>orlaivio naudotojas</w:t>
      </w:r>
      <w:r w:rsidR="00CF0D0A" w:rsidRPr="00833B11">
        <w:rPr>
          <w:szCs w:val="24"/>
        </w:rPr>
        <w:t xml:space="preserve"> </w:t>
      </w:r>
      <w:r w:rsidR="00290BA5" w:rsidRPr="00833B11">
        <w:rPr>
          <w:szCs w:val="24"/>
        </w:rPr>
        <w:t>perkelia procedūras iš atitinkamų SVV dalių į atskirą procedūrų vadovą, tokiu atveju atitinkamose SVV dalyse, skyriuose ir poskyriuose turi būti pateiktos nuorodos į procedūrų vadovą.</w:t>
      </w:r>
    </w:p>
    <w:p w14:paraId="3C209FA0" w14:textId="77777777" w:rsidR="00A90A48" w:rsidRPr="00833B11" w:rsidRDefault="00BB5316" w:rsidP="00241540">
      <w:pPr>
        <w:suppressAutoHyphens/>
        <w:spacing w:line="276" w:lineRule="auto"/>
        <w:ind w:firstLine="312"/>
        <w:jc w:val="both"/>
        <w:textAlignment w:val="center"/>
        <w:rPr>
          <w:szCs w:val="24"/>
        </w:rPr>
      </w:pPr>
    </w:p>
    <w:p w14:paraId="3C209FA1"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II</w:t>
      </w:r>
      <w:r w:rsidR="00290BA5" w:rsidRPr="00833B11">
        <w:rPr>
          <w:b/>
          <w:bCs/>
          <w:caps/>
          <w:szCs w:val="24"/>
        </w:rPr>
        <w:t xml:space="preserve">. </w:t>
      </w:r>
      <w:r w:rsidR="00290BA5" w:rsidRPr="00833B11">
        <w:rPr>
          <w:b/>
          <w:bCs/>
          <w:caps/>
          <w:szCs w:val="24"/>
        </w:rPr>
        <w:t>TITULINIO LAPO APRAŠAS</w:t>
      </w:r>
      <w:r w:rsidR="00040B55">
        <w:rPr>
          <w:b/>
          <w:bCs/>
          <w:caps/>
          <w:szCs w:val="24"/>
        </w:rPr>
        <w:t xml:space="preserve"> </w:t>
      </w:r>
    </w:p>
    <w:p w14:paraId="3C209FA2" w14:textId="77777777" w:rsidR="00A90A48" w:rsidRPr="00833B11" w:rsidRDefault="00A90A48" w:rsidP="00241540">
      <w:pPr>
        <w:suppressAutoHyphens/>
        <w:spacing w:line="276" w:lineRule="auto"/>
        <w:ind w:firstLine="312"/>
        <w:jc w:val="both"/>
        <w:textAlignment w:val="center"/>
        <w:rPr>
          <w:szCs w:val="24"/>
        </w:rPr>
      </w:pPr>
    </w:p>
    <w:p w14:paraId="3C209FA3"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w:t>
      </w:r>
      <w:r w:rsidR="00290BA5" w:rsidRPr="00833B11">
        <w:rPr>
          <w:szCs w:val="24"/>
        </w:rPr>
        <w:t>. SVV tituliniame lape turi būti pateikiama ši informacija:</w:t>
      </w:r>
    </w:p>
    <w:p w14:paraId="3C209FA4"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5.1</w:t>
      </w:r>
      <w:r w:rsidR="00290BA5" w:rsidRPr="00833B11">
        <w:rPr>
          <w:szCs w:val="24"/>
        </w:rPr>
        <w:t xml:space="preserve">. </w:t>
      </w:r>
      <w:r w:rsidR="00040B55">
        <w:rPr>
          <w:szCs w:val="24"/>
        </w:rPr>
        <w:t>orlaivio naudotojo</w:t>
      </w:r>
      <w:r w:rsidR="00290BA5" w:rsidRPr="00833B11">
        <w:rPr>
          <w:szCs w:val="24"/>
        </w:rPr>
        <w:t xml:space="preserve"> pavadinimas;</w:t>
      </w:r>
    </w:p>
    <w:p w14:paraId="3C209FA5"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5.2</w:t>
      </w:r>
      <w:r w:rsidR="00290BA5" w:rsidRPr="00833B11">
        <w:rPr>
          <w:szCs w:val="24"/>
        </w:rPr>
        <w:t>. SVV dalies pavadinimas, jeigu procedūros iš atitinkamų SVV dalių yra perkeltos į atskirą procedūrų vadovą, tokiu atveju rašomas procedūrų vadovo pavadinimas;</w:t>
      </w:r>
    </w:p>
    <w:p w14:paraId="3C209FA6"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5.3</w:t>
      </w:r>
      <w:r w:rsidR="00290BA5" w:rsidRPr="00833B11">
        <w:rPr>
          <w:szCs w:val="24"/>
        </w:rPr>
        <w:t>. Informacija, nurodanti, kam skirta kopija;</w:t>
      </w:r>
    </w:p>
    <w:p w14:paraId="3C209FA7"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5.4</w:t>
      </w:r>
      <w:r w:rsidR="00290BA5" w:rsidRPr="00241540">
        <w:rPr>
          <w:szCs w:val="24"/>
        </w:rPr>
        <w:t xml:space="preserve">. </w:t>
      </w:r>
      <w:r w:rsidR="00CF0D0A" w:rsidRPr="00241540">
        <w:rPr>
          <w:szCs w:val="24"/>
        </w:rPr>
        <w:t>orlaivio naudotojo</w:t>
      </w:r>
      <w:r w:rsidR="00290BA5" w:rsidRPr="00833B11">
        <w:rPr>
          <w:szCs w:val="24"/>
        </w:rPr>
        <w:t xml:space="preserve"> adresas ir kontaktinė informacija (telefonas, faksas, e</w:t>
      </w:r>
      <w:r w:rsidR="00040B55">
        <w:rPr>
          <w:szCs w:val="24"/>
        </w:rPr>
        <w:t xml:space="preserve">l. </w:t>
      </w:r>
      <w:r w:rsidR="00290BA5" w:rsidRPr="00833B11">
        <w:rPr>
          <w:szCs w:val="24"/>
        </w:rPr>
        <w:t>paštas);</w:t>
      </w:r>
    </w:p>
    <w:p w14:paraId="3C209FA8"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5.5</w:t>
      </w:r>
      <w:r w:rsidR="00290BA5" w:rsidRPr="00833B11">
        <w:rPr>
          <w:szCs w:val="24"/>
        </w:rPr>
        <w:t>. redakcijos numeris;</w:t>
      </w:r>
      <w:r w:rsidR="00040B55">
        <w:rPr>
          <w:szCs w:val="24"/>
        </w:rPr>
        <w:t xml:space="preserve"> </w:t>
      </w:r>
    </w:p>
    <w:p w14:paraId="3C209FA9" w14:textId="77777777" w:rsidR="00A90A48" w:rsidRPr="00833B11" w:rsidRDefault="00BB5316" w:rsidP="00241540">
      <w:pPr>
        <w:suppressAutoHyphens/>
        <w:spacing w:line="276" w:lineRule="auto"/>
        <w:ind w:firstLine="312"/>
        <w:jc w:val="both"/>
        <w:textAlignment w:val="center"/>
        <w:rPr>
          <w:szCs w:val="24"/>
        </w:rPr>
      </w:pPr>
      <w:r w:rsidR="00290BA5" w:rsidRPr="00241540">
        <w:rPr>
          <w:szCs w:val="24"/>
        </w:rPr>
        <w:t>5.6</w:t>
      </w:r>
      <w:r w:rsidR="00290BA5" w:rsidRPr="00241540">
        <w:rPr>
          <w:szCs w:val="24"/>
        </w:rPr>
        <w:t xml:space="preserve">. žyma, nurodanti, kad procedūrų vadovas yra </w:t>
      </w:r>
      <w:r w:rsidR="00DE5D13" w:rsidRPr="00241540">
        <w:rPr>
          <w:szCs w:val="24"/>
        </w:rPr>
        <w:t>patvirtintas CAA (kai taikoma pagal</w:t>
      </w:r>
      <w:r w:rsidR="000957A5" w:rsidRPr="00241540">
        <w:rPr>
          <w:szCs w:val="24"/>
        </w:rPr>
        <w:t xml:space="preserve"> reglamento</w:t>
      </w:r>
      <w:r w:rsidR="00DE5D13" w:rsidRPr="00241540">
        <w:rPr>
          <w:szCs w:val="24"/>
        </w:rPr>
        <w:t xml:space="preserve"> ORO.MLR.100</w:t>
      </w:r>
      <w:r w:rsidR="000957A5" w:rsidRPr="00241540">
        <w:rPr>
          <w:szCs w:val="24"/>
        </w:rPr>
        <w:t xml:space="preserve"> dalį </w:t>
      </w:r>
      <w:r w:rsidR="00DE5D13" w:rsidRPr="00241540">
        <w:rPr>
          <w:szCs w:val="24"/>
        </w:rPr>
        <w:t>) arba orlaivio naudotojo</w:t>
      </w:r>
      <w:r w:rsidR="00DE5D13" w:rsidRPr="00833B11">
        <w:rPr>
          <w:szCs w:val="24"/>
        </w:rPr>
        <w:t xml:space="preserve"> tvirtinimo žyma</w:t>
      </w:r>
      <w:r w:rsidR="00290BA5" w:rsidRPr="00833B11">
        <w:rPr>
          <w:szCs w:val="24"/>
        </w:rPr>
        <w:t>.</w:t>
      </w:r>
    </w:p>
    <w:p w14:paraId="3C209FAA" w14:textId="77777777" w:rsidR="00A90A48" w:rsidRPr="00833B11" w:rsidRDefault="00BB5316" w:rsidP="00241540">
      <w:pPr>
        <w:suppressAutoHyphens/>
        <w:spacing w:line="276" w:lineRule="auto"/>
        <w:ind w:firstLine="312"/>
        <w:jc w:val="both"/>
        <w:textAlignment w:val="center"/>
        <w:rPr>
          <w:szCs w:val="24"/>
        </w:rPr>
      </w:pPr>
    </w:p>
    <w:p w14:paraId="3C209FAB" w14:textId="77777777" w:rsidR="00A90A48" w:rsidRPr="00833B11" w:rsidRDefault="00BB5316" w:rsidP="00241540">
      <w:pPr>
        <w:keepLines/>
        <w:suppressAutoHyphens/>
        <w:spacing w:line="276" w:lineRule="auto"/>
        <w:jc w:val="center"/>
        <w:textAlignment w:val="center"/>
        <w:rPr>
          <w:b/>
          <w:bCs/>
          <w:caps/>
          <w:szCs w:val="24"/>
        </w:rPr>
      </w:pPr>
      <w:r w:rsidR="00290BA5" w:rsidRPr="00833B11">
        <w:rPr>
          <w:b/>
          <w:bCs/>
          <w:caps/>
          <w:szCs w:val="24"/>
        </w:rPr>
        <w:t>III</w:t>
      </w:r>
      <w:r w:rsidR="00290BA5" w:rsidRPr="00833B11">
        <w:rPr>
          <w:b/>
          <w:bCs/>
          <w:caps/>
          <w:szCs w:val="24"/>
        </w:rPr>
        <w:t xml:space="preserve">. </w:t>
      </w:r>
      <w:r w:rsidR="00290BA5" w:rsidRPr="00833B11">
        <w:rPr>
          <w:b/>
          <w:bCs/>
          <w:caps/>
          <w:szCs w:val="24"/>
        </w:rPr>
        <w:t>PREAMBULĖS APRAŠAS</w:t>
      </w:r>
    </w:p>
    <w:p w14:paraId="3C209FAC" w14:textId="77777777" w:rsidR="00A90A48" w:rsidRPr="00833B11" w:rsidRDefault="00A90A48" w:rsidP="00241540">
      <w:pPr>
        <w:suppressAutoHyphens/>
        <w:spacing w:line="276" w:lineRule="auto"/>
        <w:ind w:firstLine="312"/>
        <w:jc w:val="both"/>
        <w:textAlignment w:val="center"/>
        <w:rPr>
          <w:szCs w:val="24"/>
        </w:rPr>
      </w:pPr>
    </w:p>
    <w:p w14:paraId="3C209FAD"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w:t>
      </w:r>
      <w:r w:rsidR="00290BA5" w:rsidRPr="00833B11">
        <w:rPr>
          <w:szCs w:val="24"/>
        </w:rPr>
        <w:t>. SVV ir / ar procedūrų vadovo preambulė po titulinio lapo išdėstoma tokia tvarka:</w:t>
      </w:r>
    </w:p>
    <w:p w14:paraId="3C209FAE"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6.1</w:t>
      </w:r>
      <w:r w:rsidR="00290BA5" w:rsidRPr="00833B11">
        <w:rPr>
          <w:szCs w:val="24"/>
        </w:rPr>
        <w:t>. pakeitimų aprašas;</w:t>
      </w:r>
    </w:p>
    <w:p w14:paraId="3C209FAF"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6.2</w:t>
      </w:r>
      <w:r w:rsidR="00290BA5" w:rsidRPr="00833B11">
        <w:rPr>
          <w:szCs w:val="24"/>
        </w:rPr>
        <w:t>. galiojančių puslapių sąrašas;</w:t>
      </w:r>
    </w:p>
    <w:p w14:paraId="3C209FB0"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6.3</w:t>
      </w:r>
      <w:r w:rsidR="00290BA5" w:rsidRPr="00833B11">
        <w:rPr>
          <w:szCs w:val="24"/>
        </w:rPr>
        <w:t>. dokumento gavėjų sąrašas;</w:t>
      </w:r>
    </w:p>
    <w:p w14:paraId="3C209FB1" w14:textId="77777777" w:rsidR="00DE5D13" w:rsidRDefault="00BB5316" w:rsidP="00241540">
      <w:pPr>
        <w:suppressAutoHyphens/>
        <w:spacing w:line="276" w:lineRule="auto"/>
        <w:ind w:firstLine="312"/>
        <w:jc w:val="both"/>
        <w:textAlignment w:val="center"/>
        <w:rPr>
          <w:szCs w:val="24"/>
        </w:rPr>
      </w:pPr>
      <w:r w:rsidR="00290BA5" w:rsidRPr="00833B11">
        <w:rPr>
          <w:szCs w:val="24"/>
        </w:rPr>
        <w:t>6.4</w:t>
      </w:r>
      <w:r w:rsidR="00290BA5" w:rsidRPr="00833B11">
        <w:rPr>
          <w:szCs w:val="24"/>
        </w:rPr>
        <w:t>. SVV ar procedūrų vadovo turinys.</w:t>
      </w:r>
    </w:p>
    <w:p w14:paraId="3C209FB2" w14:textId="77777777" w:rsidR="00A90A48" w:rsidRPr="00833B11" w:rsidRDefault="00BB5316" w:rsidP="00241540">
      <w:pPr>
        <w:suppressAutoHyphens/>
        <w:spacing w:line="276" w:lineRule="auto"/>
        <w:ind w:firstLine="312"/>
        <w:jc w:val="both"/>
        <w:textAlignment w:val="center"/>
        <w:rPr>
          <w:szCs w:val="24"/>
        </w:rPr>
      </w:pPr>
    </w:p>
    <w:p w14:paraId="3C209FB3"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7</w:t>
      </w:r>
      <w:r w:rsidR="00290BA5" w:rsidRPr="00833B11">
        <w:rPr>
          <w:szCs w:val="24"/>
        </w:rPr>
        <w:t xml:space="preserve">. Pakeitimų apraše turi būti nurodytas dokumento redakcijos numeris, pakeitimo numeris, keičiamų skyrių ir lapų sąrašas, trumpas pakeitimo aprašymas, </w:t>
      </w:r>
      <w:r w:rsidR="00CF0D0A" w:rsidRPr="00241540">
        <w:rPr>
          <w:szCs w:val="24"/>
        </w:rPr>
        <w:t>orlaivio naudotojo</w:t>
      </w:r>
      <w:r w:rsidR="00290BA5" w:rsidRPr="00833B11">
        <w:rPr>
          <w:szCs w:val="24"/>
        </w:rPr>
        <w:t xml:space="preserve"> tvirtinimo žyma ir CAA patvirtinimo žyma</w:t>
      </w:r>
      <w:r w:rsidR="00DE5D13">
        <w:rPr>
          <w:szCs w:val="24"/>
        </w:rPr>
        <w:t xml:space="preserve"> (kai taikoma pagal ORO.MLR</w:t>
      </w:r>
      <w:r w:rsidR="00290BA5" w:rsidRPr="00833B11">
        <w:rPr>
          <w:szCs w:val="24"/>
        </w:rPr>
        <w:t>.</w:t>
      </w:r>
      <w:r w:rsidR="00DE5D13">
        <w:rPr>
          <w:szCs w:val="24"/>
        </w:rPr>
        <w:t>100).</w:t>
      </w:r>
    </w:p>
    <w:p w14:paraId="3C209FB4"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8</w:t>
      </w:r>
      <w:r w:rsidR="00290BA5" w:rsidRPr="00833B11">
        <w:rPr>
          <w:szCs w:val="24"/>
        </w:rPr>
        <w:t>. Pakeitimų sąraše turi būti nurodyti atliktų pakeitimų numeriai ir data.</w:t>
      </w:r>
    </w:p>
    <w:p w14:paraId="3C209FB5"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9</w:t>
      </w:r>
      <w:r w:rsidR="00290BA5" w:rsidRPr="00833B11">
        <w:rPr>
          <w:szCs w:val="24"/>
        </w:rPr>
        <w:t>. Galiojančių puslapių sąraše turi būti nurodyti dokumento lapų numeriai, pakeitimo numeris ir pakeitimo data.</w:t>
      </w:r>
    </w:p>
    <w:p w14:paraId="3C209FB6" w14:textId="77777777" w:rsidR="00A90A48" w:rsidRPr="00833B11" w:rsidRDefault="00BB5316" w:rsidP="00241540">
      <w:pPr>
        <w:suppressAutoHyphens/>
        <w:spacing w:line="276" w:lineRule="auto"/>
        <w:ind w:firstLine="312"/>
        <w:jc w:val="both"/>
        <w:textAlignment w:val="center"/>
        <w:rPr>
          <w:spacing w:val="-2"/>
          <w:szCs w:val="24"/>
        </w:rPr>
      </w:pPr>
      <w:r w:rsidR="00290BA5" w:rsidRPr="00833B11">
        <w:rPr>
          <w:spacing w:val="-2"/>
          <w:szCs w:val="24"/>
        </w:rPr>
        <w:t>10</w:t>
      </w:r>
      <w:r w:rsidR="00290BA5" w:rsidRPr="00833B11">
        <w:rPr>
          <w:spacing w:val="-2"/>
          <w:szCs w:val="24"/>
        </w:rPr>
        <w:t>. Dokumento gavėjų sąraše turi būti nurodyta: kopijos gavėjas, kopiją identifikuojanti žyma, kopijos formatas (popierinis ar elektroninis), jeigu dokumento kopija pateikiama elektroniniu formatu, nurodoma prieiga (per internetą ar elektroninės informacijos laikmeną).</w:t>
      </w:r>
    </w:p>
    <w:p w14:paraId="3C209FB7" w14:textId="77777777" w:rsidR="00A90A48" w:rsidRPr="00833B11" w:rsidRDefault="00BB5316" w:rsidP="00241540">
      <w:pPr>
        <w:suppressAutoHyphens/>
        <w:spacing w:line="276" w:lineRule="auto"/>
        <w:ind w:firstLine="312"/>
        <w:jc w:val="both"/>
        <w:textAlignment w:val="center"/>
        <w:rPr>
          <w:szCs w:val="24"/>
        </w:rPr>
      </w:pPr>
      <w:r w:rsidR="00290BA5" w:rsidRPr="00833B11">
        <w:rPr>
          <w:szCs w:val="24"/>
        </w:rPr>
        <w:t>11</w:t>
      </w:r>
      <w:r w:rsidR="00290BA5" w:rsidRPr="00833B11">
        <w:rPr>
          <w:szCs w:val="24"/>
        </w:rPr>
        <w:t>. Dokumento turinyje turi būti nurodyta skyriaus numeris, pavadinimas ir puslapio numeris; jei dokumentas yra didelės apimties, detalus skyrių turinys gali būti išdėstomas prieš kiekvieną skyrių.</w:t>
      </w:r>
    </w:p>
    <w:p w14:paraId="3C209FB8" w14:textId="77777777" w:rsidR="00A90A48" w:rsidRPr="00833B11" w:rsidRDefault="00BB5316" w:rsidP="00241540">
      <w:pPr>
        <w:suppressAutoHyphens/>
        <w:spacing w:line="276" w:lineRule="auto"/>
        <w:ind w:firstLine="312"/>
        <w:jc w:val="both"/>
        <w:textAlignment w:val="center"/>
        <w:rPr>
          <w:szCs w:val="24"/>
        </w:rPr>
      </w:pPr>
    </w:p>
    <w:p w14:paraId="3C209FBB" w14:textId="2034AB25" w:rsidR="00A90A48" w:rsidRPr="00833B11" w:rsidRDefault="00290BA5" w:rsidP="00BB5316">
      <w:pPr>
        <w:suppressAutoHyphens/>
        <w:spacing w:line="276" w:lineRule="auto"/>
        <w:jc w:val="center"/>
        <w:textAlignment w:val="center"/>
        <w:rPr>
          <w:szCs w:val="24"/>
        </w:rPr>
      </w:pPr>
      <w:r w:rsidRPr="00833B11">
        <w:rPr>
          <w:szCs w:val="24"/>
        </w:rPr>
        <w:t>___________________</w:t>
      </w:r>
    </w:p>
    <w:bookmarkStart w:id="0" w:name="_GoBack" w:displacedByCustomXml="next"/>
    <w:bookmarkEnd w:id="0" w:displacedByCustomXml="next"/>
    <w:sectPr w:rsidR="00A90A48" w:rsidRPr="00833B11" w:rsidSect="00BB5316">
      <w:headerReference w:type="even" r:id="rId11"/>
      <w:headerReference w:type="default" r:id="rId12"/>
      <w:footerReference w:type="even" r:id="rId13"/>
      <w:headerReference w:type="first" r:id="rId14"/>
      <w:footerReference w:type="first" r:id="rId15"/>
      <w:pgSz w:w="11907" w:h="16840" w:code="9"/>
      <w:pgMar w:top="1134" w:right="709" w:bottom="1134" w:left="1701" w:header="113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9FBF" w14:textId="77777777" w:rsidR="00285E8E" w:rsidRDefault="00285E8E">
      <w:pPr>
        <w:rPr>
          <w:szCs w:val="24"/>
        </w:rPr>
      </w:pPr>
      <w:r>
        <w:rPr>
          <w:szCs w:val="24"/>
        </w:rPr>
        <w:separator/>
      </w:r>
    </w:p>
  </w:endnote>
  <w:endnote w:type="continuationSeparator" w:id="0">
    <w:p w14:paraId="3C209FC0" w14:textId="77777777" w:rsidR="00285E8E" w:rsidRDefault="00285E8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9FC3" w14:textId="77777777" w:rsidR="00A90A48" w:rsidRDefault="00A90A48">
    <w:pPr>
      <w:tabs>
        <w:tab w:val="center" w:pos="4252"/>
        <w:tab w:val="right" w:pos="8504"/>
      </w:tabs>
      <w:overflowPunct w:val="0"/>
      <w:textAlignment w:val="baseline"/>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9FC6" w14:textId="77777777" w:rsidR="00A90A48" w:rsidRDefault="00A90A48">
    <w:pPr>
      <w:tabs>
        <w:tab w:val="center" w:pos="4252"/>
        <w:tab w:val="right" w:pos="8504"/>
      </w:tabs>
      <w:overflowPunct w:val="0"/>
      <w:textAlignment w:val="baseline"/>
      <w:rPr>
        <w:rFonts w:ascii="Arial" w:hAnsi="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09FBD" w14:textId="77777777" w:rsidR="00285E8E" w:rsidRDefault="00285E8E">
      <w:pPr>
        <w:rPr>
          <w:szCs w:val="24"/>
        </w:rPr>
      </w:pPr>
      <w:r>
        <w:rPr>
          <w:szCs w:val="24"/>
        </w:rPr>
        <w:separator/>
      </w:r>
    </w:p>
  </w:footnote>
  <w:footnote w:type="continuationSeparator" w:id="0">
    <w:p w14:paraId="3C209FBE" w14:textId="77777777" w:rsidR="00285E8E" w:rsidRDefault="00285E8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9FC1" w14:textId="77777777" w:rsidR="00A90A48" w:rsidRDefault="00A90A48">
    <w:pPr>
      <w:tabs>
        <w:tab w:val="center" w:pos="4252"/>
        <w:tab w:val="right" w:pos="8504"/>
      </w:tabs>
      <w:overflowPunct w:val="0"/>
      <w:textAlignment w:val="baseline"/>
      <w:rPr>
        <w:rFonts w:ascii="Arial" w:hAnsi="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9FC2" w14:textId="77777777" w:rsidR="00A90A48" w:rsidRDefault="00A90A48" w:rsidP="00290BA5">
    <w:pPr>
      <w:tabs>
        <w:tab w:val="center" w:pos="4252"/>
        <w:tab w:val="right" w:pos="8504"/>
      </w:tabs>
      <w:overflowPunct w:val="0"/>
      <w:textAlignment w:val="baseline"/>
      <w:rPr>
        <w:rFonts w:ascii="HelveticaLT" w:hAnsi="HelveticaLT"/>
        <w:sz w:val="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9FC5" w14:textId="77777777" w:rsidR="00A90A48" w:rsidRDefault="00A90A48">
    <w:pPr>
      <w:tabs>
        <w:tab w:val="center" w:pos="4252"/>
        <w:tab w:val="right" w:pos="8504"/>
      </w:tabs>
      <w:overflowPunct w:val="0"/>
      <w:textAlignment w:val="baseline"/>
      <w:rPr>
        <w:rFonts w:ascii="Arial" w:hAnsi="Arial"/>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62F"/>
    <w:multiLevelType w:val="hybridMultilevel"/>
    <w:tmpl w:val="2E2CB4E6"/>
    <w:lvl w:ilvl="0" w:tplc="1BF022E0">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1D585EF2"/>
    <w:multiLevelType w:val="hybridMultilevel"/>
    <w:tmpl w:val="751E6596"/>
    <w:lvl w:ilvl="0" w:tplc="011004B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oNotHyphenateCaps/>
  <w:drawingGridHorizont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 w:val="000001A7"/>
    <w:rsid w:val="00040B55"/>
    <w:rsid w:val="00051232"/>
    <w:rsid w:val="000957A5"/>
    <w:rsid w:val="000A6D77"/>
    <w:rsid w:val="000D1B6C"/>
    <w:rsid w:val="000E2606"/>
    <w:rsid w:val="00197A7D"/>
    <w:rsid w:val="001D22EE"/>
    <w:rsid w:val="001D4E8E"/>
    <w:rsid w:val="001E1580"/>
    <w:rsid w:val="001F066D"/>
    <w:rsid w:val="00216F18"/>
    <w:rsid w:val="00233632"/>
    <w:rsid w:val="00241540"/>
    <w:rsid w:val="00285E8E"/>
    <w:rsid w:val="00290BA5"/>
    <w:rsid w:val="0036456D"/>
    <w:rsid w:val="004F5E0E"/>
    <w:rsid w:val="0055157B"/>
    <w:rsid w:val="005D1DE0"/>
    <w:rsid w:val="006107A5"/>
    <w:rsid w:val="00677155"/>
    <w:rsid w:val="006A0F18"/>
    <w:rsid w:val="007D60B1"/>
    <w:rsid w:val="00816029"/>
    <w:rsid w:val="00833B11"/>
    <w:rsid w:val="008A5097"/>
    <w:rsid w:val="008D1F92"/>
    <w:rsid w:val="00992C81"/>
    <w:rsid w:val="00A90A48"/>
    <w:rsid w:val="00AD3D83"/>
    <w:rsid w:val="00B04429"/>
    <w:rsid w:val="00BB5316"/>
    <w:rsid w:val="00BB6D58"/>
    <w:rsid w:val="00BD1BB8"/>
    <w:rsid w:val="00CA0B28"/>
    <w:rsid w:val="00CF0D0A"/>
    <w:rsid w:val="00DE5D13"/>
    <w:rsid w:val="00E15B74"/>
    <w:rsid w:val="00E57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0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0BA5"/>
    <w:rPr>
      <w:rFonts w:ascii="Tahoma" w:hAnsi="Tahoma" w:cs="Tahoma"/>
      <w:sz w:val="16"/>
      <w:szCs w:val="16"/>
    </w:rPr>
  </w:style>
  <w:style w:type="character" w:customStyle="1" w:styleId="DebesliotekstasDiagrama">
    <w:name w:val="Debesėlio tekstas Diagrama"/>
    <w:basedOn w:val="Numatytasispastraiposriftas"/>
    <w:link w:val="Debesliotekstas"/>
    <w:rsid w:val="00290BA5"/>
    <w:rPr>
      <w:rFonts w:ascii="Tahoma" w:hAnsi="Tahoma" w:cs="Tahoma"/>
      <w:sz w:val="16"/>
      <w:szCs w:val="16"/>
    </w:rPr>
  </w:style>
  <w:style w:type="character" w:styleId="Vietosrezervavimoenklotekstas">
    <w:name w:val="Placeholder Text"/>
    <w:basedOn w:val="Numatytasispastraiposriftas"/>
    <w:rsid w:val="00290BA5"/>
    <w:rPr>
      <w:color w:val="808080"/>
    </w:rPr>
  </w:style>
  <w:style w:type="character" w:customStyle="1" w:styleId="apple-converted-space">
    <w:name w:val="apple-converted-space"/>
    <w:basedOn w:val="Numatytasispastraiposriftas"/>
    <w:rsid w:val="008D1F92"/>
  </w:style>
  <w:style w:type="paragraph" w:styleId="Sraopastraipa">
    <w:name w:val="List Paragraph"/>
    <w:basedOn w:val="prastasis"/>
    <w:rsid w:val="0036456D"/>
    <w:pPr>
      <w:ind w:left="720"/>
      <w:contextualSpacing/>
    </w:pPr>
  </w:style>
  <w:style w:type="character" w:styleId="Komentaronuoroda">
    <w:name w:val="annotation reference"/>
    <w:basedOn w:val="Numatytasispastraiposriftas"/>
    <w:semiHidden/>
    <w:unhideWhenUsed/>
    <w:rsid w:val="00992C81"/>
    <w:rPr>
      <w:sz w:val="16"/>
      <w:szCs w:val="16"/>
    </w:rPr>
  </w:style>
  <w:style w:type="paragraph" w:styleId="Komentarotekstas">
    <w:name w:val="annotation text"/>
    <w:basedOn w:val="prastasis"/>
    <w:link w:val="KomentarotekstasDiagrama"/>
    <w:semiHidden/>
    <w:unhideWhenUsed/>
    <w:rsid w:val="00992C81"/>
    <w:rPr>
      <w:sz w:val="20"/>
    </w:rPr>
  </w:style>
  <w:style w:type="character" w:customStyle="1" w:styleId="KomentarotekstasDiagrama">
    <w:name w:val="Komentaro tekstas Diagrama"/>
    <w:basedOn w:val="Numatytasispastraiposriftas"/>
    <w:link w:val="Komentarotekstas"/>
    <w:semiHidden/>
    <w:rsid w:val="00992C81"/>
    <w:rPr>
      <w:sz w:val="20"/>
    </w:rPr>
  </w:style>
  <w:style w:type="paragraph" w:styleId="Komentarotema">
    <w:name w:val="annotation subject"/>
    <w:basedOn w:val="Komentarotekstas"/>
    <w:next w:val="Komentarotekstas"/>
    <w:link w:val="KomentarotemaDiagrama"/>
    <w:semiHidden/>
    <w:unhideWhenUsed/>
    <w:rsid w:val="00992C81"/>
    <w:rPr>
      <w:b/>
      <w:bCs/>
    </w:rPr>
  </w:style>
  <w:style w:type="character" w:customStyle="1" w:styleId="KomentarotemaDiagrama">
    <w:name w:val="Komentaro tema Diagrama"/>
    <w:basedOn w:val="KomentarotekstasDiagrama"/>
    <w:link w:val="Komentarotema"/>
    <w:semiHidden/>
    <w:rsid w:val="00992C81"/>
    <w:rPr>
      <w:b/>
      <w:bCs/>
      <w:sz w:val="20"/>
    </w:rPr>
  </w:style>
  <w:style w:type="paragraph" w:styleId="Porat">
    <w:name w:val="footer"/>
    <w:basedOn w:val="prastasis"/>
    <w:link w:val="PoratDiagrama"/>
    <w:semiHidden/>
    <w:unhideWhenUsed/>
    <w:rsid w:val="00BB5316"/>
    <w:pPr>
      <w:tabs>
        <w:tab w:val="center" w:pos="4819"/>
        <w:tab w:val="right" w:pos="9638"/>
      </w:tabs>
    </w:pPr>
  </w:style>
  <w:style w:type="character" w:customStyle="1" w:styleId="PoratDiagrama">
    <w:name w:val="Poraštė Diagrama"/>
    <w:basedOn w:val="Numatytasispastraiposriftas"/>
    <w:link w:val="Porat"/>
    <w:semiHidden/>
    <w:rsid w:val="00BB5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0BA5"/>
    <w:rPr>
      <w:rFonts w:ascii="Tahoma" w:hAnsi="Tahoma" w:cs="Tahoma"/>
      <w:sz w:val="16"/>
      <w:szCs w:val="16"/>
    </w:rPr>
  </w:style>
  <w:style w:type="character" w:customStyle="1" w:styleId="DebesliotekstasDiagrama">
    <w:name w:val="Debesėlio tekstas Diagrama"/>
    <w:basedOn w:val="Numatytasispastraiposriftas"/>
    <w:link w:val="Debesliotekstas"/>
    <w:rsid w:val="00290BA5"/>
    <w:rPr>
      <w:rFonts w:ascii="Tahoma" w:hAnsi="Tahoma" w:cs="Tahoma"/>
      <w:sz w:val="16"/>
      <w:szCs w:val="16"/>
    </w:rPr>
  </w:style>
  <w:style w:type="character" w:styleId="Vietosrezervavimoenklotekstas">
    <w:name w:val="Placeholder Text"/>
    <w:basedOn w:val="Numatytasispastraiposriftas"/>
    <w:rsid w:val="00290BA5"/>
    <w:rPr>
      <w:color w:val="808080"/>
    </w:rPr>
  </w:style>
  <w:style w:type="character" w:customStyle="1" w:styleId="apple-converted-space">
    <w:name w:val="apple-converted-space"/>
    <w:basedOn w:val="Numatytasispastraiposriftas"/>
    <w:rsid w:val="008D1F92"/>
  </w:style>
  <w:style w:type="paragraph" w:styleId="Sraopastraipa">
    <w:name w:val="List Paragraph"/>
    <w:basedOn w:val="prastasis"/>
    <w:rsid w:val="0036456D"/>
    <w:pPr>
      <w:ind w:left="720"/>
      <w:contextualSpacing/>
    </w:pPr>
  </w:style>
  <w:style w:type="character" w:styleId="Komentaronuoroda">
    <w:name w:val="annotation reference"/>
    <w:basedOn w:val="Numatytasispastraiposriftas"/>
    <w:semiHidden/>
    <w:unhideWhenUsed/>
    <w:rsid w:val="00992C81"/>
    <w:rPr>
      <w:sz w:val="16"/>
      <w:szCs w:val="16"/>
    </w:rPr>
  </w:style>
  <w:style w:type="paragraph" w:styleId="Komentarotekstas">
    <w:name w:val="annotation text"/>
    <w:basedOn w:val="prastasis"/>
    <w:link w:val="KomentarotekstasDiagrama"/>
    <w:semiHidden/>
    <w:unhideWhenUsed/>
    <w:rsid w:val="00992C81"/>
    <w:rPr>
      <w:sz w:val="20"/>
    </w:rPr>
  </w:style>
  <w:style w:type="character" w:customStyle="1" w:styleId="KomentarotekstasDiagrama">
    <w:name w:val="Komentaro tekstas Diagrama"/>
    <w:basedOn w:val="Numatytasispastraiposriftas"/>
    <w:link w:val="Komentarotekstas"/>
    <w:semiHidden/>
    <w:rsid w:val="00992C81"/>
    <w:rPr>
      <w:sz w:val="20"/>
    </w:rPr>
  </w:style>
  <w:style w:type="paragraph" w:styleId="Komentarotema">
    <w:name w:val="annotation subject"/>
    <w:basedOn w:val="Komentarotekstas"/>
    <w:next w:val="Komentarotekstas"/>
    <w:link w:val="KomentarotemaDiagrama"/>
    <w:semiHidden/>
    <w:unhideWhenUsed/>
    <w:rsid w:val="00992C81"/>
    <w:rPr>
      <w:b/>
      <w:bCs/>
    </w:rPr>
  </w:style>
  <w:style w:type="character" w:customStyle="1" w:styleId="KomentarotemaDiagrama">
    <w:name w:val="Komentaro tema Diagrama"/>
    <w:basedOn w:val="KomentarotekstasDiagrama"/>
    <w:link w:val="Komentarotema"/>
    <w:semiHidden/>
    <w:rsid w:val="00992C81"/>
    <w:rPr>
      <w:b/>
      <w:bCs/>
      <w:sz w:val="20"/>
    </w:rPr>
  </w:style>
  <w:style w:type="paragraph" w:styleId="Porat">
    <w:name w:val="footer"/>
    <w:basedOn w:val="prastasis"/>
    <w:link w:val="PoratDiagrama"/>
    <w:semiHidden/>
    <w:unhideWhenUsed/>
    <w:rsid w:val="00BB5316"/>
    <w:pPr>
      <w:tabs>
        <w:tab w:val="center" w:pos="4819"/>
        <w:tab w:val="right" w:pos="9638"/>
      </w:tabs>
    </w:pPr>
  </w:style>
  <w:style w:type="character" w:customStyle="1" w:styleId="PoratDiagrama">
    <w:name w:val="Poraštė Diagrama"/>
    <w:basedOn w:val="Numatytasispastraiposriftas"/>
    <w:link w:val="Porat"/>
    <w:semiHidden/>
    <w:rsid w:val="00BB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6F5190C-F3D4-4F09-AA88-83EC4B33C519}"/>
      </w:docPartPr>
      <w:docPartBody>
        <w:p w14:paraId="0C921DC5" w14:textId="77777777" w:rsidR="000D3AAB" w:rsidRDefault="00240F4C">
          <w:r w:rsidRPr="008221D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4C"/>
    <w:rsid w:val="000D3AAB"/>
    <w:rsid w:val="00240F4C"/>
    <w:rsid w:val="00387542"/>
    <w:rsid w:val="00410A09"/>
    <w:rsid w:val="00554AA9"/>
    <w:rsid w:val="00801333"/>
    <w:rsid w:val="008967CA"/>
    <w:rsid w:val="009069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C921DC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0F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0F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1526</Words>
  <Characters>10276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CAA blankas</vt:lpstr>
    </vt:vector>
  </TitlesOfParts>
  <Company/>
  <LinksUpToDate>false</LinksUpToDate>
  <CharactersWithSpaces>11779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2016-08-01T09:23:00Z</dcterms:created>
  <dc:creator>Jolanta</dc:creator>
  <lastModifiedBy>SEIMAS</lastModifiedBy>
  <lastPrinted>2016-07-29T07:38:00Z</lastPrinted>
  <dcterms:modified xsi:type="dcterms:W3CDTF">2016-08-03T12:28:00Z</dcterms:modified>
  <revision>5</revision>
  <dc:title>CAA blankas</dc:title>
</coreProperties>
</file>