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eastAsia="lt-LT"/>
        </w:rPr>
        <w:drawing>
          <wp:inline distT="0" distB="0" distL="0" distR="0" wp14:anchorId="43BB767D" wp14:editId="09BD81F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PRIDĖTINĖS VERTĖS MOKESČIO ĮSTATYMO NR. IX-751 19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>2015 m. birželio 30 d. Nr. XII-1910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19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19 straipsnio 3 dalies 1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</w:t>
      </w:r>
      <w:r>
        <w:rPr>
          <w:bCs/>
          <w:szCs w:val="24"/>
          <w:lang w:eastAsia="lt-LT"/>
        </w:rPr>
        <w:t xml:space="preserve"> iki </w:t>
      </w:r>
      <w:r>
        <w:rPr>
          <w:szCs w:val="24"/>
          <w:lang w:eastAsia="lt-LT"/>
        </w:rPr>
        <w:t>2016 m. gruodžio 31 d. šilumos energijai, tiekiamai gyvenamosioms patalpoms šildyti (įskaitant šilumos energiją, perduodamą per karšto vandens tiekimo sistemą), į gyvenamąsias patalpas tiekiamam karštam vandeniui arba šaltam vandeniui karštam vandeniui paruošti ir šilumos energijai, sunaudotai šiam vandeniui pašildyti;“.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2015 m. liepos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769</Characters>
  <Application>Microsoft Office Word</Application>
  <DocSecurity>4</DocSecurity>
  <Lines>32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2015-07-01T08:16:00Z</dcterms:created>
  <dc:creator>MANIUŠKIENĖ Violeta</dc:creator>
  <lastModifiedBy>Adlib User</lastModifiedBy>
  <lastPrinted>2004-12-10T05:45:00Z</lastPrinted>
  <dcterms:modified xsi:type="dcterms:W3CDTF">2015-07-01T08:16:00Z</dcterms:modified>
  <revision>2</revision>
</coreProperties>
</file>