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7D" w:rsidRDefault="0036597D" w:rsidP="00D51D21">
      <w:pPr>
        <w:tabs>
          <w:tab w:val="center" w:pos="4986"/>
          <w:tab w:val="right" w:pos="9972"/>
        </w:tabs>
        <w:suppressAutoHyphens/>
        <w:textAlignment w:val="baseline"/>
      </w:pPr>
    </w:p>
    <w:p w:rsidR="0036597D" w:rsidRDefault="00D51D21">
      <w:pPr>
        <w:tabs>
          <w:tab w:val="center" w:pos="4819"/>
          <w:tab w:val="right" w:pos="9638"/>
        </w:tabs>
        <w:suppressAutoHyphens/>
        <w:jc w:val="center"/>
        <w:textAlignment w:val="baseline"/>
      </w:pPr>
      <w:r>
        <w:object w:dxaOrig="720" w:dyaOrig="855" w14:anchorId="512B0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pt;height:43.2pt;visibility:visible;mso-wrap-style:square" o:ole="">
            <v:imagedata r:id="rId8" o:title=""/>
          </v:shape>
          <o:OLEObject Type="Embed" ProgID="Word.Picture.8" ShapeID="Picture 1" DrawAspect="Content" ObjectID="_1668336456" r:id="rId9"/>
        </w:object>
      </w:r>
    </w:p>
    <w:p w:rsidR="0036597D" w:rsidRDefault="0036597D">
      <w:pPr>
        <w:tabs>
          <w:tab w:val="center" w:pos="4819"/>
          <w:tab w:val="right" w:pos="9638"/>
        </w:tabs>
        <w:suppressAutoHyphens/>
        <w:ind w:left="-284"/>
        <w:jc w:val="center"/>
        <w:textAlignment w:val="baseline"/>
        <w:rPr>
          <w:b/>
          <w:bCs/>
        </w:rPr>
      </w:pPr>
    </w:p>
    <w:p w:rsidR="0036597D" w:rsidRDefault="00D51D21">
      <w:pPr>
        <w:tabs>
          <w:tab w:val="center" w:pos="4819"/>
          <w:tab w:val="right" w:pos="9638"/>
        </w:tabs>
        <w:suppressAutoHyphens/>
        <w:ind w:left="-284"/>
        <w:jc w:val="center"/>
        <w:textAlignment w:val="baseline"/>
        <w:rPr>
          <w:b/>
          <w:bCs/>
        </w:rPr>
      </w:pPr>
      <w:r>
        <w:rPr>
          <w:b/>
          <w:bCs/>
        </w:rPr>
        <w:t>LIETUVOS RESPUBLIKOS SVEIKATOS APSAUGOS MINISTRAS</w:t>
      </w:r>
    </w:p>
    <w:p w:rsidR="0036597D" w:rsidRDefault="0036597D">
      <w:pPr>
        <w:tabs>
          <w:tab w:val="center" w:pos="4819"/>
          <w:tab w:val="right" w:pos="9638"/>
        </w:tabs>
        <w:suppressAutoHyphens/>
        <w:ind w:left="-284"/>
        <w:jc w:val="center"/>
        <w:textAlignment w:val="baseline"/>
        <w:rPr>
          <w:b/>
          <w:bCs/>
        </w:rPr>
      </w:pPr>
    </w:p>
    <w:p w:rsidR="0036597D" w:rsidRDefault="00D51D21">
      <w:pPr>
        <w:tabs>
          <w:tab w:val="center" w:pos="4819"/>
          <w:tab w:val="right" w:pos="9638"/>
        </w:tabs>
        <w:suppressAutoHyphens/>
        <w:ind w:left="-284"/>
        <w:jc w:val="center"/>
        <w:textAlignment w:val="baseline"/>
        <w:rPr>
          <w:b/>
          <w:bCs/>
        </w:rPr>
      </w:pPr>
      <w:r>
        <w:rPr>
          <w:b/>
          <w:bCs/>
        </w:rPr>
        <w:t>ĮSAKYMAS</w:t>
      </w:r>
    </w:p>
    <w:p w:rsidR="0036597D" w:rsidRDefault="00D51D21">
      <w:pPr>
        <w:suppressAutoHyphens/>
        <w:ind w:right="-1"/>
        <w:jc w:val="center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DĖL LIETUVOS RESPUBLIKOS SVEIKATOS APSAUGOS MINISTRO </w:t>
      </w:r>
    </w:p>
    <w:p w:rsidR="0036597D" w:rsidRDefault="00D51D21" w:rsidP="00D51D21">
      <w:pPr>
        <w:suppressAutoHyphens/>
        <w:jc w:val="center"/>
        <w:textAlignment w:val="baseline"/>
      </w:pPr>
      <w:r>
        <w:rPr>
          <w:b/>
          <w:bCs/>
          <w:color w:val="000000"/>
          <w:szCs w:val="24"/>
        </w:rPr>
        <w:t>2018 M.  RUGSĖJO 21 D. ĮSAKYMO NR. V-1041 „DĖL 2014–2020 METŲ EUROPOS SĄJUNGOS FONDŲ INVESTICIJŲ VEIKSMŲ PROGRAMOS 8 PRIORITETO „SOCIALINĖS ĮTRAUKTIES DIDINIMAS IR KOVA SU SKURDU“ ĮGYVENDINIMO PRIEMONĖS</w:t>
      </w:r>
      <w:r>
        <w:rPr>
          <w:b/>
          <w:bCs/>
          <w:szCs w:val="24"/>
        </w:rPr>
        <w:t xml:space="preserve"> NR. 08.4.2-ESFA-V-621 „PRIKLAUSOMYBĖS LIGŲ PROFILAKTI</w:t>
      </w:r>
      <w:r>
        <w:rPr>
          <w:b/>
          <w:bCs/>
          <w:szCs w:val="24"/>
        </w:rPr>
        <w:t xml:space="preserve">KOS, DIAGNOSTIKOS IR GYDYMO KOKYBĖS IR PRIEINAMUMO GERINIMAS“ </w:t>
      </w:r>
      <w:r>
        <w:rPr>
          <w:b/>
          <w:bCs/>
          <w:color w:val="000000"/>
          <w:szCs w:val="24"/>
        </w:rPr>
        <w:t>PROJEKTŲ FINANSAVIMO SĄLYGŲ APRAŠO PATVIRTINIMO“ PAKEITIMO</w:t>
      </w:r>
    </w:p>
    <w:p w:rsidR="0036597D" w:rsidRDefault="0036597D">
      <w:pPr>
        <w:suppressAutoHyphens/>
        <w:jc w:val="center"/>
        <w:textAlignment w:val="baseline"/>
        <w:rPr>
          <w:color w:val="000000"/>
          <w:szCs w:val="24"/>
        </w:rPr>
      </w:pPr>
    </w:p>
    <w:p w:rsidR="0036597D" w:rsidRDefault="00D51D21">
      <w:pPr>
        <w:suppressAutoHyphens/>
        <w:jc w:val="center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2020 m. lapkričio 30 d. Nr. V-2769</w:t>
      </w:r>
    </w:p>
    <w:p w:rsidR="0036597D" w:rsidRDefault="00D51D21">
      <w:pPr>
        <w:suppressAutoHyphens/>
        <w:jc w:val="center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:rsidR="0036597D" w:rsidRDefault="0036597D">
      <w:pPr>
        <w:suppressAutoHyphens/>
        <w:ind w:firstLine="62"/>
        <w:textAlignment w:val="baseline"/>
        <w:rPr>
          <w:color w:val="000000"/>
          <w:szCs w:val="24"/>
        </w:rPr>
      </w:pPr>
    </w:p>
    <w:p w:rsidR="0036597D" w:rsidRDefault="00D51D21">
      <w:pPr>
        <w:suppressAutoHyphens/>
        <w:ind w:firstLine="851"/>
        <w:jc w:val="both"/>
        <w:textAlignment w:val="baseline"/>
        <w:rPr>
          <w:szCs w:val="24"/>
        </w:rPr>
      </w:pPr>
      <w:r>
        <w:rPr>
          <w:color w:val="000000"/>
          <w:szCs w:val="24"/>
        </w:rPr>
        <w:t>P a k e i č i u 2014–2020 metų Europos Sąjungos fondų investicijų veiksmų programos 8 prio</w:t>
      </w:r>
      <w:r>
        <w:rPr>
          <w:color w:val="000000"/>
          <w:szCs w:val="24"/>
        </w:rPr>
        <w:t xml:space="preserve">riteto „Socialinės </w:t>
      </w:r>
      <w:proofErr w:type="spellStart"/>
      <w:r>
        <w:rPr>
          <w:color w:val="000000"/>
          <w:szCs w:val="24"/>
        </w:rPr>
        <w:t>įtraukties</w:t>
      </w:r>
      <w:proofErr w:type="spellEnd"/>
      <w:r>
        <w:rPr>
          <w:color w:val="000000"/>
          <w:szCs w:val="24"/>
        </w:rPr>
        <w:t xml:space="preserve"> didinimas ir kova su skurdu“ įgyvendinimo priemonės </w:t>
      </w:r>
      <w:r>
        <w:rPr>
          <w:color w:val="000000"/>
          <w:szCs w:val="24"/>
        </w:rPr>
        <w:br/>
      </w:r>
      <w:r>
        <w:rPr>
          <w:szCs w:val="24"/>
        </w:rPr>
        <w:t xml:space="preserve">Nr. </w:t>
      </w:r>
      <w:r>
        <w:rPr>
          <w:bCs/>
          <w:szCs w:val="24"/>
        </w:rPr>
        <w:t>08.4.2-ESFA-V-621</w:t>
      </w:r>
      <w:r>
        <w:rPr>
          <w:szCs w:val="24"/>
        </w:rPr>
        <w:t xml:space="preserve"> „</w:t>
      </w:r>
      <w:r>
        <w:rPr>
          <w:bCs/>
          <w:szCs w:val="24"/>
        </w:rPr>
        <w:t>Priklausomybės ligų profilaktikos, diagnostikos ir gydymo kokybės ir prieinamumo gerinimas</w:t>
      </w:r>
      <w:r>
        <w:rPr>
          <w:szCs w:val="24"/>
        </w:rPr>
        <w:t xml:space="preserve">“ </w:t>
      </w:r>
      <w:r>
        <w:rPr>
          <w:color w:val="000000"/>
          <w:szCs w:val="24"/>
        </w:rPr>
        <w:t>projektų finansavimo sąlygų aprašą, patvirtintą Lietuvos R</w:t>
      </w:r>
      <w:r>
        <w:rPr>
          <w:color w:val="000000"/>
          <w:szCs w:val="24"/>
        </w:rPr>
        <w:t xml:space="preserve">espublikos sveikatos apsaugos ministro 2018 m. rugsėjo 21 d. įsakymu Nr. V-1041 „Dėl 2014–2020 metų Europos Sąjungos fondų investicijų veiksmų programos 8 prioriteto „Socialinės </w:t>
      </w:r>
      <w:proofErr w:type="spellStart"/>
      <w:r>
        <w:rPr>
          <w:color w:val="000000"/>
          <w:szCs w:val="24"/>
        </w:rPr>
        <w:t>įtraukties</w:t>
      </w:r>
      <w:proofErr w:type="spellEnd"/>
      <w:r>
        <w:rPr>
          <w:color w:val="000000"/>
          <w:szCs w:val="24"/>
        </w:rPr>
        <w:t xml:space="preserve"> didinimas ir kova su skurdu“ įgyvendinimo priemonės </w:t>
      </w:r>
      <w:r>
        <w:rPr>
          <w:szCs w:val="24"/>
        </w:rPr>
        <w:t xml:space="preserve">Nr. </w:t>
      </w:r>
      <w:r>
        <w:rPr>
          <w:bCs/>
          <w:szCs w:val="24"/>
        </w:rPr>
        <w:t>08.4.2-ESFA</w:t>
      </w:r>
      <w:r>
        <w:rPr>
          <w:bCs/>
          <w:szCs w:val="24"/>
        </w:rPr>
        <w:t>-V-621</w:t>
      </w:r>
      <w:r>
        <w:rPr>
          <w:szCs w:val="24"/>
        </w:rPr>
        <w:t xml:space="preserve"> „</w:t>
      </w:r>
      <w:r>
        <w:rPr>
          <w:bCs/>
          <w:szCs w:val="24"/>
        </w:rPr>
        <w:t>Priklausomybės ligų profilaktikos, diagnostikos ir gydymo kokybės ir prieinamumo gerinimas</w:t>
      </w:r>
      <w:r>
        <w:rPr>
          <w:szCs w:val="24"/>
        </w:rPr>
        <w:t xml:space="preserve">“ </w:t>
      </w:r>
      <w:r>
        <w:rPr>
          <w:color w:val="000000"/>
          <w:szCs w:val="24"/>
        </w:rPr>
        <w:t>projektų finansavimo sąlygų aprašo patvirtinimo“ , ir 7 punktą išdėstau taip:</w:t>
      </w:r>
    </w:p>
    <w:p w:rsidR="0036597D" w:rsidRDefault="00D51D21" w:rsidP="00D51D21">
      <w:pPr>
        <w:suppressAutoHyphens/>
        <w:ind w:firstLine="913"/>
        <w:jc w:val="both"/>
        <w:textAlignment w:val="baseline"/>
        <w:rPr>
          <w:szCs w:val="24"/>
        </w:rPr>
      </w:pPr>
      <w:r>
        <w:t>„</w:t>
      </w:r>
      <w:r>
        <w:t>7</w:t>
      </w:r>
      <w:r>
        <w:t xml:space="preserve">. Pagal Aprašą projektams įgyvendinti numatoma skirti iki 2 628 948,00 (du milijonai  šeši šimtai dvidešimt aštuoni tūkstančiai devyni šimtai keturiasdešimt aštuoni) eurų, iš kurių iki </w:t>
      </w:r>
      <w:r>
        <w:rPr>
          <w:color w:val="000000"/>
          <w:szCs w:val="24"/>
        </w:rPr>
        <w:t>2 234 606,00 (du milijonai du šimtai trisdešimt keturi tūkstančiai šeši</w:t>
      </w:r>
      <w:r>
        <w:rPr>
          <w:color w:val="000000"/>
          <w:szCs w:val="24"/>
        </w:rPr>
        <w:t xml:space="preserve"> šimtai šeši) eurų</w:t>
      </w:r>
      <w:r>
        <w:t xml:space="preserve"> yra Europos socialinio fondo (toliau – ESF) lėšos ir iki </w:t>
      </w:r>
      <w:r>
        <w:rPr>
          <w:color w:val="000000"/>
          <w:szCs w:val="24"/>
        </w:rPr>
        <w:t>394 342,00 (trys šimtai devyniasdešimt keturi tūkstančiai trys šimtai keturiasdešimt du)</w:t>
      </w:r>
      <w:r>
        <w:rPr>
          <w:szCs w:val="24"/>
        </w:rPr>
        <w:t xml:space="preserve"> </w:t>
      </w:r>
      <w:r>
        <w:rPr>
          <w:color w:val="000000"/>
          <w:szCs w:val="24"/>
        </w:rPr>
        <w:t>eurų</w:t>
      </w:r>
      <w:r>
        <w:rPr>
          <w:szCs w:val="24"/>
        </w:rPr>
        <w:t xml:space="preserve"> –</w:t>
      </w:r>
      <w:r>
        <w:t xml:space="preserve"> Lietuvos Respublikos valstybės biudžeto lėšos.</w:t>
      </w:r>
      <w:r>
        <w:rPr>
          <w:szCs w:val="24"/>
        </w:rPr>
        <w:t xml:space="preserve"> Lėšų rezervo šiai priemonei nenumatom</w:t>
      </w:r>
      <w:r>
        <w:rPr>
          <w:szCs w:val="24"/>
        </w:rPr>
        <w:t>a.</w:t>
      </w:r>
      <w:r>
        <w:t xml:space="preserve">“ </w:t>
      </w:r>
    </w:p>
    <w:p w:rsidR="00D51D21" w:rsidRDefault="00D51D21">
      <w:pPr>
        <w:suppressAutoHyphens/>
        <w:jc w:val="both"/>
        <w:textAlignment w:val="baseline"/>
      </w:pPr>
    </w:p>
    <w:p w:rsidR="00D51D21" w:rsidRDefault="00D51D21">
      <w:pPr>
        <w:suppressAutoHyphens/>
        <w:jc w:val="both"/>
        <w:textAlignment w:val="baseline"/>
      </w:pPr>
    </w:p>
    <w:p w:rsidR="00D51D21" w:rsidRDefault="00D51D21">
      <w:pPr>
        <w:suppressAutoHyphens/>
        <w:jc w:val="both"/>
        <w:textAlignment w:val="baseline"/>
      </w:pPr>
    </w:p>
    <w:p w:rsidR="00D51D21" w:rsidRDefault="00D51D21">
      <w:pPr>
        <w:suppressAutoHyphens/>
        <w:jc w:val="both"/>
        <w:textAlignment w:val="baseline"/>
      </w:pPr>
      <w:bookmarkStart w:id="0" w:name="_GoBack"/>
      <w:bookmarkEnd w:id="0"/>
      <w:r>
        <w:t xml:space="preserve">Laikinai einantis sveikatos apsaugos ministro pareigas                                </w:t>
      </w:r>
      <w:r>
        <w:tab/>
        <w:t xml:space="preserve">Aurelijus </w:t>
      </w:r>
      <w:proofErr w:type="spellStart"/>
      <w:r>
        <w:t>Veryga</w:t>
      </w:r>
      <w:proofErr w:type="spellEnd"/>
    </w:p>
    <w:p w:rsidR="0036597D" w:rsidRDefault="00D51D21">
      <w:pPr>
        <w:tabs>
          <w:tab w:val="left" w:pos="900"/>
        </w:tabs>
        <w:suppressAutoHyphens/>
        <w:spacing w:line="276" w:lineRule="auto"/>
        <w:jc w:val="both"/>
        <w:textAlignment w:val="baseline"/>
      </w:pPr>
    </w:p>
    <w:sectPr w:rsidR="003659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7D" w:rsidRDefault="00D51D21">
      <w:pPr>
        <w:suppressAutoHyphens/>
        <w:textAlignment w:val="baseline"/>
      </w:pPr>
      <w:r>
        <w:separator/>
      </w:r>
    </w:p>
  </w:endnote>
  <w:endnote w:type="continuationSeparator" w:id="0">
    <w:p w:rsidR="0036597D" w:rsidRDefault="00D51D21">
      <w:pPr>
        <w:suppressAutoHyphens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7D" w:rsidRDefault="0036597D">
    <w:pPr>
      <w:tabs>
        <w:tab w:val="center" w:pos="4819"/>
        <w:tab w:val="right" w:pos="9638"/>
      </w:tabs>
      <w:suppressAutoHyphens/>
      <w:textAlignment w:val="base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7D" w:rsidRDefault="0036597D">
    <w:pPr>
      <w:tabs>
        <w:tab w:val="center" w:pos="4153"/>
        <w:tab w:val="right" w:pos="8306"/>
      </w:tabs>
      <w:suppressAutoHyphens/>
      <w:textAlignment w:val="baseline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7D" w:rsidRDefault="0036597D">
    <w:pPr>
      <w:tabs>
        <w:tab w:val="center" w:pos="4513"/>
        <w:tab w:val="right" w:pos="9026"/>
      </w:tabs>
      <w:suppressAutoHyphens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7D" w:rsidRDefault="00D51D21">
      <w:pPr>
        <w:suppressAutoHyphens/>
        <w:textAlignment w:val="baseline"/>
      </w:pPr>
      <w:r>
        <w:rPr>
          <w:color w:val="000000"/>
        </w:rPr>
        <w:separator/>
      </w:r>
    </w:p>
  </w:footnote>
  <w:footnote w:type="continuationSeparator" w:id="0">
    <w:p w:rsidR="0036597D" w:rsidRDefault="00D51D21">
      <w:pPr>
        <w:suppressAutoHyphens/>
        <w:textAlignment w:val="base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7D" w:rsidRDefault="0036597D">
    <w:pPr>
      <w:tabs>
        <w:tab w:val="center" w:pos="4819"/>
        <w:tab w:val="right" w:pos="9638"/>
      </w:tabs>
      <w:suppressAutoHyphens/>
      <w:textAlignment w:val="base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7D" w:rsidRDefault="00D51D21">
    <w:pPr>
      <w:tabs>
        <w:tab w:val="center" w:pos="4153"/>
        <w:tab w:val="right" w:pos="8306"/>
      </w:tabs>
      <w:suppressAutoHyphens/>
      <w:jc w:val="center"/>
      <w:textAlignment w:val="baseline"/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3</w:t>
    </w:r>
    <w:r>
      <w:rPr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7D" w:rsidRDefault="0036597D">
    <w:pPr>
      <w:tabs>
        <w:tab w:val="center" w:pos="4819"/>
        <w:tab w:val="right" w:pos="9638"/>
      </w:tabs>
      <w:suppressAutoHyphens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B"/>
    <w:rsid w:val="0036597D"/>
    <w:rsid w:val="00D33AEB"/>
    <w:rsid w:val="00D5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2020-12-01T11:11:00Z</dcterms:created>
  <dc:creator>Agnė Raukštienė</dc:creator>
  <lastModifiedBy>ŠAULYTĖ SKAIRIENĖ Dalia</lastModifiedBy>
  <lastPrinted>2020-03-06T08:24:00Z</lastPrinted>
  <dcterms:modified xsi:type="dcterms:W3CDTF">2020-12-01T12:01:00Z</dcterms:modified>
  <revision>3</revision>
</coreProperties>
</file>