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FC" w:rsidRDefault="00731E56">
      <w:pPr>
        <w:suppressAutoHyphens/>
        <w:jc w:val="center"/>
        <w:rPr>
          <w:i/>
          <w:color w:val="000000"/>
          <w:kern w:val="3"/>
          <w:szCs w:val="24"/>
          <w:lang w:eastAsia="zh-CN"/>
        </w:rPr>
      </w:pPr>
      <w:r>
        <w:rPr>
          <w:noProof/>
          <w:color w:val="000000"/>
          <w:kern w:val="3"/>
          <w:szCs w:val="24"/>
          <w:lang w:eastAsia="lt-LT"/>
        </w:rPr>
        <w:drawing>
          <wp:inline distT="0" distB="0" distL="0" distR="0">
            <wp:extent cx="457200" cy="541020"/>
            <wp:effectExtent l="0" t="0" r="0" b="0"/>
            <wp:docPr id="1" name="Paveikslėlis 1" descr="Her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41020"/>
                    </a:xfrm>
                    <a:prstGeom prst="rect">
                      <a:avLst/>
                    </a:prstGeom>
                    <a:noFill/>
                    <a:ln>
                      <a:noFill/>
                    </a:ln>
                  </pic:spPr>
                </pic:pic>
              </a:graphicData>
            </a:graphic>
          </wp:inline>
        </w:drawing>
      </w:r>
    </w:p>
    <w:p w:rsidR="00EC2CFC" w:rsidRDefault="00EC2CFC">
      <w:pPr>
        <w:suppressAutoHyphens/>
        <w:jc w:val="center"/>
        <w:rPr>
          <w:i/>
          <w:color w:val="000000"/>
          <w:kern w:val="3"/>
          <w:szCs w:val="24"/>
          <w:lang w:eastAsia="zh-CN"/>
        </w:rPr>
      </w:pPr>
    </w:p>
    <w:p w:rsidR="00EC2CFC" w:rsidRDefault="00EC2CFC">
      <w:pPr>
        <w:rPr>
          <w:sz w:val="10"/>
          <w:szCs w:val="10"/>
        </w:rPr>
      </w:pPr>
    </w:p>
    <w:p w:rsidR="00EC2CFC" w:rsidRDefault="00731E56">
      <w:pPr>
        <w:suppressLineNumbers/>
        <w:suppressAutoHyphens/>
        <w:jc w:val="center"/>
        <w:rPr>
          <w:rFonts w:cs="Mangal"/>
          <w:b/>
          <w:bCs/>
          <w:color w:val="000000"/>
          <w:kern w:val="3"/>
          <w:szCs w:val="24"/>
          <w:lang w:eastAsia="zh-CN"/>
        </w:rPr>
      </w:pPr>
      <w:r>
        <w:rPr>
          <w:rFonts w:cs="Mangal"/>
          <w:b/>
          <w:bCs/>
          <w:color w:val="000000"/>
          <w:kern w:val="3"/>
          <w:szCs w:val="24"/>
          <w:lang w:eastAsia="zh-CN"/>
        </w:rPr>
        <w:t>UTENOS RAJONO SAVIVALDYBĖS TARYBA</w:t>
      </w:r>
    </w:p>
    <w:p w:rsidR="00EC2CFC" w:rsidRDefault="00EC2CFC">
      <w:pPr>
        <w:rPr>
          <w:sz w:val="10"/>
          <w:szCs w:val="10"/>
        </w:rPr>
      </w:pPr>
    </w:p>
    <w:p w:rsidR="00EC2CFC" w:rsidRDefault="00EC2CFC">
      <w:pPr>
        <w:tabs>
          <w:tab w:val="center" w:pos="4153"/>
          <w:tab w:val="right" w:pos="8306"/>
        </w:tabs>
        <w:suppressAutoHyphens/>
        <w:jc w:val="center"/>
        <w:rPr>
          <w:b/>
          <w:bCs/>
          <w:color w:val="000000"/>
          <w:kern w:val="3"/>
          <w:szCs w:val="24"/>
          <w:lang w:eastAsia="zh-CN"/>
        </w:rPr>
      </w:pPr>
    </w:p>
    <w:p w:rsidR="00EC2CFC" w:rsidRDefault="00731E56">
      <w:pPr>
        <w:tabs>
          <w:tab w:val="center" w:pos="4153"/>
          <w:tab w:val="right" w:pos="8306"/>
        </w:tabs>
        <w:suppressAutoHyphens/>
        <w:jc w:val="center"/>
        <w:rPr>
          <w:b/>
          <w:color w:val="000000"/>
          <w:kern w:val="3"/>
          <w:szCs w:val="24"/>
          <w:lang w:eastAsia="zh-CN"/>
        </w:rPr>
      </w:pPr>
      <w:r>
        <w:rPr>
          <w:b/>
          <w:color w:val="000000"/>
          <w:kern w:val="3"/>
          <w:szCs w:val="24"/>
          <w:lang w:eastAsia="zh-CN"/>
        </w:rPr>
        <w:t>SPRENDIMAS</w:t>
      </w:r>
    </w:p>
    <w:p w:rsidR="00EC2CFC" w:rsidRDefault="00731E56">
      <w:pPr>
        <w:widowControl w:val="0"/>
        <w:suppressAutoHyphens/>
        <w:jc w:val="center"/>
        <w:rPr>
          <w:rFonts w:eastAsia="Lucida Sans Unicode" w:cs="Mangal"/>
          <w:b/>
          <w:kern w:val="3"/>
          <w:szCs w:val="24"/>
          <w:lang w:eastAsia="zh-CN" w:bidi="hi-IN"/>
        </w:rPr>
      </w:pPr>
      <w:r>
        <w:rPr>
          <w:rFonts w:eastAsia="Lucida Sans Unicode" w:cs="Mangal"/>
          <w:b/>
          <w:kern w:val="3"/>
          <w:szCs w:val="24"/>
          <w:lang w:eastAsia="zh-CN" w:bidi="hi-IN"/>
        </w:rPr>
        <w:t xml:space="preserve">DĖL UTENOS RAJONO SAVIVALDYBĖS TARYBOS 2019 M. GRUODŽIO 19 D. SPRENDIMO NR. TS-326 „DĖL ATLYGINIMO UŽ VAIKŲ, UGDOMŲ PAGAL IKIMOKYKLINIO IR PRIEŠMOKYKLINIO UGDYMO PROGRAMAS, IŠLAIKYMĄ UTENOS RAJONO </w:t>
      </w:r>
      <w:r>
        <w:rPr>
          <w:rFonts w:eastAsia="Lucida Sans Unicode" w:cs="Mangal"/>
          <w:b/>
          <w:kern w:val="3"/>
          <w:szCs w:val="24"/>
          <w:lang w:eastAsia="zh-CN" w:bidi="hi-IN"/>
        </w:rPr>
        <w:t>SAVIVALDYBĖS ŠVIETIMO ĮSTAIGOSE NUSTATYMO TVARKOS APRAŠO PATVIRTINIMO“ PAKEITIMO</w:t>
      </w:r>
    </w:p>
    <w:p w:rsidR="00EC2CFC" w:rsidRDefault="00EC2CFC">
      <w:pPr>
        <w:widowControl w:val="0"/>
        <w:suppressAutoHyphens/>
        <w:jc w:val="center"/>
        <w:rPr>
          <w:rFonts w:eastAsia="Lucida Sans Unicode" w:cs="Mangal"/>
          <w:b/>
          <w:kern w:val="3"/>
          <w:szCs w:val="24"/>
          <w:lang w:eastAsia="zh-CN" w:bidi="hi-IN"/>
        </w:rPr>
      </w:pPr>
    </w:p>
    <w:p w:rsidR="00EC2CFC" w:rsidRDefault="00731E56">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 xml:space="preserve">2022 m. spalio </w:t>
      </w:r>
      <w:r w:rsidR="008F1751">
        <w:rPr>
          <w:rFonts w:eastAsia="Lucida Sans Unicode" w:cs="Mangal"/>
          <w:kern w:val="3"/>
          <w:szCs w:val="24"/>
          <w:lang w:val="en-US" w:eastAsia="zh-CN" w:bidi="hi-IN"/>
        </w:rPr>
        <w:t>27</w:t>
      </w:r>
      <w:r>
        <w:rPr>
          <w:rFonts w:eastAsia="Lucida Sans Unicode" w:cs="Mangal"/>
          <w:kern w:val="3"/>
          <w:szCs w:val="24"/>
          <w:lang w:eastAsia="zh-CN" w:bidi="hi-IN"/>
        </w:rPr>
        <w:t xml:space="preserve"> d. Nr. TS-</w:t>
      </w:r>
      <w:r w:rsidR="008F1751">
        <w:rPr>
          <w:rFonts w:eastAsia="Lucida Sans Unicode" w:cs="Mangal"/>
          <w:kern w:val="3"/>
          <w:szCs w:val="24"/>
          <w:lang w:eastAsia="zh-CN" w:bidi="hi-IN"/>
        </w:rPr>
        <w:t>233</w:t>
      </w:r>
    </w:p>
    <w:p w:rsidR="00EC2CFC" w:rsidRDefault="00731E56">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 xml:space="preserve">Utena </w:t>
      </w:r>
    </w:p>
    <w:p w:rsidR="00EC2CFC" w:rsidRDefault="00EC2CFC"/>
    <w:p w:rsidR="00EC2CFC" w:rsidRDefault="00731E56">
      <w:pPr>
        <w:widowControl w:val="0"/>
        <w:suppressAutoHyphens/>
        <w:ind w:firstLine="720"/>
        <w:jc w:val="both"/>
        <w:rPr>
          <w:rFonts w:eastAsia="Lucida Sans Unicode" w:cs="Mangal"/>
          <w:kern w:val="3"/>
          <w:szCs w:val="24"/>
          <w:lang w:eastAsia="ar-SA" w:bidi="hi-IN"/>
        </w:rPr>
      </w:pPr>
      <w:r>
        <w:rPr>
          <w:rFonts w:eastAsia="Lucida Sans Unicode" w:cs="Mangal"/>
          <w:kern w:val="3"/>
          <w:szCs w:val="24"/>
          <w:lang w:eastAsia="ar-SA" w:bidi="hi-IN"/>
        </w:rPr>
        <w:t>Vadovaudamasi Lietuvos Respublikos vietos savivaldos įstatymo 18 straipsnio 1 dalimi,</w:t>
      </w:r>
    </w:p>
    <w:p w:rsidR="00EC2CFC" w:rsidRDefault="00731E56">
      <w:pPr>
        <w:widowControl w:val="0"/>
        <w:suppressAutoHyphens/>
        <w:jc w:val="both"/>
        <w:rPr>
          <w:rFonts w:eastAsia="Lucida Sans Unicode" w:cs="Mangal"/>
          <w:kern w:val="3"/>
          <w:szCs w:val="24"/>
          <w:lang w:eastAsia="ar-SA" w:bidi="hi-IN"/>
        </w:rPr>
      </w:pPr>
      <w:r>
        <w:rPr>
          <w:rFonts w:eastAsia="Lucida Sans Unicode" w:cs="Mangal"/>
          <w:kern w:val="3"/>
          <w:szCs w:val="24"/>
          <w:lang w:eastAsia="ar-SA" w:bidi="hi-IN"/>
        </w:rPr>
        <w:t xml:space="preserve">Utenos rajono savivaldybės taryba </w:t>
      </w:r>
      <w:r>
        <w:rPr>
          <w:rFonts w:eastAsia="Lucida Sans Unicode" w:cs="Mangal"/>
          <w:spacing w:val="60"/>
          <w:kern w:val="3"/>
          <w:szCs w:val="24"/>
          <w:lang w:eastAsia="ar-SA" w:bidi="hi-IN"/>
        </w:rPr>
        <w:t>nusprendži</w:t>
      </w:r>
      <w:r>
        <w:rPr>
          <w:rFonts w:eastAsia="Lucida Sans Unicode" w:cs="Mangal"/>
          <w:kern w:val="3"/>
          <w:szCs w:val="24"/>
          <w:lang w:eastAsia="ar-SA" w:bidi="hi-IN"/>
        </w:rPr>
        <w:t>a:</w:t>
      </w:r>
    </w:p>
    <w:p w:rsidR="00EC2CFC" w:rsidRDefault="00731E56">
      <w:pPr>
        <w:tabs>
          <w:tab w:val="left" w:pos="993"/>
        </w:tabs>
        <w:suppressAutoHyphens/>
        <w:ind w:firstLine="709"/>
        <w:jc w:val="both"/>
        <w:rPr>
          <w:rFonts w:eastAsia="Lucida Sans Unicode" w:cs="Mangal"/>
          <w:kern w:val="3"/>
          <w:szCs w:val="24"/>
          <w:lang w:eastAsia="ar-SA" w:bidi="hi-IN"/>
        </w:rPr>
      </w:pPr>
      <w:r>
        <w:rPr>
          <w:rFonts w:eastAsia="Lucida Sans Unicode"/>
          <w:kern w:val="3"/>
          <w:szCs w:val="24"/>
          <w:lang w:eastAsia="ar-SA" w:bidi="hi-IN"/>
        </w:rPr>
        <w:t>1</w:t>
      </w:r>
      <w:r>
        <w:rPr>
          <w:rFonts w:eastAsia="Lucida Sans Unicode"/>
          <w:kern w:val="3"/>
          <w:szCs w:val="24"/>
          <w:lang w:eastAsia="ar-SA" w:bidi="hi-IN"/>
        </w:rPr>
        <w:t>.</w:t>
      </w:r>
      <w:r>
        <w:rPr>
          <w:rFonts w:eastAsia="Lucida Sans Unicode"/>
          <w:kern w:val="3"/>
          <w:szCs w:val="24"/>
          <w:lang w:eastAsia="ar-SA" w:bidi="hi-IN"/>
        </w:rPr>
        <w:tab/>
      </w:r>
      <w:r>
        <w:rPr>
          <w:rFonts w:eastAsia="Lucida Sans Unicode" w:cs="Mangal"/>
          <w:kern w:val="3"/>
          <w:szCs w:val="24"/>
          <w:lang w:eastAsia="ar-SA" w:bidi="hi-IN"/>
        </w:rPr>
        <w:t>Pakeisti Atlyginimo už vaikų, ugdomų pagal ikimokyklinio ir priešmokyklinio ugdymo programas, išlaikymą Utenos rajono savivaldybės švietimo įstaigose nustatymo tvarkos aprašo, patvirtinto Utenos rajono savivaldybės tarybos 2019 m. gruodžio 19 d. sprend</w:t>
      </w:r>
      <w:r>
        <w:rPr>
          <w:rFonts w:eastAsia="Lucida Sans Unicode" w:cs="Mangal"/>
          <w:kern w:val="3"/>
          <w:szCs w:val="24"/>
          <w:lang w:eastAsia="ar-SA" w:bidi="hi-IN"/>
        </w:rPr>
        <w:t>imu Nr. TS-326 „Dėl Atlyginimo už vaikų, ugdomų pagal ikimokyklinio ir priešmokyklinio ugdymo programas, išlaikymą Utenos rajono savivaldybės švietimo įstaigose nustatymo tvarkos aprašo patvirtinimo“ (2020 m. balandžio 3 d. sprendimo Nr. TS-78, 2021 m. sau</w:t>
      </w:r>
      <w:r>
        <w:rPr>
          <w:rFonts w:eastAsia="Lucida Sans Unicode" w:cs="Mangal"/>
          <w:kern w:val="3"/>
          <w:szCs w:val="24"/>
          <w:lang w:eastAsia="ar-SA" w:bidi="hi-IN"/>
        </w:rPr>
        <w:t xml:space="preserve">sio 28 d. sprendimo Nr. TS-15, 2022 m. kovo 24 d. sprendimo Nr. TS-83 redakcijos), </w:t>
      </w:r>
      <w:r>
        <w:rPr>
          <w:rFonts w:eastAsia="Lucida Sans Unicode"/>
          <w:kern w:val="3"/>
          <w:szCs w:val="24"/>
          <w:lang w:eastAsia="ar-SA" w:bidi="hi-IN"/>
        </w:rPr>
        <w:t xml:space="preserve">3.2.2. </w:t>
      </w:r>
      <w:r>
        <w:rPr>
          <w:rFonts w:eastAsia="Lucida Sans Unicode" w:cs="Mangal"/>
          <w:kern w:val="3"/>
          <w:szCs w:val="24"/>
          <w:lang w:eastAsia="ar-SA" w:bidi="hi-IN"/>
        </w:rPr>
        <w:t xml:space="preserve"> papunktį ir jį išdėstyti taip: </w:t>
      </w:r>
    </w:p>
    <w:p w:rsidR="00EC2CFC" w:rsidRDefault="00731E56">
      <w:pPr>
        <w:widowControl w:val="0"/>
        <w:tabs>
          <w:tab w:val="left" w:pos="1276"/>
        </w:tabs>
        <w:suppressAutoHyphens/>
        <w:ind w:firstLine="709"/>
        <w:jc w:val="both"/>
        <w:rPr>
          <w:rFonts w:eastAsia="Lucida Sans Unicode" w:cs="Mangal"/>
          <w:kern w:val="3"/>
          <w:szCs w:val="24"/>
          <w:lang w:eastAsia="ar-SA" w:bidi="hi-IN"/>
        </w:rPr>
      </w:pPr>
      <w:r>
        <w:rPr>
          <w:rFonts w:eastAsia="Lucida Sans Unicode" w:cs="Mangal"/>
          <w:kern w:val="3"/>
          <w:szCs w:val="24"/>
          <w:lang w:eastAsia="ar-SA" w:bidi="hi-IN"/>
        </w:rPr>
        <w:t>„</w:t>
      </w:r>
      <w:r>
        <w:rPr>
          <w:rFonts w:eastAsia="Lucida Sans Unicode"/>
          <w:kern w:val="3"/>
          <w:szCs w:val="24"/>
          <w:lang w:eastAsia="ar-SA" w:bidi="hi-IN"/>
        </w:rPr>
        <w:t>3.2.2</w:t>
      </w:r>
      <w:r>
        <w:rPr>
          <w:rFonts w:eastAsia="Lucida Sans Unicode"/>
          <w:kern w:val="3"/>
          <w:szCs w:val="24"/>
          <w:lang w:eastAsia="ar-SA" w:bidi="hi-IN"/>
        </w:rPr>
        <w:t xml:space="preserve">. </w:t>
      </w:r>
      <w:r>
        <w:rPr>
          <w:rFonts w:eastAsia="Lucida Sans Unicode" w:cs="Mangal"/>
          <w:kern w:val="3"/>
          <w:szCs w:val="24"/>
          <w:lang w:eastAsia="ar-SA" w:bidi="hi-IN"/>
        </w:rPr>
        <w:t xml:space="preserve">20,00 </w:t>
      </w:r>
      <w:proofErr w:type="spellStart"/>
      <w:r>
        <w:rPr>
          <w:rFonts w:eastAsia="Lucida Sans Unicode" w:cs="Mangal"/>
          <w:kern w:val="3"/>
          <w:szCs w:val="24"/>
          <w:lang w:eastAsia="ar-SA" w:bidi="hi-IN"/>
        </w:rPr>
        <w:t>Eur</w:t>
      </w:r>
      <w:proofErr w:type="spellEnd"/>
      <w:r>
        <w:rPr>
          <w:rFonts w:eastAsia="Lucida Sans Unicode" w:cs="Mangal"/>
          <w:kern w:val="3"/>
          <w:szCs w:val="24"/>
          <w:lang w:eastAsia="ar-SA" w:bidi="hi-IN"/>
        </w:rPr>
        <w:t xml:space="preserve"> maisto gamybos kaštams (virtuvės darbuotojų darbo užmokestis, komunalinės paslaugos ir kt.) padengti, nepriklauso</w:t>
      </w:r>
      <w:r>
        <w:rPr>
          <w:rFonts w:eastAsia="Lucida Sans Unicode" w:cs="Mangal"/>
          <w:kern w:val="3"/>
          <w:szCs w:val="24"/>
          <w:lang w:eastAsia="ar-SA" w:bidi="hi-IN"/>
        </w:rPr>
        <w:t>mai nuo lankytų dienų ir maitinimų skaičiaus.“</w:t>
      </w:r>
    </w:p>
    <w:p w:rsidR="00EC2CFC" w:rsidRDefault="00731E56">
      <w:pPr>
        <w:tabs>
          <w:tab w:val="left" w:pos="851"/>
          <w:tab w:val="left" w:pos="993"/>
        </w:tabs>
        <w:ind w:firstLine="709"/>
        <w:jc w:val="both"/>
        <w:rPr>
          <w:szCs w:val="24"/>
        </w:rPr>
      </w:pPr>
      <w:r>
        <w:rPr>
          <w:szCs w:val="24"/>
        </w:rPr>
        <w:t>2</w:t>
      </w:r>
      <w:r>
        <w:rPr>
          <w:szCs w:val="24"/>
        </w:rPr>
        <w:t>.</w:t>
      </w:r>
      <w:r>
        <w:rPr>
          <w:szCs w:val="24"/>
        </w:rPr>
        <w:tab/>
      </w:r>
      <w:r>
        <w:rPr>
          <w:szCs w:val="24"/>
          <w:lang w:eastAsia="zh-CN"/>
        </w:rPr>
        <w:t>Nurodyti, kad šis sprendimas įsigalioja 2022 m. lapkričio 1 d.</w:t>
      </w:r>
    </w:p>
    <w:p w:rsidR="00EC2CFC" w:rsidRDefault="00731E56" w:rsidP="008F1751">
      <w:pPr>
        <w:tabs>
          <w:tab w:val="left" w:pos="851"/>
          <w:tab w:val="left" w:pos="993"/>
        </w:tabs>
        <w:ind w:firstLine="709"/>
        <w:jc w:val="both"/>
        <w:rPr>
          <w:b/>
          <w:color w:val="000000"/>
          <w:kern w:val="3"/>
          <w:szCs w:val="24"/>
          <w:lang w:eastAsia="zh-CN"/>
        </w:rPr>
      </w:pPr>
      <w:r>
        <w:rPr>
          <w:szCs w:val="24"/>
          <w:lang w:eastAsia="zh-CN"/>
        </w:rPr>
        <w:t>3</w:t>
      </w:r>
      <w:r>
        <w:rPr>
          <w:szCs w:val="24"/>
          <w:lang w:eastAsia="zh-CN"/>
        </w:rPr>
        <w:t>.</w:t>
      </w:r>
      <w:r>
        <w:rPr>
          <w:szCs w:val="24"/>
          <w:lang w:eastAsia="zh-CN"/>
        </w:rPr>
        <w:tab/>
        <w:t xml:space="preserve">Nurodyti, kad šis sprendimas turi būti paskelbtas Teisės aktų registre ir savivaldybės interneto svetainėje </w:t>
      </w:r>
      <w:r>
        <w:rPr>
          <w:color w:val="000080"/>
          <w:szCs w:val="24"/>
          <w:u w:val="single"/>
          <w:lang w:eastAsia="zh-CN"/>
        </w:rPr>
        <w:t>www.utena.lt</w:t>
      </w:r>
      <w:r>
        <w:rPr>
          <w:szCs w:val="24"/>
          <w:lang w:eastAsia="zh-CN"/>
        </w:rPr>
        <w:t xml:space="preserve">. </w:t>
      </w:r>
    </w:p>
    <w:bookmarkStart w:id="0" w:name="_GoBack" w:displacedByCustomXml="prev"/>
    <w:p w:rsidR="008F1751" w:rsidRDefault="008F1751">
      <w:pPr>
        <w:tabs>
          <w:tab w:val="left" w:pos="1134"/>
          <w:tab w:val="center" w:pos="4153"/>
          <w:tab w:val="left" w:pos="7655"/>
          <w:tab w:val="right" w:pos="8306"/>
        </w:tabs>
        <w:suppressAutoHyphens/>
      </w:pPr>
    </w:p>
    <w:p w:rsidR="008F1751" w:rsidRDefault="008F1751">
      <w:pPr>
        <w:tabs>
          <w:tab w:val="left" w:pos="1134"/>
          <w:tab w:val="center" w:pos="4153"/>
          <w:tab w:val="left" w:pos="7655"/>
          <w:tab w:val="right" w:pos="8306"/>
        </w:tabs>
        <w:suppressAutoHyphens/>
      </w:pPr>
    </w:p>
    <w:p w:rsidR="008F1751" w:rsidRDefault="008F1751">
      <w:pPr>
        <w:tabs>
          <w:tab w:val="left" w:pos="1134"/>
          <w:tab w:val="center" w:pos="4153"/>
          <w:tab w:val="left" w:pos="7655"/>
          <w:tab w:val="right" w:pos="8306"/>
        </w:tabs>
        <w:suppressAutoHyphens/>
      </w:pPr>
    </w:p>
    <w:p w:rsidR="00EC2CFC" w:rsidRDefault="00731E56">
      <w:pPr>
        <w:tabs>
          <w:tab w:val="left" w:pos="1134"/>
          <w:tab w:val="center" w:pos="4153"/>
          <w:tab w:val="left" w:pos="7655"/>
          <w:tab w:val="right" w:pos="8306"/>
        </w:tabs>
        <w:suppressAutoHyphens/>
        <w:rPr>
          <w:color w:val="000000"/>
          <w:kern w:val="3"/>
          <w:szCs w:val="24"/>
          <w:lang w:eastAsia="zh-CN"/>
        </w:rPr>
      </w:pPr>
      <w:r>
        <w:rPr>
          <w:color w:val="000000"/>
          <w:kern w:val="3"/>
          <w:szCs w:val="24"/>
          <w:lang w:eastAsia="zh-CN"/>
        </w:rPr>
        <w:t>Savivaldybės meras</w:t>
      </w:r>
      <w:r>
        <w:rPr>
          <w:color w:val="000000"/>
          <w:kern w:val="3"/>
          <w:szCs w:val="24"/>
          <w:lang w:eastAsia="zh-CN"/>
        </w:rPr>
        <w:tab/>
      </w:r>
      <w:r>
        <w:rPr>
          <w:color w:val="000000"/>
          <w:kern w:val="3"/>
          <w:szCs w:val="24"/>
          <w:lang w:eastAsia="zh-CN"/>
        </w:rPr>
        <w:tab/>
        <w:t>Alvydas Katinas</w:t>
      </w:r>
    </w:p>
    <w:p w:rsidR="00EC2CFC" w:rsidRDefault="00731E56">
      <w:pPr>
        <w:widowControl w:val="0"/>
        <w:shd w:val="clear" w:color="auto" w:fill="FFFFFF"/>
        <w:suppressAutoHyphens/>
        <w:ind w:right="-612" w:firstLine="5040"/>
        <w:rPr>
          <w:rFonts w:eastAsia="Lucida Sans Unicode" w:cs="Mangal"/>
          <w:kern w:val="3"/>
          <w:szCs w:val="24"/>
          <w:lang w:eastAsia="zh-CN" w:bidi="hi-IN"/>
        </w:rPr>
      </w:pPr>
    </w:p>
    <w:bookmarkEnd w:id="0" w:displacedByCustomXml="next"/>
    <w:sectPr w:rsidR="00E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E"/>
    <w:rsid w:val="003B394E"/>
    <w:rsid w:val="00731E56"/>
    <w:rsid w:val="008F1751"/>
    <w:rsid w:val="00EC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11F2"/>
  <w15:docId w15:val="{97BEF90F-5DE9-4A4A-A90C-F30EAEC7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1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3419">
      <w:bodyDiv w:val="1"/>
      <w:marLeft w:val="0"/>
      <w:marRight w:val="0"/>
      <w:marTop w:val="0"/>
      <w:marBottom w:val="0"/>
      <w:divBdr>
        <w:top w:val="none" w:sz="0" w:space="0" w:color="auto"/>
        <w:left w:val="none" w:sz="0" w:space="0" w:color="auto"/>
        <w:bottom w:val="none" w:sz="0" w:space="0" w:color="auto"/>
        <w:right w:val="none" w:sz="0" w:space="0" w:color="auto"/>
      </w:divBdr>
    </w:div>
    <w:div w:id="327825361">
      <w:bodyDiv w:val="1"/>
      <w:marLeft w:val="0"/>
      <w:marRight w:val="0"/>
      <w:marTop w:val="0"/>
      <w:marBottom w:val="0"/>
      <w:divBdr>
        <w:top w:val="none" w:sz="0" w:space="0" w:color="auto"/>
        <w:left w:val="none" w:sz="0" w:space="0" w:color="auto"/>
        <w:bottom w:val="none" w:sz="0" w:space="0" w:color="auto"/>
        <w:right w:val="none" w:sz="0" w:space="0" w:color="auto"/>
      </w:divBdr>
    </w:div>
    <w:div w:id="1952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eg"/>
  <Relationship Id="rId6" Type="http://schemas.openxmlformats.org/officeDocument/2006/relationships/fontTable" Target="fontTable.xml"/>
  <Relationship Id="rId7" Type="http://schemas.openxmlformats.org/officeDocument/2006/relationships/glossaryDocument" Target="glossary/document.xml"/>
  <Relationship Id="rId8"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A017CC04-D373-47E0-AEEC-C944F0B9E101}"/>
      </w:docPartPr>
      <w:docPartBody>
        <w:p w:rsidR="00000000" w:rsidRDefault="002033D6">
          <w:r w:rsidRPr="0065177B">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6"/>
    <w:rsid w:val="002033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33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1000</Words>
  <Characters>571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2022-10-27T12:36:00Z</dcterms:created>
  <dc:creator>Rasa Slapšienė</dc:creator>
  <lastModifiedBy>DZIKAITĖ Jolanta</lastModifiedBy>
  <dcterms:modified xsi:type="dcterms:W3CDTF">2022-10-27T13:06:00Z</dcterms:modified>
  <revision>4</revision>
</coreProperties>
</file>