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C96A" w14:textId="3A58EAC7" w:rsidR="00DB5DF1" w:rsidRDefault="006520A8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A15C9D7" wp14:editId="3A15C9D8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C96B" w14:textId="77777777" w:rsidR="00DB5DF1" w:rsidRDefault="00DB5DF1">
      <w:pPr>
        <w:rPr>
          <w:sz w:val="2"/>
          <w:szCs w:val="2"/>
        </w:rPr>
      </w:pPr>
    </w:p>
    <w:p w14:paraId="3A15C96D" w14:textId="77777777" w:rsidR="00DB5DF1" w:rsidRDefault="00DB5DF1">
      <w:pPr>
        <w:rPr>
          <w:sz w:val="2"/>
          <w:szCs w:val="2"/>
        </w:rPr>
      </w:pPr>
    </w:p>
    <w:p w14:paraId="3A15C96E" w14:textId="77777777" w:rsidR="00DB5DF1" w:rsidRDefault="006520A8">
      <w:pPr>
        <w:jc w:val="center"/>
        <w:rPr>
          <w:szCs w:val="24"/>
        </w:rPr>
      </w:pPr>
      <w:r>
        <w:rPr>
          <w:b/>
          <w:bCs/>
          <w:szCs w:val="24"/>
        </w:rPr>
        <w:t>LIETUVOS RESPUBLIKOS KULTŪROS MINISTRAS</w:t>
      </w:r>
    </w:p>
    <w:p w14:paraId="3A15C96F" w14:textId="77777777" w:rsidR="00DB5DF1" w:rsidRDefault="00DB5DF1">
      <w:pPr>
        <w:rPr>
          <w:sz w:val="2"/>
          <w:szCs w:val="2"/>
        </w:rPr>
      </w:pPr>
    </w:p>
    <w:p w14:paraId="3A15C970" w14:textId="77777777" w:rsidR="00DB5DF1" w:rsidRDefault="00DB5DF1">
      <w:pPr>
        <w:overflowPunct w:val="0"/>
        <w:jc w:val="center"/>
      </w:pPr>
    </w:p>
    <w:p w14:paraId="3A15C971" w14:textId="77777777" w:rsidR="00DB5DF1" w:rsidRDefault="00DB5DF1">
      <w:pPr>
        <w:rPr>
          <w:sz w:val="2"/>
          <w:szCs w:val="2"/>
        </w:rPr>
      </w:pPr>
    </w:p>
    <w:p w14:paraId="3A15C972" w14:textId="77777777" w:rsidR="00DB5DF1" w:rsidRDefault="006520A8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3A15C973" w14:textId="77777777" w:rsidR="00DB5DF1" w:rsidRDefault="00DB5DF1">
      <w:pPr>
        <w:rPr>
          <w:sz w:val="2"/>
          <w:szCs w:val="2"/>
        </w:rPr>
      </w:pPr>
    </w:p>
    <w:p w14:paraId="3A15C974" w14:textId="77777777" w:rsidR="00DB5DF1" w:rsidRDefault="006520A8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DĖL KULTŪROS OBJEKTŲ AKTUALIZAVIMO 2014-2020 METŲ PROGRAMOS, PATVIRTINTOS KULTŪROS MINISTRO 2014 M. SPALIO 6 D. ĮSAKYMU NR. ĮV-711 „DĖL KULTŪROS OBJEKTŲ AKTUALIZAVIMO 2014-2020 METŲ PROGRAMOS PATVIRTINIMO" PAKEITIMO</w:t>
      </w:r>
    </w:p>
    <w:p w14:paraId="3A15C975" w14:textId="77777777" w:rsidR="00DB5DF1" w:rsidRDefault="00DB5DF1">
      <w:pPr>
        <w:rPr>
          <w:sz w:val="2"/>
          <w:szCs w:val="2"/>
        </w:rPr>
      </w:pPr>
    </w:p>
    <w:p w14:paraId="63783657" w14:textId="77777777" w:rsidR="006520A8" w:rsidRDefault="006520A8" w:rsidP="006520A8">
      <w:pPr>
        <w:overflowPunct w:val="0"/>
        <w:jc w:val="center"/>
        <w:rPr>
          <w:b/>
          <w:bCs/>
          <w:caps/>
        </w:rPr>
      </w:pPr>
    </w:p>
    <w:p w14:paraId="6F2447CA" w14:textId="747D58C6" w:rsidR="006520A8" w:rsidRDefault="006520A8" w:rsidP="006520A8">
      <w:pPr>
        <w:keepNext/>
        <w:overflowPunct w:val="0"/>
        <w:jc w:val="center"/>
        <w:textAlignment w:val="baseline"/>
        <w:outlineLvl w:val="2"/>
      </w:pPr>
      <w:r>
        <w:t>2016 m. spalio 14 d. Nr. ĮV-815</w:t>
      </w:r>
    </w:p>
    <w:p w14:paraId="5DE2F708" w14:textId="77777777" w:rsidR="006520A8" w:rsidRDefault="006520A8" w:rsidP="006520A8">
      <w:pPr>
        <w:overflowPunct w:val="0"/>
        <w:jc w:val="center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3A15C97D" w14:textId="77777777" w:rsidR="00DB5DF1" w:rsidRDefault="00DB5DF1">
      <w:pPr>
        <w:overflowPunct w:val="0"/>
        <w:jc w:val="both"/>
      </w:pPr>
    </w:p>
    <w:p w14:paraId="04FDA728" w14:textId="77777777" w:rsidR="006A54A7" w:rsidRDefault="006A54A7">
      <w:pPr>
        <w:overflowPunct w:val="0"/>
        <w:jc w:val="both"/>
      </w:pPr>
    </w:p>
    <w:p w14:paraId="3A15C97E" w14:textId="77777777" w:rsidR="00DB5DF1" w:rsidRDefault="00DB5DF1">
      <w:pPr>
        <w:rPr>
          <w:sz w:val="2"/>
          <w:szCs w:val="2"/>
        </w:rPr>
      </w:pPr>
    </w:p>
    <w:p w14:paraId="3A15C980" w14:textId="18F55B70" w:rsidR="00DB5DF1" w:rsidRDefault="00DB5DF1">
      <w:pPr>
        <w:rPr>
          <w:sz w:val="2"/>
          <w:szCs w:val="2"/>
        </w:rPr>
      </w:pPr>
    </w:p>
    <w:p w14:paraId="3A15C981" w14:textId="04C82E9D" w:rsidR="00DB5DF1" w:rsidRDefault="006520A8">
      <w:pPr>
        <w:overflowPunct w:val="0"/>
        <w:spacing w:line="288" w:lineRule="auto"/>
        <w:ind w:firstLine="1253"/>
        <w:jc w:val="both"/>
        <w:rPr>
          <w:szCs w:val="24"/>
        </w:rPr>
      </w:pPr>
      <w:r>
        <w:rPr>
          <w:szCs w:val="24"/>
        </w:rPr>
        <w:t>P a k e i č i u Kultūros objektų aktualizavimo 2014-2020 metų programą, patvirtintą Lietuvos Respublikos kultūros ministro 2014 m. spalio 6 d. įsakymu Nr. ĮV-711 „Dėl Kultūros objektų aktualizavimo 2014-2020 metų programos patvirtinimo“:</w:t>
      </w:r>
    </w:p>
    <w:p w14:paraId="3A15C982" w14:textId="35383089" w:rsidR="00DB5DF1" w:rsidRDefault="006A54A7">
      <w:pPr>
        <w:overflowPunct w:val="0"/>
        <w:spacing w:line="288" w:lineRule="auto"/>
        <w:ind w:left="1560" w:hanging="284"/>
        <w:jc w:val="both"/>
        <w:rPr>
          <w:szCs w:val="24"/>
        </w:rPr>
      </w:pPr>
      <w:r w:rsidR="006520A8">
        <w:rPr>
          <w:szCs w:val="24"/>
        </w:rPr>
        <w:t>1</w:t>
      </w:r>
      <w:r w:rsidR="006520A8">
        <w:rPr>
          <w:szCs w:val="24"/>
        </w:rPr>
        <w:t>.</w:t>
      </w:r>
      <w:r w:rsidR="006520A8">
        <w:rPr>
          <w:szCs w:val="24"/>
        </w:rPr>
        <w:tab/>
        <w:t>Pakeičiu 1 priedą:</w:t>
      </w:r>
    </w:p>
    <w:p w14:paraId="3A15C983" w14:textId="77777777" w:rsidR="00DB5DF1" w:rsidRDefault="006A54A7">
      <w:pPr>
        <w:overflowPunct w:val="0"/>
        <w:spacing w:line="288" w:lineRule="auto"/>
        <w:ind w:left="1843" w:hanging="590"/>
        <w:jc w:val="both"/>
        <w:rPr>
          <w:szCs w:val="24"/>
        </w:rPr>
      </w:pPr>
      <w:r w:rsidR="006520A8">
        <w:rPr>
          <w:szCs w:val="24"/>
        </w:rPr>
        <w:t>1.1</w:t>
      </w:r>
      <w:r w:rsidR="006520A8">
        <w:rPr>
          <w:szCs w:val="24"/>
        </w:rPr>
        <w:t>.</w:t>
      </w:r>
      <w:r w:rsidR="006520A8">
        <w:rPr>
          <w:szCs w:val="24"/>
        </w:rPr>
        <w:tab/>
        <w:t>Pakeičiu 6 punktą ir jį išdėstau taip:</w:t>
      </w:r>
    </w:p>
    <w:tbl>
      <w:tblPr>
        <w:tblW w:w="963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35"/>
        <w:gridCol w:w="4394"/>
        <w:gridCol w:w="1701"/>
      </w:tblGrid>
      <w:tr w:rsidR="00DB5DF1" w14:paraId="3A15C988" w14:textId="77777777">
        <w:trPr>
          <w:trHeight w:val="630"/>
        </w:trPr>
        <w:tc>
          <w:tcPr>
            <w:tcW w:w="706" w:type="dxa"/>
            <w:shd w:val="clear" w:color="000000" w:fill="FFFFFF"/>
            <w:vAlign w:val="center"/>
            <w:hideMark/>
          </w:tcPr>
          <w:p w14:paraId="3A15C984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A15C985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Lietuvos dailės muziejus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A15C986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 xml:space="preserve">Prano Gudyno restauravimo centro pastatai, </w:t>
            </w:r>
            <w:proofErr w:type="spellStart"/>
            <w:r>
              <w:rPr>
                <w:szCs w:val="24"/>
              </w:rPr>
              <w:t>Rūdininkų</w:t>
            </w:r>
            <w:proofErr w:type="spellEnd"/>
            <w:r>
              <w:rPr>
                <w:szCs w:val="24"/>
              </w:rPr>
              <w:t xml:space="preserve"> g. 8 ir </w:t>
            </w:r>
            <w:proofErr w:type="spellStart"/>
            <w:r>
              <w:rPr>
                <w:szCs w:val="24"/>
              </w:rPr>
              <w:t>Rūdininkų</w:t>
            </w:r>
            <w:proofErr w:type="spellEnd"/>
            <w:r>
              <w:rPr>
                <w:szCs w:val="24"/>
              </w:rPr>
              <w:t xml:space="preserve"> g.10, Vilnius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15C987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4.945.401,00“</w:t>
            </w:r>
          </w:p>
        </w:tc>
      </w:tr>
    </w:tbl>
    <w:p w14:paraId="3A15C989" w14:textId="77777777" w:rsidR="00DB5DF1" w:rsidRDefault="006A54A7">
      <w:pPr>
        <w:overflowPunct w:val="0"/>
        <w:spacing w:line="288" w:lineRule="auto"/>
        <w:ind w:left="1253"/>
        <w:jc w:val="both"/>
        <w:rPr>
          <w:szCs w:val="24"/>
        </w:rPr>
      </w:pPr>
    </w:p>
    <w:p w14:paraId="3A15C98A" w14:textId="77777777" w:rsidR="00DB5DF1" w:rsidRDefault="006A54A7">
      <w:pPr>
        <w:overflowPunct w:val="0"/>
        <w:spacing w:line="288" w:lineRule="auto"/>
        <w:ind w:left="1843" w:hanging="590"/>
        <w:jc w:val="both"/>
        <w:rPr>
          <w:szCs w:val="24"/>
        </w:rPr>
      </w:pPr>
      <w:r w:rsidR="006520A8">
        <w:rPr>
          <w:szCs w:val="24"/>
        </w:rPr>
        <w:t>1.2</w:t>
      </w:r>
      <w:r w:rsidR="006520A8">
        <w:rPr>
          <w:szCs w:val="24"/>
        </w:rPr>
        <w:t>.</w:t>
      </w:r>
      <w:r w:rsidR="006520A8">
        <w:rPr>
          <w:szCs w:val="24"/>
        </w:rPr>
        <w:tab/>
        <w:t>Pakeičiu 7 punktą ir jį išdėstau taip:</w:t>
      </w:r>
    </w:p>
    <w:tbl>
      <w:tblPr>
        <w:tblW w:w="963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35"/>
        <w:gridCol w:w="4394"/>
        <w:gridCol w:w="1701"/>
      </w:tblGrid>
      <w:tr w:rsidR="00DB5DF1" w14:paraId="3A15C98F" w14:textId="77777777">
        <w:trPr>
          <w:trHeight w:val="645"/>
        </w:trPr>
        <w:tc>
          <w:tcPr>
            <w:tcW w:w="706" w:type="dxa"/>
            <w:shd w:val="clear" w:color="000000" w:fill="FFFFFF"/>
            <w:vAlign w:val="center"/>
            <w:hideMark/>
          </w:tcPr>
          <w:p w14:paraId="3A15C98B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A15C98C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Lietuvos nacionalinis muziejus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A15C98D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Pilininko</w:t>
            </w:r>
            <w:proofErr w:type="spellEnd"/>
            <w:r>
              <w:rPr>
                <w:szCs w:val="24"/>
              </w:rPr>
              <w:t xml:space="preserve"> namas, Arsenalo g. 1, Vilnius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15C98E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4.086.805,00“</w:t>
            </w:r>
          </w:p>
        </w:tc>
      </w:tr>
    </w:tbl>
    <w:p w14:paraId="3A15C990" w14:textId="77777777" w:rsidR="00DB5DF1" w:rsidRDefault="006A54A7">
      <w:pPr>
        <w:overflowPunct w:val="0"/>
        <w:spacing w:line="288" w:lineRule="auto"/>
        <w:ind w:left="1253" w:firstLine="62"/>
        <w:jc w:val="both"/>
        <w:rPr>
          <w:szCs w:val="24"/>
        </w:rPr>
      </w:pPr>
    </w:p>
    <w:p w14:paraId="3A15C991" w14:textId="77777777" w:rsidR="00DB5DF1" w:rsidRDefault="006A54A7">
      <w:pPr>
        <w:overflowPunct w:val="0"/>
        <w:spacing w:line="288" w:lineRule="auto"/>
        <w:ind w:left="1843" w:hanging="590"/>
        <w:jc w:val="both"/>
        <w:rPr>
          <w:szCs w:val="24"/>
        </w:rPr>
      </w:pPr>
      <w:r w:rsidR="006520A8">
        <w:rPr>
          <w:szCs w:val="24"/>
        </w:rPr>
        <w:t>1.3</w:t>
      </w:r>
      <w:r w:rsidR="006520A8">
        <w:rPr>
          <w:szCs w:val="24"/>
        </w:rPr>
        <w:t>.</w:t>
      </w:r>
      <w:r w:rsidR="006520A8">
        <w:rPr>
          <w:szCs w:val="24"/>
        </w:rPr>
        <w:tab/>
        <w:t>Pakeičiu 8 punktą ir jį išdėstau taip:</w:t>
      </w:r>
    </w:p>
    <w:tbl>
      <w:tblPr>
        <w:tblW w:w="963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35"/>
        <w:gridCol w:w="4394"/>
        <w:gridCol w:w="1701"/>
      </w:tblGrid>
      <w:tr w:rsidR="00DB5DF1" w14:paraId="3A15C996" w14:textId="77777777">
        <w:trPr>
          <w:trHeight w:val="667"/>
        </w:trPr>
        <w:tc>
          <w:tcPr>
            <w:tcW w:w="706" w:type="dxa"/>
            <w:shd w:val="clear" w:color="000000" w:fill="FFFFFF"/>
            <w:vAlign w:val="center"/>
            <w:hideMark/>
          </w:tcPr>
          <w:p w14:paraId="3A15C992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„8.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A15C993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Žemaičių muziejus „Alka“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A15C994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Žemaičių muziejaus „Alka“ pastatas, Muziejaus g. 31, Telšiai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15C995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3.320.183,00“</w:t>
            </w:r>
          </w:p>
        </w:tc>
      </w:tr>
    </w:tbl>
    <w:p w14:paraId="3A15C997" w14:textId="12F6ABA1" w:rsidR="00DB5DF1" w:rsidRDefault="006A54A7">
      <w:pPr>
        <w:overflowPunct w:val="0"/>
        <w:spacing w:line="288" w:lineRule="auto"/>
        <w:jc w:val="both"/>
        <w:rPr>
          <w:szCs w:val="24"/>
        </w:rPr>
      </w:pPr>
    </w:p>
    <w:p w14:paraId="3A15C998" w14:textId="2B9B1EF9" w:rsidR="00DB5DF1" w:rsidRDefault="006A54A7">
      <w:pPr>
        <w:overflowPunct w:val="0"/>
        <w:spacing w:line="288" w:lineRule="auto"/>
        <w:ind w:left="1560" w:hanging="284"/>
        <w:jc w:val="both"/>
        <w:rPr>
          <w:szCs w:val="24"/>
        </w:rPr>
      </w:pPr>
      <w:r w:rsidR="006520A8">
        <w:rPr>
          <w:szCs w:val="24"/>
        </w:rPr>
        <w:t>2</w:t>
      </w:r>
      <w:r w:rsidR="006520A8">
        <w:rPr>
          <w:szCs w:val="24"/>
        </w:rPr>
        <w:t>.</w:t>
      </w:r>
      <w:r w:rsidR="006520A8">
        <w:rPr>
          <w:szCs w:val="24"/>
        </w:rPr>
        <w:tab/>
        <w:t>Pakeičiu 2 priedą:</w:t>
      </w:r>
    </w:p>
    <w:p w14:paraId="3A15C999" w14:textId="77777777" w:rsidR="00DB5DF1" w:rsidRDefault="006A54A7">
      <w:pPr>
        <w:overflowPunct w:val="0"/>
        <w:spacing w:line="288" w:lineRule="auto"/>
        <w:ind w:left="1701" w:hanging="448"/>
        <w:jc w:val="both"/>
        <w:rPr>
          <w:szCs w:val="24"/>
        </w:rPr>
      </w:pPr>
      <w:r w:rsidR="006520A8">
        <w:rPr>
          <w:szCs w:val="24"/>
        </w:rPr>
        <w:t>2.1</w:t>
      </w:r>
      <w:r w:rsidR="006520A8">
        <w:rPr>
          <w:szCs w:val="24"/>
        </w:rPr>
        <w:t>.</w:t>
      </w:r>
      <w:r w:rsidR="006520A8">
        <w:rPr>
          <w:szCs w:val="24"/>
        </w:rPr>
        <w:tab/>
        <w:t>Buvusį 21 punktą laikau 1 punktu: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1701"/>
      </w:tblGrid>
      <w:tr w:rsidR="00DB5DF1" w14:paraId="3A15C99E" w14:textId="77777777">
        <w:tc>
          <w:tcPr>
            <w:tcW w:w="709" w:type="dxa"/>
          </w:tcPr>
          <w:p w14:paraId="3A15C99A" w14:textId="77777777" w:rsidR="00DB5DF1" w:rsidRDefault="006520A8">
            <w:pPr>
              <w:overflowPunct w:val="0"/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„1.</w:t>
            </w:r>
          </w:p>
        </w:tc>
        <w:tc>
          <w:tcPr>
            <w:tcW w:w="2835" w:type="dxa"/>
          </w:tcPr>
          <w:p w14:paraId="3A15C99B" w14:textId="77777777" w:rsidR="00DB5DF1" w:rsidRDefault="006520A8">
            <w:pPr>
              <w:overflowPunct w:val="0"/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Lietuvos nacionalinis operos ir baleto teatras</w:t>
            </w:r>
          </w:p>
        </w:tc>
        <w:tc>
          <w:tcPr>
            <w:tcW w:w="4394" w:type="dxa"/>
          </w:tcPr>
          <w:p w14:paraId="3A15C99C" w14:textId="77777777" w:rsidR="00DB5DF1" w:rsidRDefault="006520A8">
            <w:pPr>
              <w:overflowPunct w:val="0"/>
              <w:spacing w:line="288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Lietuvos nacionalinio operos ir baleto teatro pastatas, A. Vienuolio g. 1, Vilnius</w:t>
            </w:r>
          </w:p>
        </w:tc>
        <w:tc>
          <w:tcPr>
            <w:tcW w:w="1701" w:type="dxa"/>
          </w:tcPr>
          <w:p w14:paraId="3A15C99D" w14:textId="77777777" w:rsidR="00DB5DF1" w:rsidRDefault="006520A8">
            <w:pPr>
              <w:overflowPunct w:val="0"/>
              <w:spacing w:line="288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4.995.366,00“</w:t>
            </w:r>
          </w:p>
        </w:tc>
      </w:tr>
    </w:tbl>
    <w:p w14:paraId="3A15C99F" w14:textId="77777777" w:rsidR="00DB5DF1" w:rsidRDefault="006A54A7">
      <w:pPr>
        <w:overflowPunct w:val="0"/>
        <w:spacing w:line="288" w:lineRule="auto"/>
        <w:ind w:firstLine="1276"/>
        <w:jc w:val="both"/>
        <w:rPr>
          <w:szCs w:val="24"/>
        </w:rPr>
      </w:pPr>
    </w:p>
    <w:p w14:paraId="3A15C9A0" w14:textId="77777777" w:rsidR="00DB5DF1" w:rsidRDefault="006A54A7">
      <w:pPr>
        <w:overflowPunct w:val="0"/>
        <w:spacing w:line="288" w:lineRule="auto"/>
        <w:ind w:firstLine="1276"/>
        <w:jc w:val="both"/>
        <w:rPr>
          <w:szCs w:val="24"/>
        </w:rPr>
      </w:pPr>
      <w:r w:rsidR="006520A8">
        <w:rPr>
          <w:szCs w:val="24"/>
        </w:rPr>
        <w:t>2.2</w:t>
      </w:r>
      <w:r w:rsidR="006520A8">
        <w:rPr>
          <w:szCs w:val="24"/>
        </w:rPr>
        <w:t>. Buvusius 1-20 punktus atitinkamai laikau 2-21 punktais.</w:t>
      </w:r>
    </w:p>
    <w:p w14:paraId="3A15C9A1" w14:textId="77777777" w:rsidR="00DB5DF1" w:rsidRDefault="006A54A7">
      <w:pPr>
        <w:overflowPunct w:val="0"/>
        <w:spacing w:line="288" w:lineRule="auto"/>
        <w:ind w:firstLine="1276"/>
        <w:jc w:val="both"/>
        <w:rPr>
          <w:szCs w:val="24"/>
        </w:rPr>
      </w:pPr>
      <w:r w:rsidR="006520A8">
        <w:rPr>
          <w:szCs w:val="24"/>
        </w:rPr>
        <w:t>2.3</w:t>
      </w:r>
      <w:r w:rsidR="006520A8">
        <w:rPr>
          <w:szCs w:val="24"/>
        </w:rPr>
        <w:t>. Pakeičiu 7 punktą ir jį išdėstau taip: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85"/>
        <w:gridCol w:w="4444"/>
        <w:gridCol w:w="1701"/>
      </w:tblGrid>
      <w:tr w:rsidR="00DB5DF1" w14:paraId="3A15C9A7" w14:textId="77777777">
        <w:trPr>
          <w:trHeight w:val="600"/>
        </w:trPr>
        <w:tc>
          <w:tcPr>
            <w:tcW w:w="709" w:type="dxa"/>
            <w:noWrap/>
            <w:vAlign w:val="center"/>
            <w:hideMark/>
          </w:tcPr>
          <w:p w14:paraId="3A15C9A2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„7.</w:t>
            </w:r>
          </w:p>
        </w:tc>
        <w:tc>
          <w:tcPr>
            <w:tcW w:w="2785" w:type="dxa"/>
            <w:vAlign w:val="center"/>
          </w:tcPr>
          <w:p w14:paraId="3A15C9A3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Panevėžio apskrities Gabrielės Petkevičaitės-Bitės viešoji biblioteka</w:t>
            </w:r>
          </w:p>
        </w:tc>
        <w:tc>
          <w:tcPr>
            <w:tcW w:w="4444" w:type="dxa"/>
            <w:vAlign w:val="center"/>
          </w:tcPr>
          <w:p w14:paraId="3A15C9A4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Panevėžio apskrities Gabrielės Petkevičaitės-Bitės viešosios bibliotekos Vaikų ir jaunimo literatūros</w:t>
            </w:r>
          </w:p>
          <w:p w14:paraId="3A15C9A5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 xml:space="preserve">centro pastatas, Aukštaičių g. 4-2, </w:t>
            </w:r>
            <w:r>
              <w:rPr>
                <w:szCs w:val="24"/>
              </w:rPr>
              <w:lastRenderedPageBreak/>
              <w:t>Panevėžys</w:t>
            </w:r>
          </w:p>
        </w:tc>
        <w:tc>
          <w:tcPr>
            <w:tcW w:w="1701" w:type="dxa"/>
            <w:noWrap/>
            <w:vAlign w:val="center"/>
          </w:tcPr>
          <w:p w14:paraId="3A15C9A6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1.250.131,00“</w:t>
            </w:r>
          </w:p>
        </w:tc>
      </w:tr>
    </w:tbl>
    <w:p w14:paraId="3A15C9A8" w14:textId="77777777" w:rsidR="00DB5DF1" w:rsidRDefault="006A54A7">
      <w:pPr>
        <w:overflowPunct w:val="0"/>
        <w:spacing w:line="288" w:lineRule="auto"/>
        <w:ind w:firstLine="1276"/>
        <w:jc w:val="both"/>
        <w:rPr>
          <w:szCs w:val="24"/>
        </w:rPr>
      </w:pPr>
    </w:p>
    <w:p w14:paraId="3A15C9A9" w14:textId="77777777" w:rsidR="00DB5DF1" w:rsidRDefault="006A54A7">
      <w:pPr>
        <w:overflowPunct w:val="0"/>
        <w:spacing w:line="288" w:lineRule="auto"/>
        <w:ind w:firstLine="1276"/>
        <w:jc w:val="both"/>
        <w:rPr>
          <w:szCs w:val="24"/>
        </w:rPr>
      </w:pPr>
      <w:r w:rsidR="006520A8">
        <w:rPr>
          <w:szCs w:val="24"/>
        </w:rPr>
        <w:t>2.4</w:t>
      </w:r>
      <w:r w:rsidR="006520A8">
        <w:rPr>
          <w:szCs w:val="24"/>
        </w:rPr>
        <w:t>. Pakeičiu 10 punktą ir jį išdėstau taip: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26"/>
        <w:gridCol w:w="4219"/>
        <w:gridCol w:w="1885"/>
      </w:tblGrid>
      <w:tr w:rsidR="00DB5DF1" w14:paraId="3A15C9AE" w14:textId="77777777">
        <w:trPr>
          <w:trHeight w:val="600"/>
        </w:trPr>
        <w:tc>
          <w:tcPr>
            <w:tcW w:w="709" w:type="dxa"/>
            <w:noWrap/>
            <w:vAlign w:val="center"/>
            <w:hideMark/>
          </w:tcPr>
          <w:p w14:paraId="3A15C9AA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„10.</w:t>
            </w:r>
          </w:p>
        </w:tc>
        <w:tc>
          <w:tcPr>
            <w:tcW w:w="2826" w:type="dxa"/>
            <w:vAlign w:val="center"/>
          </w:tcPr>
          <w:p w14:paraId="3A15C9AB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Valstybinis jaunimo teatras</w:t>
            </w:r>
          </w:p>
        </w:tc>
        <w:tc>
          <w:tcPr>
            <w:tcW w:w="4219" w:type="dxa"/>
            <w:vAlign w:val="center"/>
          </w:tcPr>
          <w:p w14:paraId="3A15C9AC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Valstybinio jaunimo teatro pastatai ir įranga, Arklių g. 5 ir Karmelitų g. 2, Vilnius</w:t>
            </w:r>
          </w:p>
        </w:tc>
        <w:tc>
          <w:tcPr>
            <w:tcW w:w="1885" w:type="dxa"/>
            <w:noWrap/>
            <w:vAlign w:val="center"/>
          </w:tcPr>
          <w:p w14:paraId="3A15C9AD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5.000.000,00“</w:t>
            </w:r>
          </w:p>
        </w:tc>
      </w:tr>
    </w:tbl>
    <w:p w14:paraId="3A15C9AF" w14:textId="77777777" w:rsidR="00DB5DF1" w:rsidRDefault="006A54A7">
      <w:pPr>
        <w:overflowPunct w:val="0"/>
        <w:spacing w:line="288" w:lineRule="auto"/>
        <w:ind w:firstLine="1276"/>
        <w:jc w:val="both"/>
        <w:rPr>
          <w:szCs w:val="24"/>
        </w:rPr>
      </w:pPr>
    </w:p>
    <w:p w14:paraId="3A15C9B0" w14:textId="77777777" w:rsidR="00DB5DF1" w:rsidRDefault="006A54A7">
      <w:pPr>
        <w:overflowPunct w:val="0"/>
        <w:spacing w:line="288" w:lineRule="auto"/>
        <w:ind w:left="1276"/>
        <w:jc w:val="both"/>
        <w:rPr>
          <w:szCs w:val="24"/>
        </w:rPr>
      </w:pPr>
      <w:r w:rsidR="006520A8">
        <w:rPr>
          <w:szCs w:val="24"/>
        </w:rPr>
        <w:t>2.5</w:t>
      </w:r>
      <w:r w:rsidR="006520A8">
        <w:rPr>
          <w:szCs w:val="24"/>
        </w:rPr>
        <w:t>. Pakeičiu 12 punktą ir jį išdėstau taip: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89"/>
        <w:gridCol w:w="4256"/>
        <w:gridCol w:w="1885"/>
      </w:tblGrid>
      <w:tr w:rsidR="00DB5DF1" w14:paraId="3A15C9B5" w14:textId="77777777">
        <w:trPr>
          <w:trHeight w:val="900"/>
        </w:trPr>
        <w:tc>
          <w:tcPr>
            <w:tcW w:w="709" w:type="dxa"/>
            <w:noWrap/>
            <w:vAlign w:val="center"/>
            <w:hideMark/>
          </w:tcPr>
          <w:p w14:paraId="3A15C9B1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„12.</w:t>
            </w:r>
          </w:p>
        </w:tc>
        <w:tc>
          <w:tcPr>
            <w:tcW w:w="2789" w:type="dxa"/>
            <w:vAlign w:val="center"/>
          </w:tcPr>
          <w:p w14:paraId="3A15C9B2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Juozo Miltinio dramos teatras</w:t>
            </w:r>
          </w:p>
        </w:tc>
        <w:tc>
          <w:tcPr>
            <w:tcW w:w="4256" w:type="dxa"/>
            <w:vAlign w:val="center"/>
          </w:tcPr>
          <w:p w14:paraId="3A15C9B3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J. Miltinio dramos teatro pastatas, Laisvės a. 5, Panevėžys</w:t>
            </w:r>
          </w:p>
        </w:tc>
        <w:tc>
          <w:tcPr>
            <w:tcW w:w="1885" w:type="dxa"/>
            <w:noWrap/>
            <w:vAlign w:val="center"/>
          </w:tcPr>
          <w:p w14:paraId="3A15C9B4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4.261.000,00“</w:t>
            </w:r>
          </w:p>
        </w:tc>
      </w:tr>
    </w:tbl>
    <w:p w14:paraId="3A15C9B6" w14:textId="77777777" w:rsidR="00DB5DF1" w:rsidRDefault="006A54A7">
      <w:pPr>
        <w:overflowPunct w:val="0"/>
        <w:spacing w:line="288" w:lineRule="auto"/>
        <w:ind w:firstLine="62"/>
        <w:jc w:val="both"/>
        <w:rPr>
          <w:szCs w:val="24"/>
        </w:rPr>
      </w:pPr>
    </w:p>
    <w:p w14:paraId="3A15C9B7" w14:textId="77777777" w:rsidR="00DB5DF1" w:rsidRDefault="006A54A7">
      <w:pPr>
        <w:overflowPunct w:val="0"/>
        <w:spacing w:line="288" w:lineRule="auto"/>
        <w:ind w:left="1276"/>
        <w:jc w:val="both"/>
        <w:rPr>
          <w:szCs w:val="24"/>
        </w:rPr>
      </w:pPr>
      <w:r w:rsidR="006520A8">
        <w:rPr>
          <w:szCs w:val="24"/>
        </w:rPr>
        <w:t>2.6</w:t>
      </w:r>
      <w:r w:rsidR="006520A8">
        <w:rPr>
          <w:szCs w:val="24"/>
        </w:rPr>
        <w:t>. Pakeičiu 14 punktą ir jį išdėstau taip: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89"/>
        <w:gridCol w:w="4256"/>
        <w:gridCol w:w="1885"/>
      </w:tblGrid>
      <w:tr w:rsidR="00DB5DF1" w14:paraId="3A15C9BC" w14:textId="77777777">
        <w:trPr>
          <w:trHeight w:val="600"/>
        </w:trPr>
        <w:tc>
          <w:tcPr>
            <w:tcW w:w="709" w:type="dxa"/>
            <w:noWrap/>
            <w:vAlign w:val="center"/>
            <w:hideMark/>
          </w:tcPr>
          <w:p w14:paraId="3A15C9B8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„14.</w:t>
            </w:r>
          </w:p>
        </w:tc>
        <w:tc>
          <w:tcPr>
            <w:tcW w:w="2789" w:type="dxa"/>
            <w:vAlign w:val="center"/>
          </w:tcPr>
          <w:p w14:paraId="3A15C9B9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Lietuvos rusų dramos teatras</w:t>
            </w:r>
          </w:p>
        </w:tc>
        <w:tc>
          <w:tcPr>
            <w:tcW w:w="4256" w:type="dxa"/>
            <w:vAlign w:val="center"/>
          </w:tcPr>
          <w:p w14:paraId="3A15C9BA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Lietuvos rusų dramos teatro pastatas, Mindaugo g. 8A, Vilnius</w:t>
            </w:r>
          </w:p>
        </w:tc>
        <w:tc>
          <w:tcPr>
            <w:tcW w:w="1885" w:type="dxa"/>
            <w:noWrap/>
            <w:vAlign w:val="center"/>
          </w:tcPr>
          <w:p w14:paraId="3A15C9BB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5.000.000,00“</w:t>
            </w:r>
          </w:p>
        </w:tc>
      </w:tr>
    </w:tbl>
    <w:p w14:paraId="3A15C9BD" w14:textId="77777777" w:rsidR="00DB5DF1" w:rsidRDefault="006A54A7">
      <w:pPr>
        <w:overflowPunct w:val="0"/>
        <w:spacing w:line="288" w:lineRule="auto"/>
        <w:rPr>
          <w:szCs w:val="24"/>
        </w:rPr>
      </w:pPr>
    </w:p>
    <w:p w14:paraId="3A15C9BE" w14:textId="77777777" w:rsidR="00DB5DF1" w:rsidRDefault="006A54A7">
      <w:pPr>
        <w:overflowPunct w:val="0"/>
        <w:spacing w:line="288" w:lineRule="auto"/>
        <w:ind w:firstLine="1276"/>
        <w:rPr>
          <w:szCs w:val="24"/>
        </w:rPr>
      </w:pPr>
      <w:r w:rsidR="006520A8">
        <w:rPr>
          <w:szCs w:val="24"/>
        </w:rPr>
        <w:t>2.7</w:t>
      </w:r>
      <w:r w:rsidR="006520A8">
        <w:rPr>
          <w:szCs w:val="24"/>
        </w:rPr>
        <w:t>. Pakeičiu 18 punktą ir jį išdėstau taip: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90"/>
        <w:gridCol w:w="4255"/>
        <w:gridCol w:w="1885"/>
      </w:tblGrid>
      <w:tr w:rsidR="00DB5DF1" w14:paraId="3A15C9C3" w14:textId="77777777">
        <w:trPr>
          <w:trHeight w:val="600"/>
        </w:trPr>
        <w:tc>
          <w:tcPr>
            <w:tcW w:w="709" w:type="dxa"/>
            <w:noWrap/>
            <w:vAlign w:val="center"/>
            <w:hideMark/>
          </w:tcPr>
          <w:p w14:paraId="3A15C9BF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„18.</w:t>
            </w:r>
          </w:p>
        </w:tc>
        <w:tc>
          <w:tcPr>
            <w:tcW w:w="2790" w:type="dxa"/>
            <w:vAlign w:val="center"/>
          </w:tcPr>
          <w:p w14:paraId="3A15C9C0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Lietuvos nacionalinė filharmonija</w:t>
            </w:r>
          </w:p>
        </w:tc>
        <w:tc>
          <w:tcPr>
            <w:tcW w:w="4255" w:type="dxa"/>
            <w:vAlign w:val="center"/>
          </w:tcPr>
          <w:p w14:paraId="3A15C9C1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Lietuvos nacionalinės filharmonijos pastatas ir įranga, Aušros vartų g. 5, Vilnius</w:t>
            </w:r>
          </w:p>
        </w:tc>
        <w:tc>
          <w:tcPr>
            <w:tcW w:w="1885" w:type="dxa"/>
            <w:noWrap/>
            <w:vAlign w:val="center"/>
          </w:tcPr>
          <w:p w14:paraId="3A15C9C2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2.420.000,00“</w:t>
            </w:r>
          </w:p>
        </w:tc>
      </w:tr>
    </w:tbl>
    <w:p w14:paraId="3A15C9C4" w14:textId="77777777" w:rsidR="00DB5DF1" w:rsidRDefault="006A54A7">
      <w:pPr>
        <w:overflowPunct w:val="0"/>
        <w:spacing w:line="288" w:lineRule="auto"/>
        <w:ind w:firstLine="1276"/>
        <w:rPr>
          <w:szCs w:val="24"/>
        </w:rPr>
      </w:pPr>
    </w:p>
    <w:p w14:paraId="3A15C9C5" w14:textId="77777777" w:rsidR="00DB5DF1" w:rsidRDefault="006A54A7">
      <w:pPr>
        <w:tabs>
          <w:tab w:val="left" w:pos="1701"/>
          <w:tab w:val="left" w:pos="1985"/>
        </w:tabs>
        <w:overflowPunct w:val="0"/>
        <w:spacing w:line="288" w:lineRule="auto"/>
        <w:ind w:firstLine="1276"/>
        <w:rPr>
          <w:szCs w:val="24"/>
        </w:rPr>
      </w:pPr>
      <w:r w:rsidR="006520A8">
        <w:rPr>
          <w:szCs w:val="24"/>
        </w:rPr>
        <w:t>2.8</w:t>
      </w:r>
      <w:r w:rsidR="006520A8">
        <w:rPr>
          <w:szCs w:val="24"/>
        </w:rPr>
        <w:t>. Papildau nauju 24 punktu ir jį išdėstau taip: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89"/>
        <w:gridCol w:w="4256"/>
        <w:gridCol w:w="1885"/>
      </w:tblGrid>
      <w:tr w:rsidR="00DB5DF1" w14:paraId="3A15C9CA" w14:textId="77777777">
        <w:trPr>
          <w:trHeight w:val="600"/>
        </w:trPr>
        <w:tc>
          <w:tcPr>
            <w:tcW w:w="709" w:type="dxa"/>
            <w:noWrap/>
            <w:vAlign w:val="center"/>
          </w:tcPr>
          <w:p w14:paraId="3A15C9C6" w14:textId="77777777" w:rsidR="00DB5DF1" w:rsidRDefault="006520A8">
            <w:pPr>
              <w:overflowPunct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„24.</w:t>
            </w:r>
          </w:p>
        </w:tc>
        <w:tc>
          <w:tcPr>
            <w:tcW w:w="2789" w:type="dxa"/>
            <w:vAlign w:val="center"/>
          </w:tcPr>
          <w:p w14:paraId="3A15C9C7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Vilniaus teatras „Lėlė“</w:t>
            </w:r>
          </w:p>
        </w:tc>
        <w:tc>
          <w:tcPr>
            <w:tcW w:w="4256" w:type="dxa"/>
            <w:vAlign w:val="center"/>
          </w:tcPr>
          <w:p w14:paraId="3A15C9C8" w14:textId="77777777" w:rsidR="00DB5DF1" w:rsidRDefault="006520A8">
            <w:pPr>
              <w:overflowPunct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Vilniaus teatro „Lėlė“ pastatas ir įranga, Arklių g. 5, Vilnius</w:t>
            </w:r>
          </w:p>
        </w:tc>
        <w:tc>
          <w:tcPr>
            <w:tcW w:w="1885" w:type="dxa"/>
            <w:noWrap/>
            <w:vAlign w:val="center"/>
          </w:tcPr>
          <w:p w14:paraId="3A15C9C9" w14:textId="77777777" w:rsidR="00DB5DF1" w:rsidRDefault="006520A8">
            <w:pPr>
              <w:overflowPunct w:val="0"/>
              <w:spacing w:line="288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832.000,00“</w:t>
            </w:r>
          </w:p>
        </w:tc>
      </w:tr>
    </w:tbl>
    <w:p w14:paraId="3A15C9CB" w14:textId="77777777" w:rsidR="00DB5DF1" w:rsidRDefault="006A54A7">
      <w:pPr>
        <w:overflowPunct w:val="0"/>
        <w:spacing w:line="288" w:lineRule="auto"/>
        <w:rPr>
          <w:szCs w:val="24"/>
        </w:rPr>
      </w:pPr>
    </w:p>
    <w:p w14:paraId="3A15C9CC" w14:textId="77777777" w:rsidR="00DB5DF1" w:rsidRDefault="006A54A7">
      <w:pPr>
        <w:tabs>
          <w:tab w:val="left" w:pos="1418"/>
          <w:tab w:val="left" w:pos="1560"/>
          <w:tab w:val="left" w:pos="2127"/>
          <w:tab w:val="left" w:pos="2268"/>
        </w:tabs>
        <w:overflowPunct w:val="0"/>
        <w:spacing w:line="288" w:lineRule="auto"/>
        <w:ind w:firstLine="1276"/>
        <w:rPr>
          <w:szCs w:val="24"/>
        </w:rPr>
      </w:pPr>
      <w:r w:rsidR="006520A8">
        <w:rPr>
          <w:szCs w:val="24"/>
        </w:rPr>
        <w:t>2.9</w:t>
      </w:r>
      <w:r w:rsidR="006520A8">
        <w:rPr>
          <w:szCs w:val="24"/>
        </w:rPr>
        <w:t>. Buvusius 24-30 punktus atitinkamai laikau 25-31 punktais.</w:t>
      </w:r>
    </w:p>
    <w:p w14:paraId="3A15C9D1" w14:textId="79820259" w:rsidR="00DB5DF1" w:rsidRDefault="006A54A7" w:rsidP="006520A8">
      <w:pPr>
        <w:overflowPunct w:val="0"/>
        <w:spacing w:line="288" w:lineRule="auto"/>
        <w:ind w:firstLine="1276"/>
        <w:rPr>
          <w:szCs w:val="24"/>
        </w:rPr>
      </w:pPr>
      <w:r w:rsidR="006520A8">
        <w:rPr>
          <w:szCs w:val="24"/>
        </w:rPr>
        <w:t>2.10</w:t>
      </w:r>
      <w:r w:rsidR="006520A8">
        <w:rPr>
          <w:szCs w:val="24"/>
        </w:rPr>
        <w:t>. Pripažįstu netekusiu galios 29 punktą.</w:t>
      </w:r>
    </w:p>
    <w:p w14:paraId="3A15C9D2" w14:textId="0E4B06B0" w:rsidR="00DB5DF1" w:rsidRDefault="006A54A7">
      <w:pPr>
        <w:rPr>
          <w:sz w:val="2"/>
          <w:szCs w:val="2"/>
        </w:rPr>
      </w:pPr>
    </w:p>
    <w:p w14:paraId="0BB6D97D" w14:textId="77777777" w:rsidR="006520A8" w:rsidRDefault="006520A8" w:rsidP="006520A8">
      <w:pPr>
        <w:tabs>
          <w:tab w:val="left" w:pos="5778"/>
        </w:tabs>
        <w:overflowPunct w:val="0"/>
        <w:spacing w:line="276" w:lineRule="auto"/>
      </w:pPr>
    </w:p>
    <w:p w14:paraId="36B91864" w14:textId="77777777" w:rsidR="006520A8" w:rsidRDefault="006520A8" w:rsidP="006520A8">
      <w:pPr>
        <w:tabs>
          <w:tab w:val="left" w:pos="5778"/>
        </w:tabs>
        <w:overflowPunct w:val="0"/>
        <w:spacing w:line="276" w:lineRule="auto"/>
      </w:pPr>
    </w:p>
    <w:p w14:paraId="75E9749D" w14:textId="77777777" w:rsidR="006520A8" w:rsidRDefault="006520A8" w:rsidP="006520A8">
      <w:pPr>
        <w:tabs>
          <w:tab w:val="left" w:pos="5778"/>
        </w:tabs>
        <w:overflowPunct w:val="0"/>
        <w:spacing w:line="276" w:lineRule="auto"/>
      </w:pPr>
    </w:p>
    <w:p w14:paraId="3A15C9D6" w14:textId="6749C209" w:rsidR="00DB5DF1" w:rsidRDefault="006520A8" w:rsidP="006A54A7">
      <w:pPr>
        <w:tabs>
          <w:tab w:val="left" w:pos="5778"/>
        </w:tabs>
        <w:overflowPunct w:val="0"/>
        <w:spacing w:line="276" w:lineRule="auto"/>
        <w:rPr>
          <w:szCs w:val="24"/>
        </w:rPr>
      </w:pPr>
      <w:r>
        <w:t xml:space="preserve">Kultūros ministras </w:t>
      </w:r>
      <w:r>
        <w:tab/>
      </w:r>
      <w:r w:rsidR="006A54A7">
        <w:tab/>
      </w:r>
      <w:r w:rsidR="006A54A7">
        <w:tab/>
      </w:r>
      <w:bookmarkStart w:id="0" w:name="_GoBack"/>
      <w:bookmarkEnd w:id="0"/>
      <w:r>
        <w:t xml:space="preserve">Šarūnas Birutis </w:t>
      </w:r>
    </w:p>
    <w:sectPr w:rsidR="00DB5D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D"/>
    <w:rsid w:val="006520A8"/>
    <w:rsid w:val="006A54A7"/>
    <w:rsid w:val="00DB5DF1"/>
    <w:rsid w:val="00D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3A15C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520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52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562B49B-3CAB-40C7-A383-F7E2CE213C33}"/>
      </w:docPartPr>
      <w:docPartBody>
        <w:p w14:paraId="34258B0E" w14:textId="77777777" w:rsidR="00540644" w:rsidRDefault="00053556">
          <w:r w:rsidRPr="006C1EF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56"/>
    <w:rsid w:val="00053556"/>
    <w:rsid w:val="005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58B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35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35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2016-10-14T08:34:00Z</dcterms:created>
  <dc:creator>Sabina Maliavkina</dc:creator>
  <lastModifiedBy>PETRAUSKAITĖ Girmantė</lastModifiedBy>
  <lastPrinted>2016-10-11T06:31:00Z</lastPrinted>
  <dcterms:modified xsi:type="dcterms:W3CDTF">2016-10-17T06:42:00Z</dcterms:modified>
  <revision>4</revision>
</coreProperties>
</file>