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B8694" w14:textId="24E5684B" w:rsidR="00E627F1" w:rsidRDefault="0053707C" w:rsidP="0053707C">
      <w:pPr>
        <w:tabs>
          <w:tab w:val="center" w:pos="4819"/>
          <w:tab w:val="right" w:pos="9638"/>
        </w:tabs>
        <w:suppressAutoHyphens/>
        <w:jc w:val="center"/>
        <w:textAlignment w:val="baseline"/>
        <w:rPr>
          <w:szCs w:val="24"/>
        </w:rPr>
      </w:pPr>
      <w:r>
        <w:rPr>
          <w:szCs w:val="24"/>
        </w:rPr>
        <w:object w:dxaOrig="720" w:dyaOrig="870" w14:anchorId="467B8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pt;height:43.5pt;visibility:visible;mso-wrap-style:square" o:ole="">
            <v:imagedata r:id="rId8" o:title=""/>
          </v:shape>
          <o:OLEObject Type="Embed" ProgID="Word.Picture.8" ShapeID="Picture 1" DrawAspect="Content" ObjectID="_1571207246" r:id="rId9"/>
        </w:object>
      </w:r>
    </w:p>
    <w:p w14:paraId="467B8696" w14:textId="77777777" w:rsidR="00E627F1" w:rsidRDefault="0053707C">
      <w:pPr>
        <w:tabs>
          <w:tab w:val="center" w:pos="4153"/>
          <w:tab w:val="right" w:pos="8306"/>
        </w:tabs>
        <w:suppressAutoHyphens/>
        <w:jc w:val="center"/>
        <w:textAlignment w:val="baseline"/>
        <w:rPr>
          <w:b/>
          <w:bCs/>
          <w:szCs w:val="24"/>
        </w:rPr>
      </w:pPr>
      <w:r>
        <w:rPr>
          <w:b/>
          <w:bCs/>
          <w:szCs w:val="24"/>
        </w:rPr>
        <w:t>LIETUVOS RESPUBLIKOS SVEIKATOS APSAUGOS MINISTRAS</w:t>
      </w:r>
    </w:p>
    <w:p w14:paraId="467B8697" w14:textId="77777777" w:rsidR="00E627F1" w:rsidRDefault="00E627F1">
      <w:pPr>
        <w:tabs>
          <w:tab w:val="center" w:pos="4153"/>
          <w:tab w:val="right" w:pos="8306"/>
        </w:tabs>
        <w:suppressAutoHyphens/>
        <w:jc w:val="center"/>
        <w:textAlignment w:val="baseline"/>
        <w:rPr>
          <w:b/>
          <w:bCs/>
          <w:szCs w:val="24"/>
        </w:rPr>
      </w:pPr>
    </w:p>
    <w:p w14:paraId="467B8698" w14:textId="77777777" w:rsidR="00E627F1" w:rsidRDefault="0053707C">
      <w:pPr>
        <w:tabs>
          <w:tab w:val="center" w:pos="4153"/>
          <w:tab w:val="right" w:pos="8306"/>
        </w:tabs>
        <w:suppressAutoHyphens/>
        <w:jc w:val="center"/>
        <w:textAlignment w:val="baseline"/>
        <w:rPr>
          <w:szCs w:val="24"/>
        </w:rPr>
      </w:pPr>
      <w:r>
        <w:rPr>
          <w:b/>
          <w:bCs/>
          <w:szCs w:val="24"/>
        </w:rPr>
        <w:t>ĮSAKYMAS</w:t>
      </w:r>
    </w:p>
    <w:p w14:paraId="467B8699" w14:textId="77777777" w:rsidR="00E627F1" w:rsidRDefault="0053707C">
      <w:pPr>
        <w:suppressAutoHyphens/>
        <w:jc w:val="center"/>
        <w:textAlignment w:val="baseline"/>
        <w:rPr>
          <w:szCs w:val="24"/>
        </w:rPr>
      </w:pPr>
      <w:r>
        <w:rPr>
          <w:rFonts w:eastAsia="Calibri"/>
          <w:b/>
          <w:bCs/>
          <w:color w:val="000000"/>
          <w:szCs w:val="24"/>
        </w:rPr>
        <w:t xml:space="preserve">DĖL </w:t>
      </w:r>
      <w:r>
        <w:rPr>
          <w:rFonts w:eastAsia="Calibri"/>
          <w:b/>
          <w:color w:val="000000"/>
          <w:szCs w:val="24"/>
        </w:rPr>
        <w:t xml:space="preserve">LIETUVOS RESPUBLIKOS SVEIKATOS APSAUGOS MINISTRO 2015 M. BIRŽELIO 22 D. ĮSAKYMO NR. V-783 „DĖL </w:t>
      </w:r>
      <w:r>
        <w:rPr>
          <w:rFonts w:eastAsia="Calibri"/>
          <w:b/>
          <w:color w:val="000000"/>
          <w:szCs w:val="24"/>
        </w:rPr>
        <w:br/>
        <w:t>2014–2020 METŲ EUROPOS SĄJUNGOS FONDŲ INVESTICIJŲ VEIKSMŲ PROGRAMOS, PATVIRTINTOS 2014 M. RUGSĖJO 8 D. EUROPOS KOMISIJOS SPRENDIMU, 8 PRIORITETO „SOCIALINĖS ĮTRAUKTIES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PAKEITIMO</w:t>
      </w:r>
    </w:p>
    <w:p w14:paraId="467B869A" w14:textId="77777777" w:rsidR="00E627F1" w:rsidRDefault="00E627F1">
      <w:pPr>
        <w:suppressAutoHyphens/>
        <w:jc w:val="center"/>
        <w:textAlignment w:val="baseline"/>
        <w:rPr>
          <w:b/>
          <w:color w:val="000000"/>
          <w:szCs w:val="24"/>
        </w:rPr>
      </w:pPr>
    </w:p>
    <w:p w14:paraId="467B869B" w14:textId="77777777" w:rsidR="00E627F1" w:rsidRDefault="0053707C">
      <w:pPr>
        <w:suppressAutoHyphens/>
        <w:jc w:val="center"/>
        <w:textAlignment w:val="baseline"/>
        <w:rPr>
          <w:color w:val="000000"/>
          <w:szCs w:val="24"/>
        </w:rPr>
      </w:pPr>
      <w:r>
        <w:rPr>
          <w:color w:val="000000"/>
          <w:szCs w:val="24"/>
        </w:rPr>
        <w:t>2017 m.</w:t>
      </w:r>
      <w:r>
        <w:rPr>
          <w:color w:val="000000"/>
          <w:spacing w:val="-9"/>
          <w:szCs w:val="24"/>
        </w:rPr>
        <w:t xml:space="preserve"> spalio 31 </w:t>
      </w:r>
      <w:r>
        <w:rPr>
          <w:color w:val="000000"/>
          <w:szCs w:val="24"/>
        </w:rPr>
        <w:t>Nr. V-1241</w:t>
      </w:r>
    </w:p>
    <w:p w14:paraId="467B869C" w14:textId="77777777" w:rsidR="00E627F1" w:rsidRDefault="0053707C">
      <w:pPr>
        <w:suppressAutoHyphens/>
        <w:jc w:val="center"/>
        <w:textAlignment w:val="baseline"/>
        <w:rPr>
          <w:color w:val="000000"/>
          <w:szCs w:val="24"/>
        </w:rPr>
      </w:pPr>
      <w:r>
        <w:rPr>
          <w:color w:val="000000"/>
          <w:szCs w:val="24"/>
        </w:rPr>
        <w:t>Vilnius</w:t>
      </w:r>
    </w:p>
    <w:p w14:paraId="467B869D" w14:textId="77777777" w:rsidR="00E627F1" w:rsidRDefault="00E627F1">
      <w:pPr>
        <w:suppressAutoHyphens/>
        <w:jc w:val="center"/>
        <w:textAlignment w:val="baseline"/>
        <w:rPr>
          <w:color w:val="000000"/>
          <w:szCs w:val="24"/>
        </w:rPr>
      </w:pPr>
    </w:p>
    <w:p w14:paraId="467B869E" w14:textId="77777777" w:rsidR="00E627F1" w:rsidRDefault="00E627F1">
      <w:pPr>
        <w:suppressAutoHyphens/>
        <w:jc w:val="center"/>
        <w:textAlignment w:val="baseline"/>
        <w:rPr>
          <w:color w:val="000000"/>
          <w:szCs w:val="24"/>
        </w:rPr>
      </w:pPr>
    </w:p>
    <w:p w14:paraId="467B869F" w14:textId="77777777" w:rsidR="00E627F1" w:rsidRDefault="0053707C">
      <w:pPr>
        <w:tabs>
          <w:tab w:val="left" w:pos="993"/>
          <w:tab w:val="left" w:pos="1276"/>
        </w:tabs>
        <w:suppressAutoHyphens/>
        <w:ind w:firstLine="851"/>
        <w:jc w:val="both"/>
        <w:textAlignment w:val="baseline"/>
        <w:rPr>
          <w:szCs w:val="24"/>
        </w:rPr>
      </w:pPr>
      <w:r>
        <w:rPr>
          <w:rFonts w:eastAsia="Calibri"/>
          <w:color w:val="000000"/>
          <w:szCs w:val="24"/>
        </w:rPr>
        <w:t xml:space="preserve">P a k e i č i u Lietuvos Respublikos sveikatos apsaugos ministro 2015 m. birželio 22 d. įsakymą Nr. V-783 „Dėl 2014–2020 metų Europos Sąjungos fondų investicijų veiksmų programos, patvirtintos 2014 m. rugsėjo 8 d. Europos Komisijos sprendimu, 8 prioriteto „Socialinės </w:t>
      </w:r>
      <w:proofErr w:type="spellStart"/>
      <w:r>
        <w:rPr>
          <w:rFonts w:eastAsia="Calibri"/>
          <w:color w:val="000000"/>
          <w:szCs w:val="24"/>
        </w:rPr>
        <w:t>įtraukties</w:t>
      </w:r>
      <w:proofErr w:type="spellEnd"/>
      <w:r>
        <w:rPr>
          <w:rFonts w:eastAsia="Calibri"/>
          <w:color w:val="000000"/>
          <w:szCs w:val="24"/>
        </w:rP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w:t>
      </w:r>
      <w:proofErr w:type="spellStart"/>
      <w:r>
        <w:rPr>
          <w:rFonts w:eastAsia="Calibri"/>
          <w:color w:val="000000"/>
          <w:szCs w:val="24"/>
        </w:rPr>
        <w:t>stebėsenos</w:t>
      </w:r>
      <w:proofErr w:type="spellEnd"/>
      <w:r>
        <w:rPr>
          <w:rFonts w:eastAsia="Calibri"/>
          <w:color w:val="000000"/>
          <w:szCs w:val="24"/>
        </w:rPr>
        <w:t xml:space="preserve"> rodiklių skaičiavimo aprašo patvirtinimo“:</w:t>
      </w:r>
    </w:p>
    <w:p w14:paraId="467B86A0" w14:textId="410CD858" w:rsidR="00E627F1" w:rsidRDefault="009958F2">
      <w:pPr>
        <w:tabs>
          <w:tab w:val="left" w:pos="993"/>
          <w:tab w:val="left" w:pos="1134"/>
        </w:tabs>
        <w:suppressAutoHyphens/>
        <w:ind w:firstLine="911"/>
        <w:jc w:val="both"/>
        <w:textAlignment w:val="baseline"/>
        <w:rPr>
          <w:szCs w:val="24"/>
        </w:rPr>
      </w:pPr>
      <w:r w:rsidR="0053707C">
        <w:rPr>
          <w:color w:val="000000"/>
          <w:szCs w:val="24"/>
        </w:rPr>
        <w:t>1</w:t>
      </w:r>
      <w:r w:rsidR="0053707C">
        <w:rPr>
          <w:color w:val="000000"/>
          <w:szCs w:val="24"/>
        </w:rPr>
        <w:t>.</w:t>
      </w:r>
      <w:r w:rsidR="0053707C">
        <w:rPr>
          <w:color w:val="000000"/>
          <w:szCs w:val="24"/>
        </w:rPr>
        <w:tab/>
      </w:r>
      <w:r w:rsidR="0053707C">
        <w:rPr>
          <w:rFonts w:eastAsia="Calibri"/>
          <w:color w:val="000000"/>
          <w:szCs w:val="24"/>
        </w:rPr>
        <w:t xml:space="preserve">Pakeičiu nurodytu įsakymu patvirtintą 2014–2020 metų Europos Sąjungos fondų investicijų veiksmų programos, patvirtintos 2014 m. rugsėjo 8 d. Europos Komisijos sprendimu, 8 prioriteto „Socialinės </w:t>
      </w:r>
      <w:proofErr w:type="spellStart"/>
      <w:r w:rsidR="0053707C">
        <w:rPr>
          <w:rFonts w:eastAsia="Calibri"/>
          <w:color w:val="000000"/>
          <w:szCs w:val="24"/>
        </w:rPr>
        <w:t>įtraukties</w:t>
      </w:r>
      <w:proofErr w:type="spellEnd"/>
      <w:r w:rsidR="0053707C">
        <w:rPr>
          <w:rFonts w:eastAsia="Calibri"/>
          <w:color w:val="000000"/>
          <w:szCs w:val="24"/>
        </w:rP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planą ir devintajame skirsnyje</w:t>
      </w:r>
      <w:r w:rsidR="0053707C">
        <w:rPr>
          <w:color w:val="000000"/>
          <w:szCs w:val="24"/>
        </w:rPr>
        <w:t>:</w:t>
      </w:r>
    </w:p>
    <w:p w14:paraId="467B86A1" w14:textId="36BAF286" w:rsidR="00E627F1" w:rsidRDefault="009958F2">
      <w:pPr>
        <w:tabs>
          <w:tab w:val="left" w:pos="567"/>
          <w:tab w:val="left" w:pos="709"/>
          <w:tab w:val="left" w:pos="1134"/>
          <w:tab w:val="left" w:pos="1276"/>
        </w:tabs>
        <w:ind w:firstLine="851"/>
        <w:jc w:val="both"/>
        <w:rPr>
          <w:color w:val="000000"/>
          <w:szCs w:val="24"/>
          <w:lang w:eastAsia="lt-LT"/>
        </w:rPr>
      </w:pPr>
      <w:r w:rsidR="0053707C">
        <w:rPr>
          <w:color w:val="000000"/>
          <w:szCs w:val="24"/>
          <w:lang w:eastAsia="lt-LT"/>
        </w:rPr>
        <w:t>1.1</w:t>
      </w:r>
      <w:r w:rsidR="0053707C">
        <w:rPr>
          <w:color w:val="000000"/>
          <w:szCs w:val="24"/>
          <w:lang w:eastAsia="lt-LT"/>
        </w:rPr>
        <w:t>. Pakeičiu 1 punktą ir jį išdėstau taip:</w:t>
      </w:r>
    </w:p>
    <w:p w14:paraId="467B86A3" w14:textId="1574177E" w:rsidR="00E627F1" w:rsidRDefault="00E627F1">
      <w:pPr>
        <w:tabs>
          <w:tab w:val="left" w:pos="567"/>
          <w:tab w:val="left" w:pos="709"/>
          <w:tab w:val="left" w:pos="1134"/>
          <w:tab w:val="left" w:pos="1276"/>
        </w:tabs>
        <w:ind w:firstLine="851"/>
        <w:jc w:val="both"/>
        <w:rPr>
          <w:color w:val="000000"/>
          <w:szCs w:val="24"/>
          <w:lang w:eastAsia="lt-LT"/>
        </w:rPr>
      </w:pPr>
    </w:p>
    <w:p w14:paraId="467B86A4" w14:textId="0A10C034" w:rsidR="00E627F1" w:rsidRDefault="0053707C">
      <w:pPr>
        <w:tabs>
          <w:tab w:val="left" w:pos="0"/>
          <w:tab w:val="left" w:pos="567"/>
          <w:tab w:val="left" w:pos="709"/>
        </w:tabs>
        <w:spacing w:line="276" w:lineRule="auto"/>
        <w:ind w:firstLine="851"/>
        <w:rPr>
          <w:color w:val="000000"/>
          <w:szCs w:val="24"/>
          <w:lang w:eastAsia="lt-LT"/>
        </w:rPr>
      </w:pPr>
      <w:r>
        <w:rPr>
          <w:color w:val="000000"/>
          <w:szCs w:val="24"/>
          <w:lang w:eastAsia="lt-LT"/>
        </w:rPr>
        <w:t>„</w:t>
      </w:r>
      <w:r>
        <w:rPr>
          <w:color w:val="000000"/>
          <w:szCs w:val="24"/>
          <w:lang w:eastAsia="lt-LT"/>
        </w:rPr>
        <w:t>1</w:t>
      </w:r>
      <w:r>
        <w:rPr>
          <w:color w:val="000000"/>
          <w:szCs w:val="24"/>
          <w:lang w:eastAsia="lt-LT"/>
        </w:rPr>
        <w:t>. Priemonės aprašymas</w:t>
      </w:r>
    </w:p>
    <w:p w14:paraId="467B86A5" w14:textId="77777777" w:rsidR="00E627F1" w:rsidRDefault="00E627F1">
      <w:pPr>
        <w:tabs>
          <w:tab w:val="left" w:pos="0"/>
          <w:tab w:val="left" w:pos="567"/>
          <w:tab w:val="left" w:pos="709"/>
        </w:tabs>
        <w:spacing w:line="276" w:lineRule="auto"/>
        <w:ind w:firstLine="851"/>
        <w:rPr>
          <w:color w:val="000000"/>
          <w:szCs w:val="24"/>
          <w:lang w:eastAsia="lt-LT"/>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5"/>
      </w:tblGrid>
      <w:tr w:rsidR="00E627F1" w14:paraId="467B86C2" w14:textId="77777777">
        <w:tc>
          <w:tcPr>
            <w:tcW w:w="14565" w:type="dxa"/>
            <w:shd w:val="clear" w:color="auto" w:fill="auto"/>
            <w:hideMark/>
          </w:tcPr>
          <w:p w14:paraId="467B86A6"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lastRenderedPageBreak/>
              <w:t>1.1. Priemonės įgyvendinimas finansuojamas Europos socialinio fondo lėšomis.</w:t>
            </w:r>
          </w:p>
          <w:p w14:paraId="467B86A7" w14:textId="77777777" w:rsidR="00E627F1" w:rsidRDefault="0053707C">
            <w:pPr>
              <w:tabs>
                <w:tab w:val="left" w:pos="0"/>
                <w:tab w:val="left" w:pos="1026"/>
              </w:tabs>
              <w:suppressAutoHyphens/>
              <w:ind w:firstLine="768"/>
              <w:jc w:val="both"/>
              <w:textAlignment w:val="baseline"/>
              <w:rPr>
                <w:bCs/>
                <w:szCs w:val="24"/>
                <w:lang w:eastAsia="lt-LT"/>
              </w:rPr>
            </w:pPr>
            <w:r>
              <w:rPr>
                <w:szCs w:val="24"/>
                <w:lang w:eastAsia="lt-LT"/>
              </w:rPr>
              <w:t>1.2. Įgyvendinant priemonę, prisidedama prie uždavinio „</w:t>
            </w:r>
            <w:r>
              <w:rPr>
                <w:bCs/>
                <w:szCs w:val="24"/>
                <w:lang w:eastAsia="lt-LT"/>
              </w:rPr>
              <w:t>Sumažinti sveikatos netolygumus, gerinant sveikatos priežiūros kokybę ir prieinamumą tikslinėms gyventojų grupėms ir skatinti sveiką senėjimą“ įgyvendinimo.</w:t>
            </w:r>
          </w:p>
          <w:p w14:paraId="467B86A8" w14:textId="77777777" w:rsidR="00E627F1" w:rsidRDefault="0053707C">
            <w:pPr>
              <w:tabs>
                <w:tab w:val="left" w:pos="0"/>
                <w:tab w:val="left" w:pos="1026"/>
              </w:tabs>
              <w:suppressAutoHyphens/>
              <w:ind w:firstLine="768"/>
              <w:jc w:val="both"/>
              <w:textAlignment w:val="baseline"/>
              <w:rPr>
                <w:bCs/>
                <w:szCs w:val="24"/>
                <w:lang w:eastAsia="lt-LT"/>
              </w:rPr>
            </w:pPr>
            <w:r>
              <w:rPr>
                <w:bCs/>
                <w:szCs w:val="24"/>
                <w:lang w:eastAsia="lt-LT"/>
              </w:rPr>
              <w:t>1.3. Remiamos veiklos:</w:t>
            </w:r>
          </w:p>
          <w:p w14:paraId="467B86A9"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 xml:space="preserve">1.3.1. integruotos ankstyvosios intervencijos, priklausomybių gydymo, socialinės integracijos ir žemo slenksčio paslaugų teikimo sistemos Lietuvoje kūrimas ir diegimas; </w:t>
            </w:r>
          </w:p>
          <w:p w14:paraId="467B86AA"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1.3.2. mokymo programų, skirtų su socialinės rizikos grupių asmenimis dirbančių specialistų kvalifikacijai tobulinti, parengimas, su socialinės rizikos grupių asmenimis dirbančių specialistų kvalifikacijos tobulinimas, priklausomybės ligų ankstyvos diagnostikos ir ambulatorinio gydymo metodikų parengimas ir įgyvendinimas;</w:t>
            </w:r>
          </w:p>
          <w:p w14:paraId="467B86AB"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1.3.3. priemonių, skirtų žemo slenksčio paslaugų kokybės ir prieinamumo asmenims, piktnaudžiaujantiems psichoaktyviosiomis medžiagomis ir priklausomiems nuo jų, įgyvendinimas.</w:t>
            </w:r>
          </w:p>
          <w:p w14:paraId="467B86AC"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 Galimi pareiškėjai:</w:t>
            </w:r>
          </w:p>
          <w:p w14:paraId="467B86AD"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1.4.1. Vilniaus priklausomybės ligų centras (nuo 2017 m. lapkričio 1 d. – Respublikinis priklausomybės ligų centras);</w:t>
            </w:r>
          </w:p>
          <w:p w14:paraId="467B86AE"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1.4.2. priklausomybės ligų centrai (nuo 2017 m. lapkričio 1 d. – Respublikinis priklausomybės ligų centras);</w:t>
            </w:r>
          </w:p>
          <w:p w14:paraId="467B86AF" w14:textId="77777777" w:rsidR="00E627F1" w:rsidRDefault="0053707C">
            <w:pPr>
              <w:tabs>
                <w:tab w:val="left" w:pos="0"/>
                <w:tab w:val="left" w:pos="1026"/>
                <w:tab w:val="left" w:pos="1618"/>
              </w:tabs>
              <w:suppressAutoHyphens/>
              <w:ind w:firstLine="768"/>
              <w:jc w:val="both"/>
              <w:textAlignment w:val="baseline"/>
              <w:rPr>
                <w:szCs w:val="24"/>
                <w:lang w:eastAsia="lt-LT"/>
              </w:rPr>
            </w:pPr>
            <w:r>
              <w:rPr>
                <w:szCs w:val="24"/>
                <w:lang w:eastAsia="lt-LT"/>
              </w:rPr>
              <w:t>1.4.3. Vilniaus miesto savivaldybės administracija;</w:t>
            </w:r>
          </w:p>
          <w:p w14:paraId="467B86B0" w14:textId="77777777" w:rsidR="00E627F1" w:rsidRDefault="0053707C">
            <w:pPr>
              <w:tabs>
                <w:tab w:val="left" w:pos="0"/>
                <w:tab w:val="left" w:pos="1026"/>
                <w:tab w:val="left" w:pos="1618"/>
              </w:tabs>
              <w:suppressAutoHyphens/>
              <w:ind w:firstLine="768"/>
              <w:jc w:val="both"/>
              <w:textAlignment w:val="baseline"/>
              <w:rPr>
                <w:szCs w:val="24"/>
                <w:lang w:eastAsia="lt-LT"/>
              </w:rPr>
            </w:pPr>
            <w:r>
              <w:rPr>
                <w:szCs w:val="24"/>
                <w:lang w:eastAsia="lt-LT"/>
              </w:rPr>
              <w:t>1.4.4. Kauno miesto savivaldybės administracija;</w:t>
            </w:r>
          </w:p>
          <w:p w14:paraId="467B86B1" w14:textId="77777777" w:rsidR="00E627F1" w:rsidRDefault="0053707C">
            <w:pPr>
              <w:tabs>
                <w:tab w:val="left" w:pos="0"/>
                <w:tab w:val="left" w:pos="1026"/>
                <w:tab w:val="left" w:pos="1618"/>
              </w:tabs>
              <w:suppressAutoHyphens/>
              <w:ind w:firstLine="768"/>
              <w:jc w:val="both"/>
              <w:textAlignment w:val="baseline"/>
              <w:rPr>
                <w:szCs w:val="24"/>
                <w:lang w:eastAsia="lt-LT"/>
              </w:rPr>
            </w:pPr>
            <w:r>
              <w:rPr>
                <w:szCs w:val="24"/>
                <w:lang w:eastAsia="lt-LT"/>
              </w:rPr>
              <w:t>1.4.5. Mažeikių rajono savivaldybės administracija;</w:t>
            </w:r>
          </w:p>
          <w:p w14:paraId="467B86B2" w14:textId="77777777" w:rsidR="00E627F1" w:rsidRDefault="0053707C">
            <w:pPr>
              <w:tabs>
                <w:tab w:val="left" w:pos="0"/>
                <w:tab w:val="left" w:pos="1026"/>
                <w:tab w:val="left" w:pos="1618"/>
              </w:tabs>
              <w:suppressAutoHyphens/>
              <w:ind w:firstLine="768"/>
              <w:jc w:val="both"/>
              <w:textAlignment w:val="baseline"/>
              <w:rPr>
                <w:szCs w:val="24"/>
                <w:lang w:eastAsia="lt-LT"/>
              </w:rPr>
            </w:pPr>
            <w:r>
              <w:rPr>
                <w:szCs w:val="24"/>
                <w:lang w:eastAsia="lt-LT"/>
              </w:rPr>
              <w:t>1.4.6. Klaipėdos miesto savivaldybės administracija;</w:t>
            </w:r>
          </w:p>
          <w:p w14:paraId="467B86B3" w14:textId="77777777" w:rsidR="00E627F1" w:rsidRDefault="0053707C">
            <w:pPr>
              <w:tabs>
                <w:tab w:val="left" w:pos="0"/>
                <w:tab w:val="left" w:pos="1026"/>
                <w:tab w:val="left" w:pos="1618"/>
              </w:tabs>
              <w:suppressAutoHyphens/>
              <w:ind w:firstLine="768"/>
              <w:jc w:val="both"/>
              <w:textAlignment w:val="baseline"/>
              <w:rPr>
                <w:szCs w:val="24"/>
                <w:lang w:eastAsia="lt-LT"/>
              </w:rPr>
            </w:pPr>
            <w:r>
              <w:rPr>
                <w:szCs w:val="24"/>
                <w:lang w:eastAsia="lt-LT"/>
              </w:rPr>
              <w:t>1.4.7. Šiaulių miesto savivaldybės administracija;</w:t>
            </w:r>
          </w:p>
          <w:p w14:paraId="467B86B4" w14:textId="77777777" w:rsidR="00E627F1" w:rsidRDefault="0053707C">
            <w:pPr>
              <w:tabs>
                <w:tab w:val="left" w:pos="0"/>
                <w:tab w:val="left" w:pos="1026"/>
                <w:tab w:val="left" w:pos="1618"/>
              </w:tabs>
              <w:suppressAutoHyphens/>
              <w:ind w:firstLine="768"/>
              <w:jc w:val="both"/>
              <w:textAlignment w:val="baseline"/>
              <w:rPr>
                <w:szCs w:val="24"/>
                <w:lang w:eastAsia="lt-LT"/>
              </w:rPr>
            </w:pPr>
            <w:r>
              <w:rPr>
                <w:szCs w:val="24"/>
                <w:lang w:eastAsia="lt-LT"/>
              </w:rPr>
              <w:t>1.4.8. Kėdainių rajono savivaldybės administracija;</w:t>
            </w:r>
          </w:p>
          <w:p w14:paraId="467B86B5" w14:textId="77777777" w:rsidR="00E627F1" w:rsidRDefault="0053707C">
            <w:pPr>
              <w:tabs>
                <w:tab w:val="left" w:pos="0"/>
                <w:tab w:val="left" w:pos="1026"/>
                <w:tab w:val="left" w:pos="1618"/>
              </w:tabs>
              <w:suppressAutoHyphens/>
              <w:ind w:firstLine="768"/>
              <w:jc w:val="both"/>
              <w:textAlignment w:val="baseline"/>
              <w:rPr>
                <w:szCs w:val="24"/>
                <w:lang w:eastAsia="lt-LT"/>
              </w:rPr>
            </w:pPr>
            <w:r>
              <w:rPr>
                <w:szCs w:val="24"/>
                <w:lang w:eastAsia="lt-LT"/>
              </w:rPr>
              <w:t>1.4.9. Alytaus miesto savivaldybės administracija;</w:t>
            </w:r>
          </w:p>
          <w:p w14:paraId="467B86B6"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1.4.10. Visagino savivaldybės administracija;</w:t>
            </w:r>
          </w:p>
          <w:p w14:paraId="467B86B7"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1.4.11. Telšių rajono savivaldybės administracija;</w:t>
            </w:r>
          </w:p>
          <w:p w14:paraId="467B86B8"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1.4.12. Švenčionių rajono savivaldybės administracija;</w:t>
            </w:r>
          </w:p>
          <w:p w14:paraId="467B86B9"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1.4.13. Ukmergės rajono savivaldybės administracija;</w:t>
            </w:r>
          </w:p>
          <w:p w14:paraId="467B86BA"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1.4.14. Jonavos rajono savivaldybės administracija;</w:t>
            </w:r>
          </w:p>
          <w:p w14:paraId="467B86BB"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1.4.15. Molėtų rajono savivaldybės administracija;</w:t>
            </w:r>
          </w:p>
          <w:p w14:paraId="467B86BC"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1.4.16. Palangos miesto savivaldybės administracija;</w:t>
            </w:r>
          </w:p>
          <w:p w14:paraId="467B86BD"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1.4.17. Tauragės rajono savivaldybės administracija;</w:t>
            </w:r>
          </w:p>
          <w:p w14:paraId="467B86BE"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1.4.18. Marijampolės savivaldybės administracija;</w:t>
            </w:r>
          </w:p>
          <w:p w14:paraId="467B86BF"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1.4.19. Varėnos rajono savivaldybės administracija;</w:t>
            </w:r>
          </w:p>
          <w:p w14:paraId="467B86C0"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1.4.20. Jurbarko rajono savivaldybės administracija.</w:t>
            </w:r>
          </w:p>
          <w:p w14:paraId="467B86C1" w14:textId="77777777" w:rsidR="00E627F1" w:rsidRDefault="0053707C">
            <w:pPr>
              <w:tabs>
                <w:tab w:val="left" w:pos="0"/>
                <w:tab w:val="left" w:pos="1026"/>
              </w:tabs>
              <w:suppressAutoHyphens/>
              <w:ind w:firstLine="768"/>
              <w:jc w:val="both"/>
              <w:textAlignment w:val="baseline"/>
              <w:rPr>
                <w:szCs w:val="24"/>
                <w:lang w:eastAsia="lt-LT"/>
              </w:rPr>
            </w:pPr>
            <w:r>
              <w:rPr>
                <w:szCs w:val="24"/>
                <w:lang w:eastAsia="lt-LT"/>
              </w:rPr>
              <w:t xml:space="preserve">1.5. Galimi partneriai: Valstybinis psichikos sveikatos centras, priklausomybės ligų centrai (nuo 2017 m. lapkričio 1 d. – Respublikinis priklausomybės ligų centras), savivaldybių administracijos, savivaldybių visuomenės sveikatos biurai, psichikos sveikatos centrai, nevyriausybinės </w:t>
            </w:r>
            <w:r>
              <w:rPr>
                <w:szCs w:val="24"/>
                <w:lang w:eastAsia="lt-LT"/>
              </w:rPr>
              <w:lastRenderedPageBreak/>
              <w:t>organizacijos (toliau – NVO), socialines paslaugas teikiančios įstaigos.“</w:t>
            </w:r>
          </w:p>
        </w:tc>
      </w:tr>
    </w:tbl>
    <w:p w14:paraId="467B86C3" w14:textId="2ADC496E" w:rsidR="00E627F1" w:rsidRDefault="009958F2">
      <w:pPr>
        <w:tabs>
          <w:tab w:val="left" w:pos="0"/>
          <w:tab w:val="left" w:pos="567"/>
        </w:tabs>
        <w:suppressAutoHyphens/>
        <w:jc w:val="both"/>
        <w:textAlignment w:val="baseline"/>
        <w:rPr>
          <w:color w:val="000000"/>
          <w:szCs w:val="24"/>
          <w:lang w:eastAsia="lt-LT"/>
        </w:rPr>
      </w:pPr>
    </w:p>
    <w:p w14:paraId="467B86C4" w14:textId="78E001A9" w:rsidR="00E627F1" w:rsidRDefault="009958F2">
      <w:pPr>
        <w:tabs>
          <w:tab w:val="left" w:pos="0"/>
          <w:tab w:val="left" w:pos="142"/>
          <w:tab w:val="left" w:pos="993"/>
          <w:tab w:val="left" w:pos="1134"/>
        </w:tabs>
        <w:ind w:firstLine="851"/>
        <w:jc w:val="both"/>
        <w:rPr>
          <w:color w:val="000000"/>
          <w:szCs w:val="24"/>
          <w:lang w:eastAsia="lt-LT"/>
        </w:rPr>
      </w:pPr>
      <w:r w:rsidR="0053707C">
        <w:rPr>
          <w:color w:val="000000"/>
          <w:szCs w:val="24"/>
          <w:lang w:eastAsia="lt-LT"/>
        </w:rPr>
        <w:t>1.2</w:t>
      </w:r>
      <w:r w:rsidR="0053707C">
        <w:rPr>
          <w:color w:val="000000"/>
          <w:szCs w:val="24"/>
          <w:lang w:eastAsia="lt-LT"/>
        </w:rPr>
        <w:t>. Pakeičiu 4 punktą ir jį išdėstau taip:</w:t>
      </w:r>
    </w:p>
    <w:p w14:paraId="467B86C5" w14:textId="0AFBEC2D" w:rsidR="00E627F1" w:rsidRDefault="0053707C">
      <w:pPr>
        <w:tabs>
          <w:tab w:val="left" w:pos="0"/>
          <w:tab w:val="left" w:pos="142"/>
          <w:tab w:val="left" w:pos="993"/>
          <w:tab w:val="left" w:pos="1134"/>
        </w:tabs>
        <w:ind w:firstLine="851"/>
        <w:jc w:val="both"/>
        <w:rPr>
          <w:color w:val="000000"/>
          <w:szCs w:val="24"/>
          <w:lang w:eastAsia="lt-LT"/>
        </w:rPr>
      </w:pPr>
      <w:r>
        <w:rPr>
          <w:color w:val="000000"/>
          <w:szCs w:val="24"/>
          <w:lang w:eastAsia="lt-LT"/>
        </w:rPr>
        <w:t>„</w:t>
      </w:r>
      <w:r>
        <w:rPr>
          <w:color w:val="000000"/>
          <w:szCs w:val="24"/>
          <w:lang w:eastAsia="lt-LT"/>
        </w:rPr>
        <w:t>4.</w:t>
      </w:r>
      <w:r>
        <w:rPr>
          <w:color w:val="000000"/>
          <w:szCs w:val="24"/>
          <w:lang w:eastAsia="lt-LT"/>
        </w:rPr>
        <w:t xml:space="preserve"> Atsakinga įgyvendinančioji institucija</w:t>
      </w:r>
    </w:p>
    <w:p w14:paraId="467B86C6" w14:textId="77777777" w:rsidR="00E627F1" w:rsidRDefault="00E627F1">
      <w:pPr>
        <w:tabs>
          <w:tab w:val="left" w:pos="0"/>
          <w:tab w:val="left" w:pos="142"/>
          <w:tab w:val="left" w:pos="993"/>
          <w:tab w:val="left" w:pos="1134"/>
        </w:tabs>
        <w:ind w:firstLine="851"/>
        <w:jc w:val="both"/>
        <w:rPr>
          <w:color w:val="000000"/>
          <w:szCs w:val="24"/>
          <w:lang w:eastAsia="lt-LT"/>
        </w:rPr>
      </w:pPr>
    </w:p>
    <w:tbl>
      <w:tblPr>
        <w:tblW w:w="14601" w:type="dxa"/>
        <w:tblInd w:w="-5" w:type="dxa"/>
        <w:tblBorders>
          <w:left w:val="single" w:sz="4" w:space="0" w:color="auto"/>
          <w:right w:val="single" w:sz="4" w:space="0" w:color="auto"/>
        </w:tblBorders>
        <w:tblLook w:val="04A0" w:firstRow="1" w:lastRow="0" w:firstColumn="1" w:lastColumn="0" w:noHBand="0" w:noVBand="1"/>
      </w:tblPr>
      <w:tblGrid>
        <w:gridCol w:w="14601"/>
      </w:tblGrid>
      <w:tr w:rsidR="00E627F1" w14:paraId="467B86C8" w14:textId="77777777">
        <w:tc>
          <w:tcPr>
            <w:tcW w:w="14601" w:type="dxa"/>
          </w:tcPr>
          <w:p w14:paraId="467B86C7" w14:textId="77777777" w:rsidR="00E627F1" w:rsidRDefault="0053707C">
            <w:pPr>
              <w:pBdr>
                <w:top w:val="single" w:sz="4" w:space="1" w:color="auto"/>
                <w:left w:val="single" w:sz="4" w:space="4" w:color="auto"/>
                <w:bottom w:val="single" w:sz="4" w:space="1" w:color="auto"/>
                <w:right w:val="single" w:sz="4" w:space="4" w:color="auto"/>
              </w:pBdr>
              <w:tabs>
                <w:tab w:val="left" w:pos="142"/>
                <w:tab w:val="left" w:pos="567"/>
              </w:tabs>
              <w:suppressAutoHyphens/>
              <w:jc w:val="both"/>
              <w:rPr>
                <w:szCs w:val="24"/>
              </w:rPr>
            </w:pPr>
            <w:proofErr w:type="spellStart"/>
            <w:r>
              <w:rPr>
                <w:szCs w:val="24"/>
              </w:rPr>
              <w:t>VšĮ</w:t>
            </w:r>
            <w:proofErr w:type="spellEnd"/>
            <w:r>
              <w:rPr>
                <w:szCs w:val="24"/>
              </w:rPr>
              <w:t xml:space="preserve"> Europos socialinio fondo agentūra.“</w:t>
            </w:r>
          </w:p>
        </w:tc>
      </w:tr>
    </w:tbl>
    <w:p w14:paraId="467B86C9" w14:textId="712B8F12" w:rsidR="00E627F1" w:rsidRDefault="009958F2">
      <w:pPr>
        <w:tabs>
          <w:tab w:val="left" w:pos="0"/>
          <w:tab w:val="left" w:pos="142"/>
          <w:tab w:val="left" w:pos="993"/>
          <w:tab w:val="left" w:pos="1134"/>
        </w:tabs>
        <w:suppressAutoHyphens/>
        <w:jc w:val="both"/>
        <w:textAlignment w:val="baseline"/>
        <w:rPr>
          <w:color w:val="000000"/>
          <w:szCs w:val="24"/>
          <w:lang w:eastAsia="lt-LT"/>
        </w:rPr>
      </w:pPr>
    </w:p>
    <w:p w14:paraId="467B86CA" w14:textId="56AE0FC0" w:rsidR="00E627F1" w:rsidRDefault="009958F2">
      <w:pPr>
        <w:tabs>
          <w:tab w:val="left" w:pos="0"/>
          <w:tab w:val="left" w:pos="142"/>
          <w:tab w:val="left" w:pos="993"/>
          <w:tab w:val="left" w:pos="1134"/>
        </w:tabs>
        <w:ind w:firstLine="851"/>
        <w:jc w:val="both"/>
        <w:rPr>
          <w:color w:val="000000"/>
          <w:szCs w:val="24"/>
          <w:lang w:eastAsia="lt-LT"/>
        </w:rPr>
      </w:pPr>
      <w:r w:rsidR="0053707C">
        <w:rPr>
          <w:color w:val="000000"/>
          <w:szCs w:val="24"/>
          <w:lang w:eastAsia="lt-LT"/>
        </w:rPr>
        <w:t>1.3</w:t>
      </w:r>
      <w:r w:rsidR="0053707C">
        <w:rPr>
          <w:color w:val="000000"/>
          <w:szCs w:val="24"/>
          <w:lang w:eastAsia="lt-LT"/>
        </w:rPr>
        <w:t>. Pakeičiu 5 punktą ir jį išdėstau taip:</w:t>
      </w:r>
    </w:p>
    <w:p w14:paraId="467B86CB" w14:textId="23696137" w:rsidR="00E627F1" w:rsidRDefault="0053707C">
      <w:pPr>
        <w:tabs>
          <w:tab w:val="left" w:pos="0"/>
          <w:tab w:val="left" w:pos="142"/>
          <w:tab w:val="left" w:pos="993"/>
          <w:tab w:val="left" w:pos="1134"/>
        </w:tabs>
        <w:ind w:firstLine="851"/>
        <w:jc w:val="both"/>
        <w:rPr>
          <w:color w:val="000000"/>
          <w:szCs w:val="24"/>
          <w:lang w:eastAsia="lt-LT"/>
        </w:rPr>
      </w:pPr>
      <w:r>
        <w:rPr>
          <w:color w:val="000000"/>
          <w:szCs w:val="24"/>
          <w:lang w:eastAsia="lt-LT"/>
        </w:rPr>
        <w:t>„Reikalavimai, taikomi priemonei atskirti nuo kitų iš ES bei kitos tarptautinės finansinės paramos finansuojamų programų priemonių:</w:t>
      </w:r>
    </w:p>
    <w:p w14:paraId="467B86CC" w14:textId="77777777" w:rsidR="00E627F1" w:rsidRDefault="00E627F1">
      <w:pPr>
        <w:tabs>
          <w:tab w:val="left" w:pos="0"/>
          <w:tab w:val="left" w:pos="142"/>
          <w:tab w:val="left" w:pos="993"/>
          <w:tab w:val="left" w:pos="1134"/>
        </w:tabs>
        <w:ind w:firstLine="851"/>
        <w:jc w:val="both"/>
        <w:rPr>
          <w:color w:val="000000"/>
          <w:szCs w:val="24"/>
          <w:lang w:eastAsia="lt-LT"/>
        </w:rPr>
      </w:pPr>
    </w:p>
    <w:tbl>
      <w:tblPr>
        <w:tblW w:w="14601" w:type="dxa"/>
        <w:tblInd w:w="-5" w:type="dxa"/>
        <w:tblBorders>
          <w:left w:val="single" w:sz="4" w:space="0" w:color="auto"/>
          <w:right w:val="single" w:sz="4" w:space="0" w:color="auto"/>
        </w:tblBorders>
        <w:tblLook w:val="04A0" w:firstRow="1" w:lastRow="0" w:firstColumn="1" w:lastColumn="0" w:noHBand="0" w:noVBand="1"/>
      </w:tblPr>
      <w:tblGrid>
        <w:gridCol w:w="14601"/>
      </w:tblGrid>
      <w:tr w:rsidR="00E627F1" w14:paraId="467B86CE" w14:textId="77777777">
        <w:tc>
          <w:tcPr>
            <w:tcW w:w="14601" w:type="dxa"/>
          </w:tcPr>
          <w:p w14:paraId="467B86CD" w14:textId="77777777" w:rsidR="00E627F1" w:rsidRDefault="0053707C">
            <w:pPr>
              <w:pBdr>
                <w:top w:val="single" w:sz="4" w:space="1" w:color="auto"/>
                <w:left w:val="single" w:sz="4" w:space="4" w:color="auto"/>
                <w:bottom w:val="single" w:sz="4" w:space="1" w:color="auto"/>
                <w:right w:val="single" w:sz="4" w:space="4" w:color="auto"/>
              </w:pBdr>
              <w:tabs>
                <w:tab w:val="left" w:pos="142"/>
                <w:tab w:val="left" w:pos="567"/>
              </w:tabs>
              <w:suppressAutoHyphens/>
              <w:jc w:val="both"/>
              <w:rPr>
                <w:szCs w:val="24"/>
              </w:rPr>
            </w:pPr>
            <w:r>
              <w:rPr>
                <w:szCs w:val="24"/>
              </w:rPr>
              <w:t>Pagal Lietuvos Respublikos švietimo ir mokslo ministerijos įgyvendinamą Veiksmų programos 9.4.2 uždavinio „Sukurti sąlygas ir paskatas mokymuisi visą gyvenimą, užtikrinant veiksmingą pagalbą tobulinantis“ priemonę Nr. 09.4.2-ESFA-K-737 „Viešųjų paslaugų darbuotojų kompetencijos ir kvalifikacijos tobulinimas“ vykdomi su socialinės rizikos grupių asmenimis dirbančių specialistų mokymai nebus finansuojami pagal šio skirsnio 1.3.2 papunktyje nurodytą veiklą.“</w:t>
            </w:r>
          </w:p>
        </w:tc>
      </w:tr>
    </w:tbl>
    <w:p w14:paraId="467B86CF" w14:textId="45C41F2D" w:rsidR="00E627F1" w:rsidRDefault="009958F2">
      <w:pPr>
        <w:tabs>
          <w:tab w:val="left" w:pos="0"/>
          <w:tab w:val="left" w:pos="142"/>
          <w:tab w:val="left" w:pos="993"/>
          <w:tab w:val="left" w:pos="1134"/>
        </w:tabs>
        <w:ind w:firstLine="851"/>
        <w:jc w:val="both"/>
        <w:rPr>
          <w:color w:val="000000"/>
          <w:szCs w:val="24"/>
          <w:lang w:eastAsia="lt-LT"/>
        </w:rPr>
      </w:pPr>
    </w:p>
    <w:p w14:paraId="467B86D0" w14:textId="0F021FA2" w:rsidR="00E627F1" w:rsidRDefault="009958F2">
      <w:pPr>
        <w:tabs>
          <w:tab w:val="left" w:pos="0"/>
          <w:tab w:val="left" w:pos="142"/>
          <w:tab w:val="left" w:pos="993"/>
          <w:tab w:val="left" w:pos="1134"/>
        </w:tabs>
        <w:ind w:firstLine="851"/>
        <w:jc w:val="both"/>
        <w:rPr>
          <w:color w:val="000000"/>
          <w:szCs w:val="24"/>
          <w:lang w:eastAsia="lt-LT"/>
        </w:rPr>
      </w:pPr>
      <w:r w:rsidR="0053707C">
        <w:rPr>
          <w:color w:val="000000"/>
          <w:szCs w:val="24"/>
          <w:lang w:eastAsia="lt-LT"/>
        </w:rPr>
        <w:t>1.4</w:t>
      </w:r>
      <w:r w:rsidR="0053707C">
        <w:rPr>
          <w:color w:val="000000"/>
          <w:szCs w:val="24"/>
          <w:lang w:eastAsia="lt-LT"/>
        </w:rPr>
        <w:t>. Pakeičiu 6 punktą ir jį išdėstau taip:</w:t>
      </w:r>
    </w:p>
    <w:p w14:paraId="5F1ECEF0" w14:textId="44774F1C" w:rsidR="009958F2" w:rsidRDefault="009958F2">
      <w:pPr>
        <w:tabs>
          <w:tab w:val="left" w:pos="0"/>
          <w:tab w:val="left" w:pos="142"/>
          <w:tab w:val="left" w:pos="993"/>
          <w:tab w:val="left" w:pos="1134"/>
        </w:tabs>
        <w:ind w:firstLine="851"/>
        <w:jc w:val="both"/>
        <w:rPr>
          <w:color w:val="000000"/>
          <w:szCs w:val="24"/>
          <w:lang w:eastAsia="lt-LT"/>
        </w:rPr>
      </w:pPr>
    </w:p>
    <w:p w14:paraId="467B86D1" w14:textId="0DFFFF4A" w:rsidR="00E627F1" w:rsidRDefault="0053707C">
      <w:pPr>
        <w:tabs>
          <w:tab w:val="left" w:pos="0"/>
          <w:tab w:val="left" w:pos="567"/>
        </w:tabs>
        <w:ind w:firstLine="851"/>
        <w:jc w:val="both"/>
        <w:rPr>
          <w:bCs/>
          <w:szCs w:val="24"/>
          <w:lang w:eastAsia="lt-LT"/>
        </w:rPr>
      </w:pPr>
      <w:r>
        <w:rPr>
          <w:szCs w:val="24"/>
          <w:lang w:eastAsia="lt-LT"/>
        </w:rPr>
        <w:t>„</w:t>
      </w:r>
      <w:r>
        <w:rPr>
          <w:szCs w:val="24"/>
          <w:lang w:eastAsia="lt-LT"/>
        </w:rPr>
        <w:t>6.</w:t>
      </w:r>
      <w:r>
        <w:rPr>
          <w:szCs w:val="24"/>
          <w:lang w:eastAsia="lt-LT"/>
        </w:rPr>
        <w:t xml:space="preserve"> P</w:t>
      </w:r>
      <w:r>
        <w:rPr>
          <w:bCs/>
          <w:szCs w:val="24"/>
          <w:lang w:eastAsia="lt-LT"/>
        </w:rPr>
        <w:t xml:space="preserve">riemonės įgyvendinimo </w:t>
      </w:r>
      <w:proofErr w:type="spellStart"/>
      <w:r>
        <w:rPr>
          <w:bCs/>
          <w:szCs w:val="24"/>
          <w:lang w:eastAsia="lt-LT"/>
        </w:rPr>
        <w:t>stebėsenos</w:t>
      </w:r>
      <w:proofErr w:type="spellEnd"/>
      <w:r>
        <w:rPr>
          <w:bCs/>
          <w:szCs w:val="24"/>
          <w:lang w:eastAsia="lt-LT"/>
        </w:rPr>
        <w:t xml:space="preserve"> rodikliai </w:t>
      </w:r>
    </w:p>
    <w:p w14:paraId="467B86D2" w14:textId="77777777" w:rsidR="00E627F1" w:rsidRDefault="00E627F1">
      <w:pPr>
        <w:tabs>
          <w:tab w:val="left" w:pos="0"/>
          <w:tab w:val="left" w:pos="567"/>
        </w:tabs>
        <w:ind w:firstLine="851"/>
        <w:jc w:val="both"/>
        <w:rPr>
          <w:szCs w:val="24"/>
          <w:lang w:eastAsia="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080"/>
        <w:gridCol w:w="1701"/>
        <w:gridCol w:w="1559"/>
        <w:gridCol w:w="1872"/>
      </w:tblGrid>
      <w:tr w:rsidR="00E627F1" w14:paraId="467B86D8" w14:textId="77777777">
        <w:trPr>
          <w:trHeight w:val="699"/>
        </w:trPr>
        <w:tc>
          <w:tcPr>
            <w:tcW w:w="1384" w:type="dxa"/>
            <w:tcBorders>
              <w:top w:val="single" w:sz="4" w:space="0" w:color="auto"/>
              <w:left w:val="single" w:sz="4" w:space="0" w:color="auto"/>
              <w:bottom w:val="single" w:sz="4" w:space="0" w:color="auto"/>
              <w:right w:val="single" w:sz="4" w:space="0" w:color="auto"/>
            </w:tcBorders>
            <w:hideMark/>
          </w:tcPr>
          <w:p w14:paraId="467B86D3" w14:textId="77777777" w:rsidR="00E627F1" w:rsidRDefault="0053707C">
            <w:pPr>
              <w:tabs>
                <w:tab w:val="left" w:pos="284"/>
              </w:tabs>
              <w:jc w:val="center"/>
              <w:rPr>
                <w:szCs w:val="24"/>
                <w:lang w:eastAsia="lt-LT"/>
              </w:rPr>
            </w:pPr>
            <w:proofErr w:type="spellStart"/>
            <w:r>
              <w:rPr>
                <w:szCs w:val="24"/>
                <w:lang w:eastAsia="lt-LT"/>
              </w:rPr>
              <w:t>Stebėsenos</w:t>
            </w:r>
            <w:proofErr w:type="spellEnd"/>
            <w:r>
              <w:rPr>
                <w:szCs w:val="24"/>
                <w:lang w:eastAsia="lt-LT"/>
              </w:rPr>
              <w:t xml:space="preserve"> rodiklio kodas</w:t>
            </w:r>
          </w:p>
        </w:tc>
        <w:tc>
          <w:tcPr>
            <w:tcW w:w="8080" w:type="dxa"/>
            <w:tcBorders>
              <w:top w:val="single" w:sz="4" w:space="0" w:color="auto"/>
              <w:left w:val="single" w:sz="4" w:space="0" w:color="auto"/>
              <w:bottom w:val="single" w:sz="4" w:space="0" w:color="auto"/>
              <w:right w:val="single" w:sz="4" w:space="0" w:color="auto"/>
            </w:tcBorders>
            <w:hideMark/>
          </w:tcPr>
          <w:p w14:paraId="467B86D4" w14:textId="77777777" w:rsidR="00E627F1" w:rsidRDefault="0053707C">
            <w:pPr>
              <w:tabs>
                <w:tab w:val="left" w:pos="0"/>
              </w:tabs>
              <w:jc w:val="center"/>
              <w:rPr>
                <w:szCs w:val="24"/>
                <w:lang w:eastAsia="lt-LT"/>
              </w:rPr>
            </w:pPr>
            <w:proofErr w:type="spellStart"/>
            <w:r>
              <w:rPr>
                <w:szCs w:val="24"/>
                <w:lang w:eastAsia="lt-LT"/>
              </w:rPr>
              <w:t>Stebėsenos</w:t>
            </w:r>
            <w:proofErr w:type="spellEnd"/>
            <w:r>
              <w:rPr>
                <w:szCs w:val="24"/>
                <w:lang w:eastAsia="lt-LT"/>
              </w:rPr>
              <w:t xml:space="preserve"> rodiklio pavadinimas</w:t>
            </w:r>
          </w:p>
        </w:tc>
        <w:tc>
          <w:tcPr>
            <w:tcW w:w="1701" w:type="dxa"/>
            <w:tcBorders>
              <w:top w:val="single" w:sz="4" w:space="0" w:color="auto"/>
              <w:left w:val="single" w:sz="4" w:space="0" w:color="auto"/>
              <w:bottom w:val="single" w:sz="4" w:space="0" w:color="auto"/>
              <w:right w:val="single" w:sz="4" w:space="0" w:color="auto"/>
            </w:tcBorders>
            <w:hideMark/>
          </w:tcPr>
          <w:p w14:paraId="467B86D5" w14:textId="77777777" w:rsidR="00E627F1" w:rsidRDefault="0053707C">
            <w:pPr>
              <w:tabs>
                <w:tab w:val="left" w:pos="0"/>
              </w:tabs>
              <w:jc w:val="center"/>
              <w:rPr>
                <w:szCs w:val="24"/>
                <w:lang w:eastAsia="lt-LT"/>
              </w:rPr>
            </w:pPr>
            <w:r>
              <w:rPr>
                <w:szCs w:val="24"/>
                <w:lang w:eastAsia="lt-LT"/>
              </w:rPr>
              <w:t>Matavimo vienetas</w:t>
            </w:r>
          </w:p>
        </w:tc>
        <w:tc>
          <w:tcPr>
            <w:tcW w:w="1559" w:type="dxa"/>
            <w:tcBorders>
              <w:top w:val="single" w:sz="4" w:space="0" w:color="auto"/>
              <w:left w:val="single" w:sz="4" w:space="0" w:color="auto"/>
              <w:bottom w:val="single" w:sz="4" w:space="0" w:color="auto"/>
              <w:right w:val="single" w:sz="4" w:space="0" w:color="auto"/>
            </w:tcBorders>
            <w:hideMark/>
          </w:tcPr>
          <w:p w14:paraId="467B86D6" w14:textId="77777777" w:rsidR="00E627F1" w:rsidRDefault="0053707C">
            <w:pPr>
              <w:tabs>
                <w:tab w:val="left" w:pos="0"/>
              </w:tabs>
              <w:jc w:val="center"/>
              <w:rPr>
                <w:szCs w:val="24"/>
                <w:lang w:eastAsia="lt-LT"/>
              </w:rPr>
            </w:pPr>
            <w:r>
              <w:rPr>
                <w:szCs w:val="24"/>
                <w:lang w:eastAsia="lt-LT"/>
              </w:rPr>
              <w:t>Tarpinė reikšmė 2018 m. gruodžio 31 d.</w:t>
            </w:r>
          </w:p>
        </w:tc>
        <w:tc>
          <w:tcPr>
            <w:tcW w:w="1872" w:type="dxa"/>
            <w:tcBorders>
              <w:top w:val="single" w:sz="4" w:space="0" w:color="auto"/>
              <w:left w:val="single" w:sz="4" w:space="0" w:color="auto"/>
              <w:bottom w:val="single" w:sz="4" w:space="0" w:color="auto"/>
              <w:right w:val="single" w:sz="4" w:space="0" w:color="auto"/>
            </w:tcBorders>
            <w:hideMark/>
          </w:tcPr>
          <w:p w14:paraId="467B86D7" w14:textId="77777777" w:rsidR="00E627F1" w:rsidRDefault="0053707C">
            <w:pPr>
              <w:tabs>
                <w:tab w:val="left" w:pos="0"/>
              </w:tabs>
              <w:jc w:val="center"/>
              <w:rPr>
                <w:szCs w:val="24"/>
                <w:lang w:eastAsia="lt-LT"/>
              </w:rPr>
            </w:pPr>
            <w:r>
              <w:rPr>
                <w:szCs w:val="24"/>
                <w:lang w:eastAsia="lt-LT"/>
              </w:rPr>
              <w:t>Galutinė reikšmė 2023 m. gruodžio 31 d.</w:t>
            </w:r>
          </w:p>
        </w:tc>
      </w:tr>
      <w:tr w:rsidR="00E627F1" w14:paraId="467B86DE" w14:textId="77777777">
        <w:trPr>
          <w:trHeight w:val="699"/>
        </w:trPr>
        <w:tc>
          <w:tcPr>
            <w:tcW w:w="1384" w:type="dxa"/>
            <w:tcBorders>
              <w:top w:val="single" w:sz="4" w:space="0" w:color="auto"/>
              <w:left w:val="single" w:sz="4" w:space="0" w:color="auto"/>
              <w:bottom w:val="single" w:sz="4" w:space="0" w:color="auto"/>
              <w:right w:val="single" w:sz="4" w:space="0" w:color="auto"/>
            </w:tcBorders>
            <w:hideMark/>
          </w:tcPr>
          <w:p w14:paraId="467B86D9" w14:textId="77777777" w:rsidR="00E627F1" w:rsidRDefault="0053707C">
            <w:pPr>
              <w:suppressAutoHyphens/>
              <w:textAlignment w:val="baseline"/>
            </w:pPr>
            <w:r>
              <w:t>R.N.683</w:t>
            </w:r>
          </w:p>
        </w:tc>
        <w:tc>
          <w:tcPr>
            <w:tcW w:w="8080" w:type="dxa"/>
            <w:tcBorders>
              <w:top w:val="single" w:sz="4" w:space="0" w:color="auto"/>
              <w:left w:val="single" w:sz="4" w:space="0" w:color="auto"/>
              <w:bottom w:val="single" w:sz="4" w:space="0" w:color="auto"/>
              <w:right w:val="single" w:sz="4" w:space="0" w:color="auto"/>
            </w:tcBorders>
            <w:hideMark/>
          </w:tcPr>
          <w:p w14:paraId="467B86DA" w14:textId="77777777" w:rsidR="00E627F1" w:rsidRDefault="0053707C">
            <w:pPr>
              <w:suppressAutoHyphens/>
              <w:textAlignment w:val="baseline"/>
            </w:pPr>
            <w:r>
              <w:t>„Savivaldybių, prisijungusių prie integruotos ankstyvosios intervencijos, priklausomybių gydymo, socialinės integracijos ir žemo slenksčio paslaugų  teikimo sistemos, dalis“</w:t>
            </w:r>
          </w:p>
        </w:tc>
        <w:tc>
          <w:tcPr>
            <w:tcW w:w="1701" w:type="dxa"/>
            <w:tcBorders>
              <w:top w:val="single" w:sz="4" w:space="0" w:color="auto"/>
              <w:left w:val="single" w:sz="4" w:space="0" w:color="auto"/>
              <w:bottom w:val="single" w:sz="4" w:space="0" w:color="auto"/>
              <w:right w:val="single" w:sz="4" w:space="0" w:color="auto"/>
            </w:tcBorders>
            <w:hideMark/>
          </w:tcPr>
          <w:p w14:paraId="467B86DB" w14:textId="77777777" w:rsidR="00E627F1" w:rsidRDefault="0053707C">
            <w:pPr>
              <w:suppressAutoHyphens/>
              <w:jc w:val="center"/>
              <w:textAlignment w:val="baseline"/>
            </w:pPr>
            <w:r>
              <w:t>Procentai</w:t>
            </w:r>
          </w:p>
        </w:tc>
        <w:tc>
          <w:tcPr>
            <w:tcW w:w="1559" w:type="dxa"/>
            <w:tcBorders>
              <w:top w:val="single" w:sz="4" w:space="0" w:color="auto"/>
              <w:left w:val="single" w:sz="4" w:space="0" w:color="auto"/>
              <w:bottom w:val="single" w:sz="4" w:space="0" w:color="auto"/>
              <w:right w:val="single" w:sz="4" w:space="0" w:color="auto"/>
            </w:tcBorders>
            <w:hideMark/>
          </w:tcPr>
          <w:p w14:paraId="467B86DC" w14:textId="77777777" w:rsidR="00E627F1" w:rsidRDefault="0053707C">
            <w:pPr>
              <w:suppressAutoHyphens/>
              <w:jc w:val="center"/>
              <w:textAlignment w:val="baseline"/>
            </w:pPr>
            <w:r>
              <w:t>0</w:t>
            </w:r>
          </w:p>
        </w:tc>
        <w:tc>
          <w:tcPr>
            <w:tcW w:w="1872" w:type="dxa"/>
            <w:tcBorders>
              <w:top w:val="single" w:sz="4" w:space="0" w:color="auto"/>
              <w:left w:val="single" w:sz="4" w:space="0" w:color="auto"/>
              <w:bottom w:val="single" w:sz="4" w:space="0" w:color="auto"/>
              <w:right w:val="single" w:sz="4" w:space="0" w:color="auto"/>
            </w:tcBorders>
            <w:hideMark/>
          </w:tcPr>
          <w:p w14:paraId="467B86DD" w14:textId="77777777" w:rsidR="00E627F1" w:rsidRDefault="0053707C">
            <w:pPr>
              <w:suppressAutoHyphens/>
              <w:jc w:val="center"/>
              <w:textAlignment w:val="baseline"/>
            </w:pPr>
            <w:r>
              <w:t>15</w:t>
            </w:r>
          </w:p>
        </w:tc>
      </w:tr>
      <w:tr w:rsidR="00E627F1" w14:paraId="467B86E4" w14:textId="77777777">
        <w:tc>
          <w:tcPr>
            <w:tcW w:w="1384" w:type="dxa"/>
            <w:tcBorders>
              <w:top w:val="single" w:sz="4" w:space="0" w:color="auto"/>
              <w:left w:val="single" w:sz="4" w:space="0" w:color="auto"/>
              <w:bottom w:val="single" w:sz="4" w:space="0" w:color="auto"/>
              <w:right w:val="single" w:sz="4" w:space="0" w:color="auto"/>
            </w:tcBorders>
          </w:tcPr>
          <w:p w14:paraId="467B86DF" w14:textId="77777777" w:rsidR="00E627F1" w:rsidRDefault="0053707C">
            <w:pPr>
              <w:suppressAutoHyphens/>
              <w:textAlignment w:val="baseline"/>
            </w:pPr>
            <w:r>
              <w:t>R.N.682</w:t>
            </w:r>
          </w:p>
        </w:tc>
        <w:tc>
          <w:tcPr>
            <w:tcW w:w="8080" w:type="dxa"/>
            <w:tcBorders>
              <w:top w:val="single" w:sz="4" w:space="0" w:color="auto"/>
              <w:left w:val="single" w:sz="4" w:space="0" w:color="auto"/>
              <w:bottom w:val="single" w:sz="4" w:space="0" w:color="auto"/>
              <w:right w:val="single" w:sz="4" w:space="0" w:color="auto"/>
            </w:tcBorders>
          </w:tcPr>
          <w:p w14:paraId="467B86E0" w14:textId="77777777" w:rsidR="00E627F1" w:rsidRDefault="0053707C">
            <w:pPr>
              <w:suppressAutoHyphens/>
              <w:textAlignment w:val="baseline"/>
            </w:pPr>
            <w:r>
              <w:t>„Apsilankymų žemo slenksčio paslaugų kabinetuose skaičiaus padidėjimas“</w:t>
            </w:r>
          </w:p>
        </w:tc>
        <w:tc>
          <w:tcPr>
            <w:tcW w:w="1701" w:type="dxa"/>
            <w:tcBorders>
              <w:top w:val="single" w:sz="4" w:space="0" w:color="auto"/>
              <w:left w:val="single" w:sz="4" w:space="0" w:color="auto"/>
              <w:bottom w:val="single" w:sz="4" w:space="0" w:color="auto"/>
              <w:right w:val="single" w:sz="4" w:space="0" w:color="auto"/>
            </w:tcBorders>
          </w:tcPr>
          <w:p w14:paraId="467B86E1" w14:textId="77777777" w:rsidR="00E627F1" w:rsidRDefault="0053707C">
            <w:pPr>
              <w:suppressAutoHyphens/>
              <w:jc w:val="center"/>
              <w:textAlignment w:val="baseline"/>
            </w:pPr>
            <w:r>
              <w:t>Procentai</w:t>
            </w:r>
          </w:p>
        </w:tc>
        <w:tc>
          <w:tcPr>
            <w:tcW w:w="1559" w:type="dxa"/>
            <w:tcBorders>
              <w:top w:val="single" w:sz="4" w:space="0" w:color="auto"/>
              <w:left w:val="single" w:sz="4" w:space="0" w:color="auto"/>
              <w:bottom w:val="single" w:sz="4" w:space="0" w:color="auto"/>
              <w:right w:val="single" w:sz="4" w:space="0" w:color="auto"/>
            </w:tcBorders>
          </w:tcPr>
          <w:p w14:paraId="467B86E2" w14:textId="77777777" w:rsidR="00E627F1" w:rsidRDefault="0053707C">
            <w:pPr>
              <w:suppressAutoHyphens/>
              <w:jc w:val="center"/>
              <w:textAlignment w:val="baseline"/>
            </w:pPr>
            <w:r>
              <w:t>0</w:t>
            </w:r>
          </w:p>
        </w:tc>
        <w:tc>
          <w:tcPr>
            <w:tcW w:w="1872" w:type="dxa"/>
            <w:tcBorders>
              <w:top w:val="single" w:sz="4" w:space="0" w:color="auto"/>
              <w:left w:val="single" w:sz="4" w:space="0" w:color="auto"/>
              <w:bottom w:val="single" w:sz="4" w:space="0" w:color="auto"/>
              <w:right w:val="single" w:sz="4" w:space="0" w:color="auto"/>
            </w:tcBorders>
          </w:tcPr>
          <w:p w14:paraId="467B86E3" w14:textId="77777777" w:rsidR="00E627F1" w:rsidRDefault="0053707C">
            <w:pPr>
              <w:suppressAutoHyphens/>
              <w:jc w:val="center"/>
              <w:textAlignment w:val="baseline"/>
            </w:pPr>
            <w:r>
              <w:t>5</w:t>
            </w:r>
          </w:p>
        </w:tc>
      </w:tr>
      <w:tr w:rsidR="00E627F1" w14:paraId="467B86EA" w14:textId="77777777">
        <w:trPr>
          <w:trHeight w:val="309"/>
        </w:trPr>
        <w:tc>
          <w:tcPr>
            <w:tcW w:w="1384" w:type="dxa"/>
            <w:tcBorders>
              <w:top w:val="single" w:sz="4" w:space="0" w:color="auto"/>
              <w:left w:val="single" w:sz="4" w:space="0" w:color="auto"/>
              <w:bottom w:val="single" w:sz="4" w:space="0" w:color="auto"/>
              <w:right w:val="single" w:sz="4" w:space="0" w:color="auto"/>
            </w:tcBorders>
          </w:tcPr>
          <w:p w14:paraId="467B86E5" w14:textId="77777777" w:rsidR="00E627F1" w:rsidRDefault="0053707C">
            <w:pPr>
              <w:suppressAutoHyphens/>
              <w:textAlignment w:val="baseline"/>
            </w:pPr>
            <w:r>
              <w:t>P.N.685</w:t>
            </w:r>
          </w:p>
        </w:tc>
        <w:tc>
          <w:tcPr>
            <w:tcW w:w="8080" w:type="dxa"/>
            <w:tcBorders>
              <w:top w:val="single" w:sz="4" w:space="0" w:color="auto"/>
              <w:left w:val="single" w:sz="4" w:space="0" w:color="auto"/>
              <w:bottom w:val="single" w:sz="4" w:space="0" w:color="auto"/>
              <w:right w:val="single" w:sz="4" w:space="0" w:color="auto"/>
            </w:tcBorders>
          </w:tcPr>
          <w:p w14:paraId="467B86E6" w14:textId="77777777" w:rsidR="00E627F1" w:rsidRDefault="0053707C">
            <w:pPr>
              <w:suppressAutoHyphens/>
              <w:textAlignment w:val="baseline"/>
            </w:pPr>
            <w:r>
              <w:t>„Apsilankymai žemo slenksčio paslaugų kabinetuose“</w:t>
            </w:r>
          </w:p>
        </w:tc>
        <w:tc>
          <w:tcPr>
            <w:tcW w:w="1701" w:type="dxa"/>
            <w:tcBorders>
              <w:top w:val="single" w:sz="4" w:space="0" w:color="auto"/>
              <w:left w:val="single" w:sz="4" w:space="0" w:color="auto"/>
              <w:bottom w:val="single" w:sz="4" w:space="0" w:color="auto"/>
              <w:right w:val="single" w:sz="4" w:space="0" w:color="auto"/>
            </w:tcBorders>
          </w:tcPr>
          <w:p w14:paraId="467B86E7" w14:textId="77777777" w:rsidR="00E627F1" w:rsidRDefault="0053707C">
            <w:pPr>
              <w:suppressAutoHyphens/>
              <w:jc w:val="center"/>
              <w:textAlignment w:val="baseline"/>
            </w:pPr>
            <w:r>
              <w:t>Skaičius</w:t>
            </w:r>
          </w:p>
        </w:tc>
        <w:tc>
          <w:tcPr>
            <w:tcW w:w="1559" w:type="dxa"/>
            <w:tcBorders>
              <w:top w:val="single" w:sz="4" w:space="0" w:color="auto"/>
              <w:left w:val="single" w:sz="4" w:space="0" w:color="auto"/>
              <w:bottom w:val="single" w:sz="4" w:space="0" w:color="auto"/>
              <w:right w:val="single" w:sz="4" w:space="0" w:color="auto"/>
            </w:tcBorders>
          </w:tcPr>
          <w:p w14:paraId="467B86E8" w14:textId="77777777" w:rsidR="00E627F1" w:rsidRDefault="0053707C">
            <w:pPr>
              <w:suppressAutoHyphens/>
              <w:jc w:val="center"/>
              <w:textAlignment w:val="baseline"/>
            </w:pPr>
            <w:r>
              <w:t>0</w:t>
            </w:r>
          </w:p>
        </w:tc>
        <w:tc>
          <w:tcPr>
            <w:tcW w:w="1872" w:type="dxa"/>
            <w:tcBorders>
              <w:top w:val="single" w:sz="4" w:space="0" w:color="auto"/>
              <w:left w:val="single" w:sz="4" w:space="0" w:color="auto"/>
              <w:bottom w:val="single" w:sz="4" w:space="0" w:color="auto"/>
              <w:right w:val="single" w:sz="4" w:space="0" w:color="auto"/>
            </w:tcBorders>
          </w:tcPr>
          <w:p w14:paraId="467B86E9" w14:textId="77777777" w:rsidR="00E627F1" w:rsidRDefault="0053707C">
            <w:pPr>
              <w:suppressAutoHyphens/>
              <w:jc w:val="center"/>
              <w:textAlignment w:val="baseline"/>
            </w:pPr>
            <w:r>
              <w:t>145 650</w:t>
            </w:r>
          </w:p>
        </w:tc>
      </w:tr>
      <w:tr w:rsidR="00E627F1" w14:paraId="467B86F0" w14:textId="77777777">
        <w:tc>
          <w:tcPr>
            <w:tcW w:w="1384" w:type="dxa"/>
            <w:tcBorders>
              <w:top w:val="single" w:sz="4" w:space="0" w:color="auto"/>
              <w:left w:val="single" w:sz="4" w:space="0" w:color="auto"/>
              <w:bottom w:val="single" w:sz="4" w:space="0" w:color="auto"/>
              <w:right w:val="single" w:sz="4" w:space="0" w:color="auto"/>
            </w:tcBorders>
          </w:tcPr>
          <w:p w14:paraId="467B86EB" w14:textId="77777777" w:rsidR="00E627F1" w:rsidRDefault="0053707C">
            <w:pPr>
              <w:suppressAutoHyphens/>
              <w:textAlignment w:val="baseline"/>
            </w:pPr>
            <w:r>
              <w:t>P.N.603</w:t>
            </w:r>
          </w:p>
        </w:tc>
        <w:tc>
          <w:tcPr>
            <w:tcW w:w="8080" w:type="dxa"/>
            <w:tcBorders>
              <w:top w:val="single" w:sz="4" w:space="0" w:color="auto"/>
              <w:left w:val="single" w:sz="4" w:space="0" w:color="auto"/>
              <w:bottom w:val="single" w:sz="4" w:space="0" w:color="auto"/>
              <w:right w:val="single" w:sz="4" w:space="0" w:color="auto"/>
            </w:tcBorders>
          </w:tcPr>
          <w:p w14:paraId="467B86EC" w14:textId="77777777" w:rsidR="00E627F1" w:rsidRDefault="0053707C">
            <w:pPr>
              <w:suppressAutoHyphens/>
              <w:textAlignment w:val="baseline"/>
            </w:pPr>
            <w:r>
              <w:t>„Parengtos ir patvirtintos metodikos, tvarkos aprašai ir kiti dokumentai“</w:t>
            </w:r>
          </w:p>
        </w:tc>
        <w:tc>
          <w:tcPr>
            <w:tcW w:w="1701" w:type="dxa"/>
            <w:tcBorders>
              <w:top w:val="single" w:sz="4" w:space="0" w:color="auto"/>
              <w:left w:val="single" w:sz="4" w:space="0" w:color="auto"/>
              <w:bottom w:val="single" w:sz="4" w:space="0" w:color="auto"/>
              <w:right w:val="single" w:sz="4" w:space="0" w:color="auto"/>
            </w:tcBorders>
          </w:tcPr>
          <w:p w14:paraId="467B86ED" w14:textId="77777777" w:rsidR="00E627F1" w:rsidRDefault="0053707C">
            <w:pPr>
              <w:suppressAutoHyphens/>
              <w:jc w:val="center"/>
              <w:textAlignment w:val="baseline"/>
            </w:pPr>
            <w:r>
              <w:t>Skaičius</w:t>
            </w:r>
          </w:p>
        </w:tc>
        <w:tc>
          <w:tcPr>
            <w:tcW w:w="1559" w:type="dxa"/>
            <w:tcBorders>
              <w:top w:val="single" w:sz="4" w:space="0" w:color="auto"/>
              <w:left w:val="single" w:sz="4" w:space="0" w:color="auto"/>
              <w:bottom w:val="single" w:sz="4" w:space="0" w:color="auto"/>
              <w:right w:val="single" w:sz="4" w:space="0" w:color="auto"/>
            </w:tcBorders>
          </w:tcPr>
          <w:p w14:paraId="467B86EE" w14:textId="77777777" w:rsidR="00E627F1" w:rsidRDefault="0053707C">
            <w:pPr>
              <w:suppressAutoHyphens/>
              <w:jc w:val="center"/>
              <w:textAlignment w:val="baseline"/>
            </w:pPr>
            <w:r>
              <w:t>0</w:t>
            </w:r>
          </w:p>
        </w:tc>
        <w:tc>
          <w:tcPr>
            <w:tcW w:w="1872" w:type="dxa"/>
            <w:tcBorders>
              <w:top w:val="single" w:sz="4" w:space="0" w:color="auto"/>
              <w:left w:val="single" w:sz="4" w:space="0" w:color="auto"/>
              <w:bottom w:val="single" w:sz="4" w:space="0" w:color="auto"/>
              <w:right w:val="single" w:sz="4" w:space="0" w:color="auto"/>
            </w:tcBorders>
          </w:tcPr>
          <w:p w14:paraId="467B86EF" w14:textId="77777777" w:rsidR="00E627F1" w:rsidRDefault="0053707C">
            <w:pPr>
              <w:suppressAutoHyphens/>
              <w:jc w:val="center"/>
              <w:textAlignment w:val="baseline"/>
            </w:pPr>
            <w:r>
              <w:t>15</w:t>
            </w:r>
          </w:p>
        </w:tc>
      </w:tr>
      <w:tr w:rsidR="00E627F1" w14:paraId="467B86F6" w14:textId="77777777">
        <w:tc>
          <w:tcPr>
            <w:tcW w:w="1384" w:type="dxa"/>
            <w:tcBorders>
              <w:top w:val="single" w:sz="4" w:space="0" w:color="auto"/>
              <w:left w:val="single" w:sz="4" w:space="0" w:color="auto"/>
              <w:bottom w:val="single" w:sz="4" w:space="0" w:color="auto"/>
              <w:right w:val="single" w:sz="4" w:space="0" w:color="auto"/>
            </w:tcBorders>
          </w:tcPr>
          <w:p w14:paraId="467B86F1" w14:textId="77777777" w:rsidR="00E627F1" w:rsidRDefault="0053707C">
            <w:pPr>
              <w:suppressAutoHyphens/>
              <w:textAlignment w:val="baseline"/>
            </w:pPr>
            <w:r>
              <w:t>P.N.602</w:t>
            </w:r>
          </w:p>
        </w:tc>
        <w:tc>
          <w:tcPr>
            <w:tcW w:w="8080" w:type="dxa"/>
            <w:tcBorders>
              <w:top w:val="single" w:sz="4" w:space="0" w:color="auto"/>
              <w:left w:val="single" w:sz="4" w:space="0" w:color="auto"/>
              <w:bottom w:val="single" w:sz="4" w:space="0" w:color="auto"/>
              <w:right w:val="single" w:sz="4" w:space="0" w:color="auto"/>
            </w:tcBorders>
          </w:tcPr>
          <w:p w14:paraId="467B86F2" w14:textId="77777777" w:rsidR="00E627F1" w:rsidRDefault="0053707C">
            <w:pPr>
              <w:suppressAutoHyphens/>
              <w:textAlignment w:val="baseline"/>
            </w:pPr>
            <w:r>
              <w:t>„Mokymuose dalyvavę sveikatos priežiūros ir kiti specialistai“</w:t>
            </w:r>
          </w:p>
        </w:tc>
        <w:tc>
          <w:tcPr>
            <w:tcW w:w="1701" w:type="dxa"/>
            <w:tcBorders>
              <w:top w:val="single" w:sz="4" w:space="0" w:color="auto"/>
              <w:left w:val="single" w:sz="4" w:space="0" w:color="auto"/>
              <w:bottom w:val="single" w:sz="4" w:space="0" w:color="auto"/>
              <w:right w:val="single" w:sz="4" w:space="0" w:color="auto"/>
            </w:tcBorders>
          </w:tcPr>
          <w:p w14:paraId="467B86F3" w14:textId="77777777" w:rsidR="00E627F1" w:rsidRDefault="0053707C">
            <w:pPr>
              <w:suppressAutoHyphens/>
              <w:jc w:val="center"/>
              <w:textAlignment w:val="baseline"/>
            </w:pPr>
            <w:r>
              <w:t>Skaičius</w:t>
            </w:r>
          </w:p>
        </w:tc>
        <w:tc>
          <w:tcPr>
            <w:tcW w:w="1559" w:type="dxa"/>
            <w:tcBorders>
              <w:top w:val="single" w:sz="4" w:space="0" w:color="auto"/>
              <w:left w:val="single" w:sz="4" w:space="0" w:color="auto"/>
              <w:bottom w:val="single" w:sz="4" w:space="0" w:color="auto"/>
              <w:right w:val="single" w:sz="4" w:space="0" w:color="auto"/>
            </w:tcBorders>
          </w:tcPr>
          <w:p w14:paraId="467B86F4" w14:textId="77777777" w:rsidR="00E627F1" w:rsidRDefault="0053707C">
            <w:pPr>
              <w:suppressAutoHyphens/>
              <w:jc w:val="center"/>
              <w:textAlignment w:val="baseline"/>
            </w:pPr>
            <w:r>
              <w:t>0</w:t>
            </w:r>
          </w:p>
        </w:tc>
        <w:tc>
          <w:tcPr>
            <w:tcW w:w="1872" w:type="dxa"/>
            <w:tcBorders>
              <w:top w:val="single" w:sz="4" w:space="0" w:color="auto"/>
              <w:left w:val="single" w:sz="4" w:space="0" w:color="auto"/>
              <w:bottom w:val="single" w:sz="4" w:space="0" w:color="auto"/>
              <w:right w:val="single" w:sz="4" w:space="0" w:color="auto"/>
            </w:tcBorders>
          </w:tcPr>
          <w:p w14:paraId="467B86F5" w14:textId="77777777" w:rsidR="00E627F1" w:rsidRDefault="0053707C">
            <w:pPr>
              <w:suppressAutoHyphens/>
              <w:jc w:val="center"/>
              <w:textAlignment w:val="baseline"/>
            </w:pPr>
            <w:r>
              <w:t>170“</w:t>
            </w:r>
          </w:p>
        </w:tc>
      </w:tr>
    </w:tbl>
    <w:p w14:paraId="467B86F7" w14:textId="370E8E56" w:rsidR="00E627F1" w:rsidRDefault="009958F2">
      <w:pPr>
        <w:tabs>
          <w:tab w:val="left" w:pos="567"/>
          <w:tab w:val="left" w:pos="709"/>
          <w:tab w:val="left" w:pos="1134"/>
          <w:tab w:val="left" w:pos="1276"/>
        </w:tabs>
        <w:suppressAutoHyphens/>
        <w:jc w:val="both"/>
        <w:textAlignment w:val="baseline"/>
        <w:rPr>
          <w:color w:val="000000"/>
          <w:szCs w:val="24"/>
          <w:lang w:eastAsia="lt-LT"/>
        </w:rPr>
      </w:pPr>
    </w:p>
    <w:p w14:paraId="467B86F8" w14:textId="1894E582" w:rsidR="00E627F1" w:rsidRDefault="009958F2">
      <w:pPr>
        <w:tabs>
          <w:tab w:val="left" w:pos="709"/>
          <w:tab w:val="left" w:pos="1134"/>
          <w:tab w:val="left" w:pos="1276"/>
        </w:tabs>
        <w:suppressAutoHyphens/>
        <w:ind w:firstLine="851"/>
        <w:jc w:val="both"/>
        <w:textAlignment w:val="baseline"/>
        <w:rPr>
          <w:color w:val="000000"/>
          <w:szCs w:val="24"/>
          <w:lang w:eastAsia="lt-LT"/>
        </w:rPr>
      </w:pPr>
      <w:r w:rsidR="0053707C">
        <w:rPr>
          <w:color w:val="000000"/>
          <w:szCs w:val="24"/>
          <w:lang w:eastAsia="lt-LT"/>
        </w:rPr>
        <w:t>2</w:t>
      </w:r>
      <w:r w:rsidR="0053707C">
        <w:rPr>
          <w:color w:val="000000"/>
          <w:szCs w:val="24"/>
          <w:lang w:eastAsia="lt-LT"/>
        </w:rPr>
        <w:t xml:space="preserve">. Pakeičiu nurodytu įsakymu patvirtintą 2014–2020 metų Europos Sąjungos fondų investicijų veiksmų programos, patvirtintos 2014 m. rugsėjo 8 d. Europos Komisijos sprendimu, 8 prioriteto „Socialinės </w:t>
      </w:r>
      <w:proofErr w:type="spellStart"/>
      <w:r w:rsidR="0053707C">
        <w:rPr>
          <w:color w:val="000000"/>
          <w:szCs w:val="24"/>
          <w:lang w:eastAsia="lt-LT"/>
        </w:rPr>
        <w:t>įtraukties</w:t>
      </w:r>
      <w:proofErr w:type="spellEnd"/>
      <w:r w:rsidR="0053707C">
        <w:rPr>
          <w:color w:val="000000"/>
          <w:szCs w:val="24"/>
          <w:lang w:eastAsia="lt-LT"/>
        </w:rPr>
        <w:t xml:space="preserve"> didinimas ir kova su skurdu“ 8.1.3 konkretaus uždavinio „Pagerinti sveikatos priežiūros kokybę ir prieinamumą tikslinėms gyventojų grupėms bei sumažinti sveikatos netolygumus“ ir 8.4.2 konkretaus uždavinio </w:t>
      </w:r>
      <w:r w:rsidR="0053707C">
        <w:rPr>
          <w:color w:val="000000"/>
          <w:szCs w:val="24"/>
          <w:lang w:eastAsia="lt-LT"/>
        </w:rPr>
        <w:lastRenderedPageBreak/>
        <w:t xml:space="preserve">„Sumažinti sveikatos netolygumus, gerinant sveikatos priežiūros kokybę ir prieinamumą tikslinėms gyventojų grupėms, ir skatinti sveiką senėjimą“ priemonių nacionalinių </w:t>
      </w:r>
      <w:proofErr w:type="spellStart"/>
      <w:r w:rsidR="0053707C">
        <w:rPr>
          <w:color w:val="000000"/>
          <w:szCs w:val="24"/>
          <w:lang w:eastAsia="lt-LT"/>
        </w:rPr>
        <w:t>stebėsenos</w:t>
      </w:r>
      <w:proofErr w:type="spellEnd"/>
      <w:r w:rsidR="0053707C">
        <w:rPr>
          <w:color w:val="000000"/>
          <w:szCs w:val="24"/>
          <w:lang w:eastAsia="lt-LT"/>
        </w:rPr>
        <w:t xml:space="preserve"> rodiklių skaičiavimo aprašą:</w:t>
      </w:r>
    </w:p>
    <w:p w14:paraId="467B86F9" w14:textId="77777777" w:rsidR="00E627F1" w:rsidRDefault="009958F2">
      <w:pPr>
        <w:tabs>
          <w:tab w:val="left" w:pos="709"/>
          <w:tab w:val="left" w:pos="1134"/>
          <w:tab w:val="left" w:pos="1276"/>
        </w:tabs>
        <w:suppressAutoHyphens/>
        <w:ind w:firstLine="851"/>
        <w:jc w:val="both"/>
        <w:textAlignment w:val="baseline"/>
        <w:rPr>
          <w:color w:val="000000"/>
          <w:szCs w:val="24"/>
          <w:lang w:eastAsia="lt-LT"/>
        </w:rPr>
      </w:pPr>
      <w:r w:rsidR="0053707C">
        <w:rPr>
          <w:color w:val="000000"/>
          <w:szCs w:val="24"/>
          <w:lang w:eastAsia="lt-LT"/>
        </w:rPr>
        <w:t>2.1</w:t>
      </w:r>
      <w:r w:rsidR="0053707C">
        <w:rPr>
          <w:color w:val="000000"/>
          <w:szCs w:val="24"/>
          <w:lang w:eastAsia="lt-LT"/>
        </w:rPr>
        <w:t>. Pripažįstu netekusiu galios rodiklį R.N.623 „Vaikų, turinčių psichikos ir elgesio sutrikimų dėl psichoaktyviųjų medžiagų vartojimo ir kuriems suteiktos gydymo ir socialinės integracijos paslaugos, aprėptis“.</w:t>
      </w:r>
    </w:p>
    <w:p w14:paraId="467B86FA" w14:textId="77777777" w:rsidR="00E627F1" w:rsidRDefault="009958F2">
      <w:pPr>
        <w:tabs>
          <w:tab w:val="left" w:pos="709"/>
          <w:tab w:val="left" w:pos="1134"/>
          <w:tab w:val="left" w:pos="1276"/>
        </w:tabs>
        <w:suppressAutoHyphens/>
        <w:ind w:firstLine="851"/>
        <w:jc w:val="both"/>
        <w:textAlignment w:val="baseline"/>
        <w:rPr>
          <w:szCs w:val="24"/>
        </w:rPr>
      </w:pPr>
      <w:r w:rsidR="0053707C">
        <w:rPr>
          <w:szCs w:val="24"/>
        </w:rPr>
        <w:t>2.2</w:t>
      </w:r>
      <w:r w:rsidR="0053707C">
        <w:rPr>
          <w:szCs w:val="24"/>
        </w:rPr>
        <w:t>. Pripažįstu netekusiu galios rodiklį R.N.624</w:t>
      </w:r>
      <w:r w:rsidR="0053707C">
        <w:rPr>
          <w:bCs/>
          <w:szCs w:val="24"/>
        </w:rPr>
        <w:t xml:space="preserve"> „Suaugusių asmenų, piktnaudžiaujančių alkoholiu, kuriems suteiktos gydymo ir socialinės integracijos paslaugos, aprėptis“</w:t>
      </w:r>
      <w:r w:rsidR="0053707C">
        <w:rPr>
          <w:szCs w:val="24"/>
        </w:rPr>
        <w:t>.</w:t>
      </w:r>
    </w:p>
    <w:p w14:paraId="467B86FB" w14:textId="77777777" w:rsidR="00E627F1" w:rsidRDefault="009958F2">
      <w:pPr>
        <w:tabs>
          <w:tab w:val="left" w:pos="709"/>
          <w:tab w:val="left" w:pos="1134"/>
          <w:tab w:val="left" w:pos="1276"/>
        </w:tabs>
        <w:suppressAutoHyphens/>
        <w:ind w:firstLine="851"/>
        <w:jc w:val="both"/>
        <w:textAlignment w:val="baseline"/>
        <w:rPr>
          <w:szCs w:val="24"/>
        </w:rPr>
      </w:pPr>
      <w:r w:rsidR="0053707C">
        <w:rPr>
          <w:szCs w:val="24"/>
        </w:rPr>
        <w:t>2.3</w:t>
      </w:r>
      <w:r w:rsidR="0053707C">
        <w:rPr>
          <w:szCs w:val="24"/>
        </w:rPr>
        <w:t>. Pripažįstu netekusiu galios rodiklį R.N.625 „Socialinės rizikos šeimų, piktnaudžiaujančių alkoholiu, psichoaktyviosiomis medžiagomis ir kurioms suteiktos  gydymo bei socialinės integracijos paslaugos, aprėptis“.</w:t>
      </w:r>
    </w:p>
    <w:p w14:paraId="467B86FC" w14:textId="77777777" w:rsidR="00E627F1" w:rsidRDefault="009958F2">
      <w:pPr>
        <w:tabs>
          <w:tab w:val="left" w:pos="709"/>
          <w:tab w:val="left" w:pos="1134"/>
          <w:tab w:val="left" w:pos="1276"/>
        </w:tabs>
        <w:suppressAutoHyphens/>
        <w:ind w:firstLine="851"/>
        <w:jc w:val="both"/>
        <w:textAlignment w:val="baseline"/>
        <w:rPr>
          <w:szCs w:val="24"/>
        </w:rPr>
      </w:pPr>
      <w:r w:rsidR="0053707C">
        <w:rPr>
          <w:szCs w:val="24"/>
        </w:rPr>
        <w:t>2.4</w:t>
      </w:r>
      <w:r w:rsidR="0053707C">
        <w:rPr>
          <w:szCs w:val="24"/>
        </w:rPr>
        <w:t>. Papildau rodiklio R.N.683 „Savivaldybių, prisijungusių prie integruotos ankstyvosios intervencijos, priklausomybių gydymo, socialinės integracijos ir žemo slenksčio paslaugų  teikimo sistemos, dalis“ eilute:</w:t>
      </w:r>
    </w:p>
    <w:tbl>
      <w:tblPr>
        <w:tblW w:w="5014" w:type="pct"/>
        <w:tblInd w:w="-5" w:type="dxa"/>
        <w:tblLayout w:type="fixed"/>
        <w:tblCellMar>
          <w:left w:w="10" w:type="dxa"/>
          <w:right w:w="10" w:type="dxa"/>
        </w:tblCellMar>
        <w:tblLook w:val="0000" w:firstRow="0" w:lastRow="0" w:firstColumn="0" w:lastColumn="0" w:noHBand="0" w:noVBand="0"/>
      </w:tblPr>
      <w:tblGrid>
        <w:gridCol w:w="1152"/>
        <w:gridCol w:w="1727"/>
        <w:gridCol w:w="1152"/>
        <w:gridCol w:w="1998"/>
        <w:gridCol w:w="1580"/>
        <w:gridCol w:w="1865"/>
        <w:gridCol w:w="2010"/>
        <w:gridCol w:w="1579"/>
        <w:gridCol w:w="1764"/>
      </w:tblGrid>
      <w:tr w:rsidR="00E627F1" w14:paraId="467B871C"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6FD" w14:textId="77777777" w:rsidR="00E627F1" w:rsidRDefault="0053707C">
            <w:pPr>
              <w:suppressAutoHyphens/>
              <w:textAlignment w:val="baseline"/>
              <w:rPr>
                <w:szCs w:val="24"/>
              </w:rPr>
            </w:pPr>
            <w:r>
              <w:rPr>
                <w:szCs w:val="24"/>
              </w:rPr>
              <w:t>R.N.683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6FE" w14:textId="77777777" w:rsidR="00E627F1" w:rsidRDefault="0053707C">
            <w:pPr>
              <w:suppressAutoHyphens/>
              <w:textAlignment w:val="baseline"/>
              <w:rPr>
                <w:szCs w:val="24"/>
              </w:rPr>
            </w:pPr>
            <w:r>
              <w:rPr>
                <w:szCs w:val="24"/>
              </w:rPr>
              <w:t xml:space="preserve">„Savivaldybių, prisijungusių prie integruotos ankstyvosios intervencijos, </w:t>
            </w:r>
            <w:proofErr w:type="spellStart"/>
            <w:r>
              <w:rPr>
                <w:szCs w:val="24"/>
              </w:rPr>
              <w:t>priklausomy-bių</w:t>
            </w:r>
            <w:proofErr w:type="spellEnd"/>
            <w:r>
              <w:rPr>
                <w:szCs w:val="24"/>
              </w:rPr>
              <w:t xml:space="preserve"> gydymo, socialinės integracijos ir žemo slenksčio paslaugų  teikimo sistemos dalis“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6FF" w14:textId="77777777" w:rsidR="00E627F1" w:rsidRDefault="0053707C">
            <w:pPr>
              <w:suppressAutoHyphens/>
              <w:textAlignment w:val="baseline"/>
              <w:rPr>
                <w:szCs w:val="24"/>
              </w:rPr>
            </w:pPr>
            <w:r>
              <w:rPr>
                <w:szCs w:val="24"/>
              </w:rPr>
              <w:t>Procentai</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00" w14:textId="77777777" w:rsidR="00E627F1" w:rsidRDefault="0053707C">
            <w:pPr>
              <w:suppressAutoHyphens/>
              <w:textAlignment w:val="baseline"/>
            </w:pPr>
            <w:r>
              <w:rPr>
                <w:b/>
                <w:szCs w:val="24"/>
              </w:rPr>
              <w:t>Savivaldybė</w:t>
            </w:r>
            <w:r>
              <w:rPr>
                <w:szCs w:val="24"/>
              </w:rPr>
              <w:t xml:space="preserve"> – įstatymo nustatytas valstybės teritorijos administracinis vienetas, kurio bendruomenė turi Konstitucijos laiduotą savivaldos teisę, įgyvendinamą per to valstybės teritorijos administracinio vieneto nuolatinių gyventojų išrinktą savivaldybės tarybą, kuri sudaro jai </w:t>
            </w:r>
            <w:proofErr w:type="spellStart"/>
            <w:r>
              <w:rPr>
                <w:szCs w:val="24"/>
              </w:rPr>
              <w:t>atskaitingas</w:t>
            </w:r>
            <w:proofErr w:type="spellEnd"/>
            <w:r>
              <w:rPr>
                <w:szCs w:val="24"/>
              </w:rPr>
              <w:t xml:space="preserve"> vykdomąją ir kitas savivaldybės institucijas ir </w:t>
            </w:r>
            <w:r>
              <w:rPr>
                <w:szCs w:val="24"/>
              </w:rPr>
              <w:lastRenderedPageBreak/>
              <w:t>įstaigas įstatymams, Lietuvos Respublikos Vyriausybės ir savivaldybės tarybos sprendimams tiesiogiai įgyvendinti. Savivaldybė yra viešasis juridinis asmuo (šaltinis: Lietuvos Respublikos vietos savivaldos   įstatymas).</w:t>
            </w:r>
          </w:p>
          <w:p w14:paraId="467B8701" w14:textId="77777777" w:rsidR="00E627F1" w:rsidRDefault="00E627F1">
            <w:pPr>
              <w:suppressAutoHyphens/>
              <w:textAlignment w:val="baseline"/>
              <w:rPr>
                <w:szCs w:val="24"/>
              </w:rPr>
            </w:pPr>
          </w:p>
          <w:p w14:paraId="467B8702" w14:textId="77777777" w:rsidR="00E627F1" w:rsidRDefault="0053707C">
            <w:pPr>
              <w:suppressAutoHyphens/>
              <w:textAlignment w:val="baseline"/>
            </w:pPr>
            <w:r>
              <w:rPr>
                <w:b/>
                <w:szCs w:val="24"/>
              </w:rPr>
              <w:t>Ankstyvoji intervencija</w:t>
            </w:r>
            <w:r>
              <w:rPr>
                <w:szCs w:val="24"/>
              </w:rPr>
              <w:t xml:space="preserve">  –visuma priemonių, skirtų nustatyti ankstyvą, dar neturinčią klinikinės išraiškos ligą ar sutrikimą, kuriomis siekiama sumažinti psichoaktyviųjų medžiagų vartojimo pasekmes bei </w:t>
            </w:r>
            <w:r>
              <w:rPr>
                <w:szCs w:val="24"/>
              </w:rPr>
              <w:lastRenderedPageBreak/>
              <w:t>keisti rizikingą elgseną (</w:t>
            </w:r>
            <w:r>
              <w:rPr>
                <w:iCs/>
                <w:szCs w:val="24"/>
              </w:rPr>
              <w:t>šaltinis: Sveikatos netolygumų mažinimo Lietuvoje 2014−2023 m. veiksmų plano, patvirtinto Lietuvos Respublikos sveikatos apsaugos ministro 2014 m. liepos 16 d. įsakymu Nr. V-815 „Dėl Sveikatos netolygumų mažinimo Lietuvoje 2014─2023 m. veiksmų plano patvirtinimo“, 2 priedas).</w:t>
            </w:r>
          </w:p>
          <w:p w14:paraId="467B8703" w14:textId="77777777" w:rsidR="00E627F1" w:rsidRDefault="00E627F1">
            <w:pPr>
              <w:suppressAutoHyphens/>
              <w:textAlignment w:val="baseline"/>
              <w:rPr>
                <w:szCs w:val="24"/>
              </w:rPr>
            </w:pPr>
          </w:p>
          <w:p w14:paraId="467B8704" w14:textId="77777777" w:rsidR="00E627F1" w:rsidRDefault="0053707C">
            <w:pPr>
              <w:suppressAutoHyphens/>
              <w:textAlignment w:val="baseline"/>
            </w:pPr>
            <w:r>
              <w:rPr>
                <w:b/>
                <w:iCs/>
                <w:szCs w:val="24"/>
              </w:rPr>
              <w:t>Priklausomybių gydymo paslaugos</w:t>
            </w:r>
            <w:r>
              <w:rPr>
                <w:iCs/>
                <w:szCs w:val="24"/>
              </w:rPr>
              <w:t xml:space="preserve"> – pirminio ir antrinio lygio asmens sveikatos priežiūros paslaugos, skirtos priklausomybės </w:t>
            </w:r>
            <w:r>
              <w:rPr>
                <w:iCs/>
                <w:szCs w:val="24"/>
              </w:rPr>
              <w:lastRenderedPageBreak/>
              <w:t>ligomis sergantiems asmenims,  nurodytos Lietuvos Respublikos sveikatos apsaugos ministro 2002 m. gegužės 3 d. įsakyme Nr. 204 „Dėl priklausomybės ligų gydymo ir reabilitacijos standartų patvirtinimo“.</w:t>
            </w:r>
          </w:p>
          <w:p w14:paraId="467B8705" w14:textId="77777777" w:rsidR="00E627F1" w:rsidRDefault="00E627F1">
            <w:pPr>
              <w:suppressAutoHyphens/>
              <w:textAlignment w:val="baseline"/>
              <w:rPr>
                <w:szCs w:val="24"/>
              </w:rPr>
            </w:pPr>
          </w:p>
          <w:p w14:paraId="467B8706" w14:textId="77777777" w:rsidR="00E627F1" w:rsidRDefault="0053707C">
            <w:pPr>
              <w:suppressAutoHyphens/>
              <w:textAlignment w:val="baseline"/>
              <w:rPr>
                <w:iCs/>
                <w:color w:val="000000"/>
                <w:szCs w:val="24"/>
                <w:lang w:eastAsia="lt-LT"/>
              </w:rPr>
            </w:pPr>
            <w:r>
              <w:rPr>
                <w:b/>
                <w:bCs/>
                <w:color w:val="000000"/>
                <w:szCs w:val="24"/>
                <w:lang w:eastAsia="lt-LT"/>
              </w:rPr>
              <w:t xml:space="preserve">Socialinės integracijos paslaugos – </w:t>
            </w:r>
            <w:r>
              <w:rPr>
                <w:color w:val="000000"/>
                <w:szCs w:val="24"/>
                <w:lang w:eastAsia="lt-LT"/>
              </w:rPr>
              <w:t xml:space="preserve">paslaugos, skirtos asmenų, priklausomų nuo psichoaktyviųjų medžiagų, integracijai į visuomenę ir darbo rinką. Socialinės integracijos paslaugos apima medicininės, profesinės ir socialinės </w:t>
            </w:r>
            <w:r>
              <w:rPr>
                <w:color w:val="000000"/>
                <w:szCs w:val="24"/>
                <w:lang w:eastAsia="lt-LT"/>
              </w:rPr>
              <w:lastRenderedPageBreak/>
              <w:t>reabilitacijos paslaugų teikimą</w:t>
            </w:r>
            <w:r>
              <w:rPr>
                <w:szCs w:val="24"/>
                <w:lang w:eastAsia="lt-LT"/>
              </w:rPr>
              <w:t xml:space="preserve"> </w:t>
            </w:r>
            <w:r>
              <w:rPr>
                <w:color w:val="000000"/>
                <w:szCs w:val="24"/>
                <w:lang w:eastAsia="lt-LT"/>
              </w:rPr>
              <w:t>(</w:t>
            </w:r>
            <w:r>
              <w:rPr>
                <w:iCs/>
                <w:color w:val="000000"/>
                <w:szCs w:val="24"/>
                <w:lang w:eastAsia="lt-LT"/>
              </w:rPr>
              <w:t xml:space="preserve">šaltinis: Sveikatos netolygumų mažinimo Lietuvoje 2014−2023 m. veiksmų plano, patvirtinto Lietuvos Respublikos sveikatos apsaugos ministro 2014 m. liepos 16 d. įsakymu Nr. </w:t>
            </w:r>
            <w:r>
              <w:rPr>
                <w:iCs/>
                <w:color w:val="000000"/>
                <w:szCs w:val="24"/>
                <w:lang w:eastAsia="lt-LT"/>
              </w:rPr>
              <w:br/>
              <w:t>V-815 „Dėl Sveikatos netolygumų mažinimo Lietuvoje 2014─2023 m. veiksmų plano patvirtinimo“, 2 priedas).</w:t>
            </w:r>
          </w:p>
          <w:p w14:paraId="467B8707" w14:textId="77777777" w:rsidR="00E627F1" w:rsidRDefault="00E627F1"/>
          <w:p w14:paraId="467B8708" w14:textId="77777777" w:rsidR="00E627F1" w:rsidRDefault="00E627F1">
            <w:pPr>
              <w:suppressAutoHyphens/>
              <w:textAlignment w:val="baseline"/>
              <w:rPr>
                <w:sz w:val="8"/>
                <w:szCs w:val="8"/>
              </w:rPr>
            </w:pPr>
          </w:p>
          <w:p w14:paraId="467B8709" w14:textId="77777777" w:rsidR="00E627F1" w:rsidRDefault="0053707C">
            <w:pPr>
              <w:jc w:val="both"/>
            </w:pPr>
            <w:r>
              <w:rPr>
                <w:b/>
                <w:szCs w:val="24"/>
                <w:lang w:eastAsia="lt-LT"/>
              </w:rPr>
              <w:t>Žemo slenksčio paslaugos</w:t>
            </w:r>
            <w:r>
              <w:rPr>
                <w:szCs w:val="24"/>
                <w:lang w:eastAsia="lt-LT"/>
              </w:rPr>
              <w:t xml:space="preserve"> – laikantis Žemo slenksčio paslaugų teikimo tvarkos apraše patvirtintų reikalavimų </w:t>
            </w:r>
            <w:r>
              <w:rPr>
                <w:szCs w:val="24"/>
                <w:lang w:eastAsia="lt-LT"/>
              </w:rPr>
              <w:lastRenderedPageBreak/>
              <w:t xml:space="preserve">teikiamos nemokamos konfidencialios </w:t>
            </w:r>
            <w:r>
              <w:rPr>
                <w:szCs w:val="24"/>
                <w:lang w:eastAsia="lt-LT"/>
              </w:rPr>
              <w:br/>
              <w:t>anoniminės sveikatos priežiūros ir kitos paslaugos asmenims, vartojantiems švirkščiamąsias narkotines ir psichotropines medžiagas ne gydymo tikslu bei dėl rizikingos elgsenos turintiems didžiausią riziką užsikrėsti infekcijomis (šaltinis: Lietuvos Respublikos sveikatos apsaugos ministro 2006 m. liepos 5 d. įsakymas Nr. V-584 „Dėl Žemo slenksčio paslaugų teikimo tvarkos aprašo patvirtinimo“).</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0A" w14:textId="77777777" w:rsidR="00E627F1" w:rsidRDefault="0053707C">
            <w:pPr>
              <w:suppressAutoHyphens/>
              <w:textAlignment w:val="baseline"/>
              <w:rPr>
                <w:szCs w:val="24"/>
              </w:rPr>
            </w:pPr>
            <w:r>
              <w:rPr>
                <w:szCs w:val="24"/>
              </w:rPr>
              <w:lastRenderedPageBreak/>
              <w:t>Automatiškai apskaičiuoja-</w:t>
            </w:r>
            <w:proofErr w:type="spellStart"/>
            <w:r>
              <w:rPr>
                <w:szCs w:val="24"/>
              </w:rPr>
              <w:t>mas</w:t>
            </w:r>
            <w:proofErr w:type="spellEnd"/>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0B" w14:textId="77777777" w:rsidR="00E627F1" w:rsidRDefault="0053707C">
            <w:pPr>
              <w:suppressAutoHyphens/>
              <w:textAlignment w:val="baseline"/>
              <w:rPr>
                <w:szCs w:val="24"/>
              </w:rPr>
            </w:pPr>
            <w:r>
              <w:rPr>
                <w:szCs w:val="24"/>
              </w:rPr>
              <w:t>Skaičiuojama nustatant savivaldybių, prisijungusių prie integruotos ankstyvosios intervencijos, priklausomybių gydymo, socialinės integracijos ir žemo slenksčio paslaugų teikimo sistemos, dalį (procentais) nuo visų Lietuvos savivaldybių skaičiaus.</w:t>
            </w:r>
          </w:p>
          <w:p w14:paraId="467B870C" w14:textId="77777777" w:rsidR="00E627F1" w:rsidRDefault="00E627F1">
            <w:pPr>
              <w:suppressAutoHyphens/>
              <w:textAlignment w:val="baseline"/>
              <w:rPr>
                <w:szCs w:val="24"/>
              </w:rPr>
            </w:pPr>
          </w:p>
          <w:p w14:paraId="467B870D" w14:textId="77777777" w:rsidR="00E627F1" w:rsidRDefault="0053707C">
            <w:pPr>
              <w:suppressAutoHyphens/>
              <w:textAlignment w:val="baseline"/>
              <w:rPr>
                <w:szCs w:val="24"/>
              </w:rPr>
            </w:pPr>
            <w:r>
              <w:rPr>
                <w:szCs w:val="24"/>
              </w:rPr>
              <w:t>Skaičiuojamas taikant formulę:</w:t>
            </w:r>
          </w:p>
          <w:p w14:paraId="467B870E" w14:textId="77777777" w:rsidR="00E627F1" w:rsidRDefault="0053707C">
            <w:pPr>
              <w:suppressAutoHyphens/>
              <w:textAlignment w:val="baseline"/>
              <w:rPr>
                <w:szCs w:val="24"/>
              </w:rPr>
            </w:pPr>
            <w:r>
              <w:rPr>
                <w:szCs w:val="24"/>
              </w:rPr>
              <w:t>F = P/B*100 proc., čia:</w:t>
            </w:r>
          </w:p>
          <w:p w14:paraId="467B870F" w14:textId="77777777" w:rsidR="00E627F1" w:rsidRDefault="0053707C">
            <w:pPr>
              <w:suppressAutoHyphens/>
              <w:textAlignment w:val="baseline"/>
              <w:rPr>
                <w:szCs w:val="24"/>
              </w:rPr>
            </w:pPr>
            <w:r>
              <w:rPr>
                <w:szCs w:val="24"/>
              </w:rPr>
              <w:t xml:space="preserve">F – </w:t>
            </w:r>
            <w:r>
              <w:rPr>
                <w:szCs w:val="24"/>
              </w:rPr>
              <w:lastRenderedPageBreak/>
              <w:t>savivaldybių, prisijungusių prie integruotos ankstyvosios intervencijos, priklausomybių gydymo, socialinės integracijos ir žemo slenksčio paslaugų  teikimo sistemos dalis, dalis (procentais);</w:t>
            </w:r>
          </w:p>
          <w:p w14:paraId="467B8710" w14:textId="77777777" w:rsidR="00E627F1" w:rsidRDefault="0053707C">
            <w:pPr>
              <w:suppressAutoHyphens/>
              <w:textAlignment w:val="baseline"/>
              <w:rPr>
                <w:szCs w:val="24"/>
              </w:rPr>
            </w:pPr>
            <w:r>
              <w:rPr>
                <w:szCs w:val="24"/>
              </w:rPr>
              <w:t>P – rodiklis R.N.683-2;</w:t>
            </w:r>
          </w:p>
          <w:p w14:paraId="467B8711" w14:textId="77777777" w:rsidR="00E627F1" w:rsidRDefault="0053707C">
            <w:pPr>
              <w:suppressAutoHyphens/>
              <w:textAlignment w:val="baseline"/>
              <w:rPr>
                <w:szCs w:val="24"/>
              </w:rPr>
            </w:pPr>
            <w:r>
              <w:rPr>
                <w:szCs w:val="24"/>
              </w:rPr>
              <w:t xml:space="preserve">B – rodiklis </w:t>
            </w:r>
          </w:p>
          <w:p w14:paraId="467B8712" w14:textId="77777777" w:rsidR="00E627F1" w:rsidRDefault="0053707C">
            <w:pPr>
              <w:suppressAutoHyphens/>
              <w:textAlignment w:val="baseline"/>
              <w:rPr>
                <w:szCs w:val="24"/>
              </w:rPr>
            </w:pPr>
            <w:r>
              <w:rPr>
                <w:szCs w:val="24"/>
              </w:rPr>
              <w:t>R.N. 683-1.</w:t>
            </w:r>
          </w:p>
          <w:p w14:paraId="467B8713" w14:textId="77777777" w:rsidR="00E627F1" w:rsidRDefault="00E627F1">
            <w:pPr>
              <w:suppressAutoHyphens/>
              <w:textAlignment w:val="baseline"/>
              <w:rPr>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14" w14:textId="77777777" w:rsidR="00E627F1" w:rsidRDefault="0053707C">
            <w:pPr>
              <w:suppressAutoHyphens/>
              <w:textAlignment w:val="baseline"/>
              <w:rPr>
                <w:szCs w:val="24"/>
              </w:rPr>
            </w:pPr>
            <w:r>
              <w:rPr>
                <w:szCs w:val="24"/>
              </w:rPr>
              <w:lastRenderedPageBreak/>
              <w:t xml:space="preserve">Pirminiai šaltiniai: </w:t>
            </w:r>
          </w:p>
          <w:p w14:paraId="467B8715" w14:textId="77777777" w:rsidR="00E627F1" w:rsidRDefault="0053707C">
            <w:pPr>
              <w:suppressAutoHyphens/>
              <w:textAlignment w:val="baseline"/>
              <w:rPr>
                <w:szCs w:val="24"/>
              </w:rPr>
            </w:pPr>
            <w:r>
              <w:rPr>
                <w:szCs w:val="24"/>
              </w:rPr>
              <w:t xml:space="preserve">Rodiklio reikšmė gaunama iš projekto vykdytojo. Projekto vykdytojas kartu su galutiniu mokėjimo prašymu  pateikia tarp projekto vykdytojo ir savivaldybės administracijos pasirašytas bendradarbiavimo sutartis, kuriose įtvirtinamas savivaldybės sutikimas prisijungti prie integruotos ankstyvosios intervencijos, </w:t>
            </w:r>
            <w:r>
              <w:rPr>
                <w:szCs w:val="24"/>
              </w:rPr>
              <w:lastRenderedPageBreak/>
              <w:t xml:space="preserve">priklausomybių gydymo, socialinės integracijos ir žemo slenksčio paslaugų  teikimo sistemos.  </w:t>
            </w:r>
          </w:p>
          <w:p w14:paraId="467B8716" w14:textId="77777777" w:rsidR="00E627F1" w:rsidRDefault="00E627F1">
            <w:pPr>
              <w:suppressAutoHyphens/>
              <w:textAlignment w:val="baseline"/>
              <w:rPr>
                <w:szCs w:val="24"/>
              </w:rPr>
            </w:pPr>
          </w:p>
          <w:p w14:paraId="467B8717" w14:textId="77777777" w:rsidR="00E627F1" w:rsidRDefault="0053707C">
            <w:pPr>
              <w:suppressAutoHyphens/>
              <w:textAlignment w:val="baseline"/>
              <w:rPr>
                <w:szCs w:val="24"/>
              </w:rPr>
            </w:pPr>
            <w:r>
              <w:rPr>
                <w:szCs w:val="24"/>
              </w:rPr>
              <w:t>Antriniai šaltiniai:</w:t>
            </w:r>
          </w:p>
          <w:p w14:paraId="467B8718" w14:textId="77777777" w:rsidR="00E627F1" w:rsidRDefault="0053707C">
            <w:pPr>
              <w:suppressAutoHyphens/>
              <w:textAlignment w:val="baseline"/>
              <w:rPr>
                <w:szCs w:val="24"/>
              </w:rPr>
            </w:pPr>
            <w:r>
              <w:rPr>
                <w:szCs w:val="24"/>
              </w:rPr>
              <w:t>galutinis mokėjimo prašymas.</w:t>
            </w:r>
          </w:p>
          <w:p w14:paraId="467B8719" w14:textId="77777777" w:rsidR="00E627F1" w:rsidRDefault="00E627F1">
            <w:pPr>
              <w:suppressAutoHyphens/>
              <w:textAlignment w:val="baseline"/>
              <w:rPr>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1A" w14:textId="77777777" w:rsidR="00E627F1" w:rsidRDefault="0053707C">
            <w:pPr>
              <w:suppressAutoHyphens/>
              <w:textAlignment w:val="baseline"/>
              <w:rPr>
                <w:szCs w:val="24"/>
              </w:rPr>
            </w:pPr>
            <w:proofErr w:type="spellStart"/>
            <w:r>
              <w:rPr>
                <w:szCs w:val="24"/>
              </w:rPr>
              <w:lastRenderedPageBreak/>
              <w:t>Stebėsenos</w:t>
            </w:r>
            <w:proofErr w:type="spellEnd"/>
            <w:r>
              <w:rPr>
                <w:szCs w:val="24"/>
              </w:rPr>
              <w:t xml:space="preserve"> rodiklis laikomas pasiektu, kai projekto veiklų įgyvendinimo pabaigoje  projekto vykdytojas apskaičiuoja šio rodiklio reikšmę ir pateikia pasiektą šio rodiklio reikšmę </w:t>
            </w:r>
            <w:proofErr w:type="spellStart"/>
            <w:r>
              <w:rPr>
                <w:szCs w:val="24"/>
              </w:rPr>
              <w:t>patvirtinan-čias</w:t>
            </w:r>
            <w:proofErr w:type="spellEnd"/>
            <w:r>
              <w:rPr>
                <w:szCs w:val="24"/>
              </w:rPr>
              <w:t xml:space="preserve"> sutartis ar kitus dokumentus kartu su galutiniu mokėjimo </w:t>
            </w:r>
            <w:r>
              <w:rPr>
                <w:szCs w:val="24"/>
              </w:rPr>
              <w:lastRenderedPageBreak/>
              <w:t>prašymu.</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1B" w14:textId="77777777" w:rsidR="00E627F1" w:rsidRDefault="0053707C">
            <w:pPr>
              <w:suppressAutoHyphens/>
              <w:textAlignment w:val="baseline"/>
              <w:rPr>
                <w:szCs w:val="24"/>
              </w:rPr>
            </w:pPr>
            <w:r>
              <w:rPr>
                <w:szCs w:val="24"/>
              </w:rPr>
              <w:lastRenderedPageBreak/>
              <w:t xml:space="preserve">Už duomenų apie pasiektą </w:t>
            </w:r>
            <w:proofErr w:type="spellStart"/>
            <w:r>
              <w:rPr>
                <w:szCs w:val="24"/>
              </w:rPr>
              <w:t>stebėsenos</w:t>
            </w:r>
            <w:proofErr w:type="spellEnd"/>
            <w:r>
              <w:rPr>
                <w:szCs w:val="24"/>
              </w:rPr>
              <w:t xml:space="preserve"> rodiklio reikšmę registravimą antriniuose šaltiniuose yra atsakingas projekto vykdytojas.“</w:t>
            </w:r>
          </w:p>
        </w:tc>
      </w:tr>
      <w:tr w:rsidR="00E627F1" w14:paraId="467B8728"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1D" w14:textId="77777777" w:rsidR="00E627F1" w:rsidRDefault="0053707C">
            <w:pPr>
              <w:suppressAutoHyphens/>
              <w:textAlignment w:val="baseline"/>
              <w:rPr>
                <w:szCs w:val="24"/>
              </w:rPr>
            </w:pPr>
            <w:r>
              <w:rPr>
                <w:szCs w:val="24"/>
              </w:rPr>
              <w:lastRenderedPageBreak/>
              <w:t>R.N.683-1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1E" w14:textId="77777777" w:rsidR="00E627F1" w:rsidRDefault="0053707C">
            <w:pPr>
              <w:suppressAutoHyphens/>
              <w:textAlignment w:val="baseline"/>
              <w:rPr>
                <w:szCs w:val="24"/>
              </w:rPr>
            </w:pPr>
            <w:r>
              <w:rPr>
                <w:szCs w:val="24"/>
              </w:rPr>
              <w:t>B – bazinis produkto rodiklis</w:t>
            </w:r>
          </w:p>
          <w:p w14:paraId="467B871F" w14:textId="77777777" w:rsidR="00E627F1" w:rsidRDefault="0053707C">
            <w:pPr>
              <w:suppressAutoHyphens/>
              <w:textAlignment w:val="baseline"/>
              <w:rPr>
                <w:szCs w:val="24"/>
              </w:rPr>
            </w:pPr>
            <w:r>
              <w:rPr>
                <w:szCs w:val="24"/>
              </w:rPr>
              <w:lastRenderedPageBreak/>
              <w:t>(fiksuotas)</w:t>
            </w:r>
          </w:p>
          <w:p w14:paraId="467B8720" w14:textId="77777777" w:rsidR="00E627F1" w:rsidRDefault="0053707C">
            <w:pPr>
              <w:suppressAutoHyphens/>
              <w:textAlignment w:val="baseline"/>
              <w:rPr>
                <w:szCs w:val="24"/>
              </w:rPr>
            </w:pPr>
            <w:r>
              <w:rPr>
                <w:szCs w:val="24"/>
              </w:rPr>
              <w:t>„Lietuvos savivaldybių skaičius“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21" w14:textId="77777777" w:rsidR="00E627F1" w:rsidRDefault="0053707C">
            <w:pPr>
              <w:suppressAutoHyphens/>
              <w:textAlignment w:val="baseline"/>
              <w:rPr>
                <w:szCs w:val="24"/>
              </w:rPr>
            </w:pPr>
            <w:r>
              <w:rPr>
                <w:szCs w:val="24"/>
              </w:rPr>
              <w:lastRenderedPageBreak/>
              <w:t>Skaičius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22" w14:textId="77777777" w:rsidR="00E627F1" w:rsidRDefault="0053707C">
            <w:pPr>
              <w:suppressAutoHyphens/>
              <w:textAlignment w:val="baseline"/>
              <w:rPr>
                <w:szCs w:val="24"/>
              </w:rPr>
            </w:pPr>
            <w:r>
              <w:rPr>
                <w:szCs w:val="24"/>
              </w:rPr>
              <w:t xml:space="preserve">Šis rodiklis yra pagalbinis, siekiant </w:t>
            </w:r>
            <w:r>
              <w:rPr>
                <w:szCs w:val="24"/>
              </w:rPr>
              <w:lastRenderedPageBreak/>
              <w:t>atsiskaityti už produkto rodiklį „Savivaldybių, prisijungusių prie integruotos ankstyvosios intervencijos, priklausomybių gydymo, socialinės integracijos ir žemo slenksčio paslaugų  teikimo sistemos, dalis“</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23" w14:textId="77777777" w:rsidR="00E627F1" w:rsidRDefault="0053707C">
            <w:pPr>
              <w:suppressAutoHyphens/>
              <w:textAlignment w:val="baseline"/>
              <w:rPr>
                <w:szCs w:val="24"/>
              </w:rPr>
            </w:pPr>
            <w:r>
              <w:rPr>
                <w:szCs w:val="24"/>
              </w:rPr>
              <w:lastRenderedPageBreak/>
              <w:t>Įvedamasis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24" w14:textId="77777777" w:rsidR="00E627F1" w:rsidRDefault="0053707C">
            <w:pPr>
              <w:suppressAutoHyphens/>
              <w:textAlignment w:val="baseline"/>
              <w:rPr>
                <w:szCs w:val="24"/>
              </w:rPr>
            </w:pPr>
            <w:r>
              <w:rPr>
                <w:szCs w:val="24"/>
              </w:rPr>
              <w:t xml:space="preserve">Sumuojamos visos Lietuvos savivaldybės. </w:t>
            </w:r>
            <w:r>
              <w:rPr>
                <w:szCs w:val="24"/>
              </w:rPr>
              <w:lastRenderedPageBreak/>
              <w:t>Duomenų šaltinis: Lietuvos Respublikos teritorijos administracinių vienetų ir jų ribų įstatymas, 4 straipsnis.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25" w14:textId="77777777" w:rsidR="00E627F1" w:rsidRDefault="00E627F1">
            <w:pPr>
              <w:suppressAutoHyphens/>
              <w:textAlignment w:val="baseline"/>
              <w:rPr>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26" w14:textId="77777777" w:rsidR="00E627F1" w:rsidRDefault="00E627F1">
            <w:pPr>
              <w:suppressAutoHyphens/>
              <w:textAlignment w:val="baseline"/>
              <w:rPr>
                <w:szCs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27" w14:textId="77777777" w:rsidR="00E627F1" w:rsidRDefault="00E627F1">
            <w:pPr>
              <w:suppressAutoHyphens/>
              <w:textAlignment w:val="baseline"/>
              <w:rPr>
                <w:szCs w:val="24"/>
              </w:rPr>
            </w:pPr>
          </w:p>
        </w:tc>
      </w:tr>
      <w:tr w:rsidR="00E627F1" w14:paraId="467B8734"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29" w14:textId="77777777" w:rsidR="00E627F1" w:rsidRDefault="0053707C">
            <w:pPr>
              <w:suppressAutoHyphens/>
              <w:textAlignment w:val="baseline"/>
              <w:rPr>
                <w:szCs w:val="24"/>
              </w:rPr>
            </w:pPr>
            <w:r>
              <w:rPr>
                <w:szCs w:val="24"/>
              </w:rPr>
              <w:lastRenderedPageBreak/>
              <w:t>R.N.683-2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2A" w14:textId="77777777" w:rsidR="00E627F1" w:rsidRDefault="0053707C">
            <w:pPr>
              <w:suppressAutoHyphens/>
              <w:textAlignment w:val="baseline"/>
              <w:rPr>
                <w:szCs w:val="24"/>
              </w:rPr>
            </w:pPr>
            <w:r>
              <w:rPr>
                <w:szCs w:val="24"/>
              </w:rPr>
              <w:t>P – pokyčio produkto rodiklis</w:t>
            </w:r>
          </w:p>
          <w:p w14:paraId="467B872B" w14:textId="77777777" w:rsidR="00E627F1" w:rsidRDefault="0053707C">
            <w:pPr>
              <w:suppressAutoHyphens/>
              <w:textAlignment w:val="baseline"/>
              <w:rPr>
                <w:szCs w:val="24"/>
              </w:rPr>
            </w:pPr>
            <w:r>
              <w:rPr>
                <w:szCs w:val="24"/>
              </w:rPr>
              <w:t>(kintamasis)</w:t>
            </w:r>
          </w:p>
          <w:p w14:paraId="467B872C" w14:textId="77777777" w:rsidR="00E627F1" w:rsidRDefault="0053707C">
            <w:pPr>
              <w:suppressAutoHyphens/>
              <w:textAlignment w:val="baseline"/>
              <w:rPr>
                <w:szCs w:val="24"/>
              </w:rPr>
            </w:pPr>
            <w:r>
              <w:rPr>
                <w:szCs w:val="24"/>
              </w:rPr>
              <w:t>„Savivaldybių, kurios prisijungė prie integruotos ankstyvosios intervencijos, priklausomybių gydymo, socialinės integracijos ir žemo slenksčio paslaugų  teikimo sistemos, skaičius“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2D" w14:textId="77777777" w:rsidR="00E627F1" w:rsidRDefault="0053707C">
            <w:pPr>
              <w:suppressAutoHyphens/>
              <w:textAlignment w:val="baseline"/>
              <w:rPr>
                <w:szCs w:val="24"/>
              </w:rPr>
            </w:pPr>
            <w:r>
              <w:rPr>
                <w:szCs w:val="24"/>
              </w:rPr>
              <w:t>Skaičius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2E" w14:textId="77777777" w:rsidR="00E627F1" w:rsidRDefault="0053707C">
            <w:pPr>
              <w:suppressAutoHyphens/>
              <w:textAlignment w:val="baseline"/>
              <w:rPr>
                <w:szCs w:val="24"/>
              </w:rPr>
            </w:pPr>
            <w:r>
              <w:rPr>
                <w:szCs w:val="24"/>
              </w:rPr>
              <w:t>Šis rodiklis yra pagalbinis, siekiant atsiskaityti už produkto rodiklį  „Savivaldybių, prisijungusių prie integruotos ankstyvosios intervencijos, priklausomybių gydymo, socialinės integracijos ir žemo slenksčio paslaugų  teikimo sistemos, dalis“</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2F" w14:textId="77777777" w:rsidR="00E627F1" w:rsidRDefault="0053707C">
            <w:pPr>
              <w:suppressAutoHyphens/>
              <w:textAlignment w:val="baseline"/>
              <w:rPr>
                <w:szCs w:val="24"/>
              </w:rPr>
            </w:pPr>
            <w:r>
              <w:rPr>
                <w:szCs w:val="24"/>
              </w:rPr>
              <w:t>Automatiškai apskaičiuoja-</w:t>
            </w:r>
            <w:proofErr w:type="spellStart"/>
            <w:r>
              <w:rPr>
                <w:szCs w:val="24"/>
              </w:rPr>
              <w:t>mas</w:t>
            </w:r>
            <w:proofErr w:type="spellEnd"/>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30" w14:textId="77777777" w:rsidR="00E627F1" w:rsidRDefault="0053707C">
            <w:pPr>
              <w:suppressAutoHyphens/>
              <w:textAlignment w:val="baseline"/>
              <w:rPr>
                <w:szCs w:val="24"/>
              </w:rPr>
            </w:pPr>
            <w:r>
              <w:rPr>
                <w:szCs w:val="24"/>
              </w:rPr>
              <w:t>Sumuojamos visos savivaldybės, kurios prisijungė prie integruotos ankstyvosios intervencijos, priklausomybių gydymo, socialinės integracijos ir žemo slenksčio paslaugų  teikimo sistemos. Duomenų šaltinis: galutinis mokėjimo prašymas.</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31" w14:textId="77777777" w:rsidR="00E627F1" w:rsidRDefault="00E627F1">
            <w:pPr>
              <w:suppressAutoHyphens/>
              <w:textAlignment w:val="baseline"/>
              <w:rPr>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32" w14:textId="77777777" w:rsidR="00E627F1" w:rsidRDefault="00E627F1">
            <w:pPr>
              <w:suppressAutoHyphens/>
              <w:textAlignment w:val="baseline"/>
              <w:rPr>
                <w:szCs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33" w14:textId="77777777" w:rsidR="00E627F1" w:rsidRDefault="00E627F1">
            <w:pPr>
              <w:suppressAutoHyphens/>
              <w:textAlignment w:val="baseline"/>
              <w:rPr>
                <w:szCs w:val="24"/>
              </w:rPr>
            </w:pPr>
          </w:p>
        </w:tc>
      </w:tr>
    </w:tbl>
    <w:p w14:paraId="467B8735" w14:textId="77777777" w:rsidR="00E627F1" w:rsidRDefault="009958F2">
      <w:pPr>
        <w:tabs>
          <w:tab w:val="left" w:pos="709"/>
          <w:tab w:val="left" w:pos="1134"/>
          <w:tab w:val="left" w:pos="1276"/>
        </w:tabs>
        <w:suppressAutoHyphens/>
        <w:jc w:val="both"/>
        <w:textAlignment w:val="baseline"/>
        <w:rPr>
          <w:szCs w:val="24"/>
        </w:rPr>
      </w:pPr>
    </w:p>
    <w:p w14:paraId="467B8736" w14:textId="77777777" w:rsidR="00E627F1" w:rsidRDefault="009958F2">
      <w:pPr>
        <w:tabs>
          <w:tab w:val="left" w:pos="709"/>
          <w:tab w:val="left" w:pos="1134"/>
          <w:tab w:val="left" w:pos="1276"/>
        </w:tabs>
        <w:suppressAutoHyphens/>
        <w:ind w:firstLine="851"/>
        <w:jc w:val="both"/>
        <w:textAlignment w:val="baseline"/>
        <w:rPr>
          <w:szCs w:val="24"/>
        </w:rPr>
      </w:pPr>
      <w:r w:rsidR="0053707C">
        <w:rPr>
          <w:szCs w:val="24"/>
        </w:rPr>
        <w:t>2.5</w:t>
      </w:r>
      <w:r w:rsidR="0053707C">
        <w:rPr>
          <w:szCs w:val="24"/>
        </w:rPr>
        <w:t>. Papildau rodiklio R.N.682 „Apsilankymų žemo slenksčio paslaugų kabinetuose skaičiaus padidėjimas“ eilute:</w:t>
      </w:r>
    </w:p>
    <w:tbl>
      <w:tblPr>
        <w:tblW w:w="5000" w:type="pct"/>
        <w:tblInd w:w="-5" w:type="dxa"/>
        <w:tblLayout w:type="fixed"/>
        <w:tblCellMar>
          <w:left w:w="10" w:type="dxa"/>
          <w:right w:w="10" w:type="dxa"/>
        </w:tblCellMar>
        <w:tblLook w:val="0000" w:firstRow="0" w:lastRow="0" w:firstColumn="0" w:lastColumn="0" w:noHBand="0" w:noVBand="0"/>
      </w:tblPr>
      <w:tblGrid>
        <w:gridCol w:w="1148"/>
        <w:gridCol w:w="1721"/>
        <w:gridCol w:w="1149"/>
        <w:gridCol w:w="2011"/>
        <w:gridCol w:w="1579"/>
        <w:gridCol w:w="1867"/>
        <w:gridCol w:w="2009"/>
        <w:gridCol w:w="1616"/>
        <w:gridCol w:w="1686"/>
      </w:tblGrid>
      <w:tr w:rsidR="00E627F1" w14:paraId="467B87AE" w14:textId="77777777">
        <w:trPr>
          <w:trHeight w:val="845"/>
        </w:trPr>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37" w14:textId="77777777" w:rsidR="00E627F1" w:rsidRDefault="0053707C">
            <w:pPr>
              <w:suppressAutoHyphens/>
              <w:textAlignment w:val="baseline"/>
              <w:rPr>
                <w:szCs w:val="24"/>
              </w:rPr>
            </w:pPr>
            <w:r>
              <w:rPr>
                <w:szCs w:val="24"/>
              </w:rPr>
              <w:t>R.N.682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38" w14:textId="77777777" w:rsidR="00E627F1" w:rsidRDefault="0053707C">
            <w:pPr>
              <w:suppressAutoHyphens/>
              <w:textAlignment w:val="baseline"/>
              <w:rPr>
                <w:szCs w:val="24"/>
              </w:rPr>
            </w:pPr>
            <w:r>
              <w:rPr>
                <w:szCs w:val="24"/>
              </w:rPr>
              <w:t>„Apsilankymų žemo slenksčio paslaugų kabinetuose skaičiaus padidėjimas“</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39" w14:textId="77777777" w:rsidR="00E627F1" w:rsidRDefault="0053707C">
            <w:pPr>
              <w:suppressAutoHyphens/>
              <w:textAlignment w:val="baseline"/>
              <w:rPr>
                <w:szCs w:val="24"/>
              </w:rPr>
            </w:pPr>
            <w:r>
              <w:rPr>
                <w:szCs w:val="24"/>
              </w:rPr>
              <w:t>Procentai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3A" w14:textId="77777777" w:rsidR="00E627F1" w:rsidRDefault="0053707C">
            <w:pPr>
              <w:suppressAutoHyphens/>
              <w:textAlignment w:val="baseline"/>
            </w:pPr>
            <w:r>
              <w:rPr>
                <w:b/>
                <w:szCs w:val="24"/>
              </w:rPr>
              <w:t>Žemo slenksčio paslaugos</w:t>
            </w:r>
            <w:r>
              <w:rPr>
                <w:szCs w:val="24"/>
              </w:rPr>
              <w:t xml:space="preserve"> –</w:t>
            </w:r>
            <w:r>
              <w:rPr>
                <w:szCs w:val="24"/>
                <w:lang w:eastAsia="lt-LT"/>
              </w:rPr>
              <w:t xml:space="preserve"> </w:t>
            </w:r>
            <w:r>
              <w:rPr>
                <w:szCs w:val="24"/>
              </w:rPr>
              <w:t xml:space="preserve">laikantis Žemo slenksčio paslaugų teikimo tvarkos apraše patvirtintų reikalavimų teikiamos nemokamos konfidencialios anoniminės sveikatos priežiūros ir kitos paslaugos asmenims, vartojantiems švirkščiamąsias narkotines ir psichotropines medžiagas ne gydymo tikslu bei dėl rizikingos elgsenos turintiems didžiausią riziką užsikrėsti infekcijomis (šaltinis: Lietuvos Respublikos sveikatos apsaugos ministro 2006 m. liepos 5 </w:t>
            </w:r>
            <w:r>
              <w:rPr>
                <w:szCs w:val="24"/>
              </w:rPr>
              <w:lastRenderedPageBreak/>
              <w:t>d. įsakymas Nr. V-584 „Dėl Žemo slenksčio paslaugų teikimo tvarkos aprašo patvirtinimo“).</w:t>
            </w:r>
          </w:p>
          <w:p w14:paraId="467B873B" w14:textId="77777777" w:rsidR="00E627F1" w:rsidRDefault="00E627F1">
            <w:pPr>
              <w:suppressAutoHyphens/>
              <w:textAlignment w:val="baseline"/>
              <w:rPr>
                <w:szCs w:val="24"/>
              </w:rPr>
            </w:pPr>
          </w:p>
          <w:p w14:paraId="467B873C" w14:textId="77777777" w:rsidR="00E627F1" w:rsidRDefault="0053707C">
            <w:pPr>
              <w:suppressAutoHyphens/>
              <w:textAlignment w:val="baseline"/>
            </w:pPr>
            <w:r>
              <w:rPr>
                <w:b/>
                <w:szCs w:val="24"/>
              </w:rPr>
              <w:t>Apsilankymas žemo slenksčio kabinete</w:t>
            </w:r>
            <w:r>
              <w:rPr>
                <w:szCs w:val="24"/>
              </w:rPr>
              <w:t xml:space="preserve"> – žemo slenksčio paslaugos suteikimas žemo slenksčio kabinete apsilankiusiam asmeniui, vartojančiam švirkščiamąsias narkotines ir psichotropines medžiagas ne gydymo tikslu bei dėl rizikingos elgsenos turinčiam didžiausią riziką užsikrėsti infekcijomis.</w:t>
            </w:r>
          </w:p>
          <w:p w14:paraId="467B873D" w14:textId="77777777" w:rsidR="00E627F1" w:rsidRDefault="00E627F1">
            <w:pPr>
              <w:suppressAutoHyphens/>
              <w:textAlignment w:val="baseline"/>
              <w:rPr>
                <w:szCs w:val="24"/>
              </w:rPr>
            </w:pPr>
          </w:p>
          <w:p w14:paraId="467B873E" w14:textId="77777777" w:rsidR="00E627F1" w:rsidRDefault="0053707C">
            <w:pPr>
              <w:suppressAutoHyphens/>
              <w:textAlignment w:val="baseline"/>
              <w:rPr>
                <w:b/>
                <w:szCs w:val="24"/>
              </w:rPr>
            </w:pPr>
            <w:r>
              <w:rPr>
                <w:b/>
                <w:szCs w:val="24"/>
              </w:rPr>
              <w:t>Žemo slenksčio paslaugų kabinetas –</w:t>
            </w:r>
            <w:r>
              <w:rPr>
                <w:szCs w:val="24"/>
              </w:rPr>
              <w:t xml:space="preserve"> savarankiškas juridinis asmuo </w:t>
            </w:r>
            <w:r>
              <w:rPr>
                <w:szCs w:val="24"/>
              </w:rPr>
              <w:lastRenderedPageBreak/>
              <w:t>arba įstaigų ar organizacijų struktūrinis padalinys, teikiantis žemo slenksčio paslaugas (šaltinis: Lietuvos Respublikos sveikatos apsaugos ministro 2006 m. liepos 5 d. įsakymas Nr. V-584 „Dėl Žemo slenksčio paslaugų teikimo tvarkos aprašo patvirtinimo“).</w:t>
            </w:r>
            <w:r>
              <w:rPr>
                <w:b/>
                <w:szCs w:val="24"/>
              </w:rPr>
              <w:t xml:space="preserve"> </w:t>
            </w:r>
          </w:p>
          <w:p w14:paraId="467B873F" w14:textId="77777777" w:rsidR="00E627F1" w:rsidRDefault="00E627F1">
            <w:pPr>
              <w:suppressAutoHyphens/>
              <w:textAlignment w:val="baseline"/>
              <w:rPr>
                <w:b/>
                <w:szCs w:val="24"/>
              </w:rPr>
            </w:pPr>
          </w:p>
          <w:p w14:paraId="467B8740" w14:textId="77777777" w:rsidR="00E627F1" w:rsidRDefault="0053707C">
            <w:pPr>
              <w:suppressAutoHyphens/>
              <w:textAlignment w:val="baseline"/>
            </w:pPr>
            <w:r>
              <w:rPr>
                <w:b/>
                <w:szCs w:val="24"/>
              </w:rPr>
              <w:t>Žemo slenksčio paslaugų gavėjai</w:t>
            </w:r>
            <w:r>
              <w:rPr>
                <w:szCs w:val="24"/>
              </w:rPr>
              <w:t xml:space="preserve"> – asmenys, vartojantys švirkščiamąsias narkotines ir psichotropines medžiagas ne gydymo tikslu bei dėl rizikingos elgsenos turintys didžiausią riziką užsikrėsti infekcijomis (šaltinis: Lietuvos </w:t>
            </w:r>
            <w:r>
              <w:rPr>
                <w:szCs w:val="24"/>
              </w:rPr>
              <w:lastRenderedPageBreak/>
              <w:t>Respublikos sveikatos apsaugos ministro 2006 m. liepos 5 d. įsakymas Nr. V-584 „Dėl Žemo slenksčio paslaugų teikimo tvarkos aprašo patvirtinimo“).</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41" w14:textId="77777777" w:rsidR="00E627F1" w:rsidRDefault="0053707C">
            <w:pPr>
              <w:suppressAutoHyphens/>
              <w:textAlignment w:val="baseline"/>
              <w:rPr>
                <w:szCs w:val="24"/>
              </w:rPr>
            </w:pPr>
            <w:r>
              <w:rPr>
                <w:szCs w:val="24"/>
              </w:rPr>
              <w:lastRenderedPageBreak/>
              <w:t>Įvedamasis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42" w14:textId="77777777" w:rsidR="00E627F1" w:rsidRDefault="0053707C">
            <w:pPr>
              <w:suppressAutoHyphens/>
              <w:textAlignment w:val="baseline"/>
              <w:rPr>
                <w:szCs w:val="24"/>
              </w:rPr>
            </w:pPr>
            <w:r>
              <w:rPr>
                <w:szCs w:val="24"/>
              </w:rPr>
              <w:t>Žemo slenksčio paslaugų gavėjų apsilankymų žemo slenksčio kabinetuose skaičiaus padidėjimas skaičiuojamas, pagal formulę:</w:t>
            </w:r>
          </w:p>
          <w:p w14:paraId="467B8743" w14:textId="77777777" w:rsidR="00E627F1" w:rsidRDefault="0053707C">
            <w:pPr>
              <w:suppressAutoHyphens/>
              <w:textAlignment w:val="baseline"/>
            </w:pPr>
            <w:r>
              <w:rPr>
                <w:szCs w:val="24"/>
              </w:rPr>
              <w:t>Ž = ((P/N x 100</w:t>
            </w:r>
            <w:r>
              <w:rPr>
                <w:szCs w:val="24"/>
                <w:shd w:val="clear" w:color="auto" w:fill="FFFF00"/>
              </w:rPr>
              <w:t xml:space="preserve"> </w:t>
            </w:r>
            <w:r>
              <w:rPr>
                <w:szCs w:val="24"/>
              </w:rPr>
              <w:t>proc.)/B) – 100</w:t>
            </w:r>
          </w:p>
          <w:p w14:paraId="467B8744" w14:textId="77777777" w:rsidR="00E627F1" w:rsidRDefault="0053707C">
            <w:pPr>
              <w:suppressAutoHyphens/>
              <w:textAlignment w:val="baseline"/>
              <w:rPr>
                <w:szCs w:val="24"/>
              </w:rPr>
            </w:pPr>
            <w:r>
              <w:rPr>
                <w:szCs w:val="24"/>
              </w:rPr>
              <w:t>proc., čia:</w:t>
            </w:r>
          </w:p>
          <w:p w14:paraId="467B8745" w14:textId="77777777" w:rsidR="00E627F1" w:rsidRDefault="0053707C">
            <w:pPr>
              <w:suppressAutoHyphens/>
              <w:textAlignment w:val="baseline"/>
            </w:pPr>
            <w:r>
              <w:rPr>
                <w:szCs w:val="24"/>
              </w:rPr>
              <w:t>Ž – apsilankymų</w:t>
            </w:r>
            <w:r>
              <w:rPr>
                <w:szCs w:val="24"/>
                <w:shd w:val="clear" w:color="auto" w:fill="FFFF00"/>
              </w:rPr>
              <w:t xml:space="preserve"> </w:t>
            </w:r>
            <w:r>
              <w:rPr>
                <w:szCs w:val="24"/>
              </w:rPr>
              <w:t>žemo slenksčio</w:t>
            </w:r>
            <w:r>
              <w:rPr>
                <w:szCs w:val="24"/>
                <w:shd w:val="clear" w:color="auto" w:fill="FFFF00"/>
              </w:rPr>
              <w:t xml:space="preserve"> </w:t>
            </w:r>
            <w:r>
              <w:rPr>
                <w:szCs w:val="24"/>
              </w:rPr>
              <w:t>kabinetuose</w:t>
            </w:r>
            <w:r>
              <w:rPr>
                <w:szCs w:val="24"/>
                <w:shd w:val="clear" w:color="auto" w:fill="FFFF00"/>
              </w:rPr>
              <w:t xml:space="preserve"> </w:t>
            </w:r>
            <w:r>
              <w:rPr>
                <w:szCs w:val="24"/>
              </w:rPr>
              <w:t>skaičiaus padidėjimas procentais;</w:t>
            </w:r>
          </w:p>
          <w:p w14:paraId="467B8746" w14:textId="77777777" w:rsidR="00E627F1" w:rsidRDefault="0053707C">
            <w:pPr>
              <w:suppressAutoHyphens/>
              <w:textAlignment w:val="baseline"/>
            </w:pPr>
            <w:r>
              <w:rPr>
                <w:szCs w:val="24"/>
              </w:rPr>
              <w:t>P –</w:t>
            </w:r>
            <w:r>
              <w:t xml:space="preserve"> </w:t>
            </w:r>
            <w:r>
              <w:rPr>
                <w:szCs w:val="24"/>
              </w:rPr>
              <w:t>apsilankymų žemo slenksčio paslaugų kabinetuose skaičius viso projekto metu;</w:t>
            </w:r>
          </w:p>
          <w:p w14:paraId="467B8747" w14:textId="77777777" w:rsidR="00E627F1" w:rsidRDefault="0053707C">
            <w:pPr>
              <w:suppressAutoHyphens/>
              <w:textAlignment w:val="baseline"/>
            </w:pPr>
            <w:r>
              <w:rPr>
                <w:szCs w:val="24"/>
              </w:rPr>
              <w:t xml:space="preserve">B </w:t>
            </w:r>
            <w:r>
              <w:rPr>
                <w:b/>
                <w:szCs w:val="24"/>
              </w:rPr>
              <w:t xml:space="preserve">– </w:t>
            </w:r>
            <w:r>
              <w:rPr>
                <w:szCs w:val="24"/>
              </w:rPr>
              <w:t xml:space="preserve">apsilankymų žemo slenksčio paslaugų kabinetuose skaičius </w:t>
            </w:r>
            <w:r>
              <w:rPr>
                <w:szCs w:val="24"/>
              </w:rPr>
              <w:br/>
              <w:t>2017 m.;</w:t>
            </w:r>
          </w:p>
          <w:p w14:paraId="467B8748" w14:textId="77777777" w:rsidR="00E627F1" w:rsidRDefault="0053707C">
            <w:pPr>
              <w:suppressAutoHyphens/>
              <w:textAlignment w:val="baseline"/>
            </w:pPr>
            <w:r>
              <w:rPr>
                <w:szCs w:val="24"/>
              </w:rPr>
              <w:t>N – pilnų projekto įgyvendinimo</w:t>
            </w:r>
            <w:r>
              <w:rPr>
                <w:szCs w:val="24"/>
                <w:shd w:val="clear" w:color="auto" w:fill="FFFF00"/>
              </w:rPr>
              <w:t xml:space="preserve"> </w:t>
            </w:r>
            <w:r>
              <w:rPr>
                <w:szCs w:val="24"/>
              </w:rPr>
              <w:lastRenderedPageBreak/>
              <w:t xml:space="preserve">metų skaičius.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49" w14:textId="77777777" w:rsidR="00E627F1" w:rsidRDefault="0053707C">
            <w:pPr>
              <w:suppressAutoHyphens/>
              <w:textAlignment w:val="baseline"/>
              <w:rPr>
                <w:szCs w:val="24"/>
              </w:rPr>
            </w:pPr>
            <w:r>
              <w:rPr>
                <w:szCs w:val="24"/>
              </w:rPr>
              <w:lastRenderedPageBreak/>
              <w:t>Pirminiai šaltiniai:</w:t>
            </w:r>
          </w:p>
          <w:p w14:paraId="467B874A" w14:textId="77777777" w:rsidR="00E627F1" w:rsidRDefault="0053707C">
            <w:pPr>
              <w:suppressAutoHyphens/>
              <w:textAlignment w:val="baseline"/>
              <w:rPr>
                <w:szCs w:val="24"/>
              </w:rPr>
            </w:pPr>
            <w:r>
              <w:rPr>
                <w:szCs w:val="24"/>
              </w:rPr>
              <w:t xml:space="preserve">projekto vykdytojo registracijos žurnalo kopija ar kiti  dokumentai, patvirtinantys pasiektą </w:t>
            </w:r>
            <w:proofErr w:type="spellStart"/>
            <w:r>
              <w:rPr>
                <w:szCs w:val="24"/>
              </w:rPr>
              <w:t>stebėsenos</w:t>
            </w:r>
            <w:proofErr w:type="spellEnd"/>
            <w:r>
              <w:rPr>
                <w:szCs w:val="24"/>
              </w:rPr>
              <w:t xml:space="preserve"> rodiklio reikšmę ir Užkrečiamųjų ligų ir AIDS centro teikiami 2017 m. duomenys.</w:t>
            </w:r>
          </w:p>
          <w:p w14:paraId="467B874B" w14:textId="77777777" w:rsidR="00E627F1" w:rsidRDefault="00E627F1">
            <w:pPr>
              <w:suppressAutoHyphens/>
              <w:textAlignment w:val="baseline"/>
              <w:rPr>
                <w:szCs w:val="24"/>
              </w:rPr>
            </w:pPr>
          </w:p>
          <w:p w14:paraId="467B874C" w14:textId="77777777" w:rsidR="00E627F1" w:rsidRDefault="0053707C">
            <w:pPr>
              <w:suppressAutoHyphens/>
              <w:textAlignment w:val="baseline"/>
              <w:rPr>
                <w:szCs w:val="24"/>
              </w:rPr>
            </w:pPr>
            <w:r>
              <w:rPr>
                <w:szCs w:val="24"/>
              </w:rPr>
              <w:t xml:space="preserve">Antriniai šaltiniai: </w:t>
            </w:r>
          </w:p>
          <w:p w14:paraId="467B874D" w14:textId="77777777" w:rsidR="00E627F1" w:rsidRDefault="0053707C">
            <w:pPr>
              <w:suppressAutoHyphens/>
              <w:ind w:firstLine="62"/>
              <w:textAlignment w:val="baseline"/>
              <w:rPr>
                <w:szCs w:val="24"/>
              </w:rPr>
            </w:pPr>
            <w:r>
              <w:rPr>
                <w:szCs w:val="24"/>
              </w:rPr>
              <w:t>2014–2020 metų Europos Sąjungos struktūrinių fondų posistemė (SFMIS 2014).</w:t>
            </w:r>
          </w:p>
          <w:p w14:paraId="467B874E" w14:textId="77777777" w:rsidR="00E627F1" w:rsidRDefault="00E627F1">
            <w:pPr>
              <w:suppressAutoHyphens/>
              <w:textAlignment w:val="baseline"/>
              <w:rPr>
                <w:szCs w:val="24"/>
              </w:rPr>
            </w:pPr>
          </w:p>
          <w:p w14:paraId="467B874F" w14:textId="77777777" w:rsidR="00E627F1" w:rsidRDefault="00E627F1">
            <w:pPr>
              <w:suppressAutoHyphens/>
              <w:textAlignment w:val="baseline"/>
              <w:rPr>
                <w:szCs w:val="24"/>
              </w:rPr>
            </w:pPr>
          </w:p>
          <w:p w14:paraId="467B8750" w14:textId="77777777" w:rsidR="00E627F1" w:rsidRDefault="00E627F1">
            <w:pPr>
              <w:suppressAutoHyphens/>
              <w:textAlignment w:val="baseline"/>
              <w:rPr>
                <w:szCs w:val="24"/>
              </w:rPr>
            </w:pPr>
          </w:p>
          <w:p w14:paraId="467B8751" w14:textId="77777777" w:rsidR="00E627F1" w:rsidRDefault="00E627F1">
            <w:pPr>
              <w:suppressAutoHyphens/>
              <w:textAlignment w:val="baseline"/>
              <w:rPr>
                <w:szCs w:val="24"/>
              </w:rPr>
            </w:pPr>
          </w:p>
          <w:p w14:paraId="467B8752" w14:textId="77777777" w:rsidR="00E627F1" w:rsidRDefault="00E627F1">
            <w:pPr>
              <w:suppressAutoHyphens/>
              <w:textAlignment w:val="baseline"/>
              <w:rPr>
                <w:szCs w:val="24"/>
              </w:rPr>
            </w:pPr>
          </w:p>
          <w:p w14:paraId="467B8753" w14:textId="77777777" w:rsidR="00E627F1" w:rsidRDefault="00E627F1">
            <w:pPr>
              <w:suppressAutoHyphens/>
              <w:textAlignment w:val="baseline"/>
              <w:rPr>
                <w:szCs w:val="24"/>
              </w:rPr>
            </w:pPr>
          </w:p>
          <w:p w14:paraId="467B8754" w14:textId="77777777" w:rsidR="00E627F1" w:rsidRDefault="00E627F1">
            <w:pPr>
              <w:suppressAutoHyphens/>
              <w:textAlignment w:val="baseline"/>
              <w:rPr>
                <w:szCs w:val="24"/>
              </w:rPr>
            </w:pPr>
          </w:p>
          <w:p w14:paraId="467B8755" w14:textId="77777777" w:rsidR="00E627F1" w:rsidRDefault="00E627F1">
            <w:pPr>
              <w:suppressAutoHyphens/>
              <w:textAlignment w:val="baseline"/>
              <w:rPr>
                <w:szCs w:val="24"/>
              </w:rPr>
            </w:pPr>
          </w:p>
          <w:p w14:paraId="467B8756" w14:textId="77777777" w:rsidR="00E627F1" w:rsidRDefault="00E627F1">
            <w:pPr>
              <w:suppressAutoHyphens/>
              <w:textAlignment w:val="baseline"/>
              <w:rPr>
                <w:szCs w:val="24"/>
              </w:rPr>
            </w:pPr>
          </w:p>
          <w:p w14:paraId="467B8757" w14:textId="77777777" w:rsidR="00E627F1" w:rsidRDefault="00E627F1">
            <w:pPr>
              <w:suppressAutoHyphens/>
              <w:textAlignment w:val="baseline"/>
              <w:rPr>
                <w:szCs w:val="24"/>
              </w:rPr>
            </w:pPr>
          </w:p>
          <w:p w14:paraId="467B8758" w14:textId="77777777" w:rsidR="00E627F1" w:rsidRDefault="00E627F1">
            <w:pPr>
              <w:suppressAutoHyphens/>
              <w:textAlignment w:val="baseline"/>
              <w:rPr>
                <w:szCs w:val="24"/>
              </w:rPr>
            </w:pPr>
          </w:p>
          <w:p w14:paraId="467B8759" w14:textId="77777777" w:rsidR="00E627F1" w:rsidRDefault="00E627F1">
            <w:pPr>
              <w:suppressAutoHyphens/>
              <w:textAlignment w:val="baseline"/>
              <w:rPr>
                <w:szCs w:val="24"/>
              </w:rPr>
            </w:pPr>
          </w:p>
          <w:p w14:paraId="467B875A" w14:textId="77777777" w:rsidR="00E627F1" w:rsidRDefault="00E627F1">
            <w:pPr>
              <w:suppressAutoHyphens/>
              <w:textAlignment w:val="baseline"/>
              <w:rPr>
                <w:szCs w:val="24"/>
              </w:rPr>
            </w:pPr>
          </w:p>
          <w:p w14:paraId="467B875B" w14:textId="77777777" w:rsidR="00E627F1" w:rsidRDefault="00E627F1">
            <w:pPr>
              <w:suppressAutoHyphens/>
              <w:textAlignment w:val="baseline"/>
              <w:rPr>
                <w:szCs w:val="24"/>
              </w:rPr>
            </w:pPr>
          </w:p>
          <w:p w14:paraId="467B875C" w14:textId="77777777" w:rsidR="00E627F1" w:rsidRDefault="00E627F1">
            <w:pPr>
              <w:suppressAutoHyphens/>
              <w:textAlignment w:val="baseline"/>
              <w:rPr>
                <w:szCs w:val="24"/>
              </w:rPr>
            </w:pPr>
          </w:p>
          <w:p w14:paraId="467B875D" w14:textId="77777777" w:rsidR="00E627F1" w:rsidRDefault="00E627F1">
            <w:pPr>
              <w:suppressAutoHyphens/>
              <w:textAlignment w:val="baseline"/>
              <w:rPr>
                <w:szCs w:val="24"/>
              </w:rPr>
            </w:pPr>
          </w:p>
          <w:p w14:paraId="467B875E" w14:textId="77777777" w:rsidR="00E627F1" w:rsidRDefault="00E627F1">
            <w:pPr>
              <w:suppressAutoHyphens/>
              <w:textAlignment w:val="baseline"/>
              <w:rPr>
                <w:szCs w:val="24"/>
              </w:rPr>
            </w:pPr>
          </w:p>
          <w:p w14:paraId="467B875F" w14:textId="77777777" w:rsidR="00E627F1" w:rsidRDefault="00E627F1">
            <w:pPr>
              <w:suppressAutoHyphens/>
              <w:textAlignment w:val="baseline"/>
              <w:rPr>
                <w:szCs w:val="24"/>
              </w:rPr>
            </w:pPr>
          </w:p>
          <w:p w14:paraId="467B8760" w14:textId="77777777" w:rsidR="00E627F1" w:rsidRDefault="00E627F1">
            <w:pPr>
              <w:suppressAutoHyphens/>
              <w:textAlignment w:val="baseline"/>
              <w:rPr>
                <w:szCs w:val="24"/>
              </w:rPr>
            </w:pPr>
          </w:p>
          <w:p w14:paraId="467B8761" w14:textId="77777777" w:rsidR="00E627F1" w:rsidRDefault="00E627F1">
            <w:pPr>
              <w:suppressAutoHyphens/>
              <w:textAlignment w:val="baseline"/>
              <w:rPr>
                <w:szCs w:val="24"/>
              </w:rPr>
            </w:pPr>
          </w:p>
          <w:p w14:paraId="467B8762" w14:textId="77777777" w:rsidR="00E627F1" w:rsidRDefault="00E627F1">
            <w:pPr>
              <w:suppressAutoHyphens/>
              <w:textAlignment w:val="baseline"/>
              <w:rPr>
                <w:szCs w:val="24"/>
              </w:rPr>
            </w:pPr>
          </w:p>
          <w:p w14:paraId="467B8763" w14:textId="77777777" w:rsidR="00E627F1" w:rsidRDefault="00E627F1">
            <w:pPr>
              <w:suppressAutoHyphens/>
              <w:textAlignment w:val="baseline"/>
              <w:rPr>
                <w:szCs w:val="24"/>
              </w:rPr>
            </w:pPr>
          </w:p>
          <w:p w14:paraId="467B8764" w14:textId="77777777" w:rsidR="00E627F1" w:rsidRDefault="00E627F1">
            <w:pPr>
              <w:suppressAutoHyphens/>
              <w:textAlignment w:val="baseline"/>
              <w:rPr>
                <w:szCs w:val="24"/>
              </w:rPr>
            </w:pPr>
          </w:p>
          <w:p w14:paraId="467B8765" w14:textId="77777777" w:rsidR="00E627F1" w:rsidRDefault="00E627F1">
            <w:pPr>
              <w:suppressAutoHyphens/>
              <w:textAlignment w:val="baseline"/>
              <w:rPr>
                <w:szCs w:val="24"/>
              </w:rPr>
            </w:pPr>
          </w:p>
          <w:p w14:paraId="467B8766" w14:textId="77777777" w:rsidR="00E627F1" w:rsidRDefault="00E627F1">
            <w:pPr>
              <w:suppressAutoHyphens/>
              <w:textAlignment w:val="baseline"/>
              <w:rPr>
                <w:szCs w:val="24"/>
              </w:rPr>
            </w:pPr>
          </w:p>
          <w:p w14:paraId="467B8767" w14:textId="77777777" w:rsidR="00E627F1" w:rsidRDefault="00E627F1">
            <w:pPr>
              <w:suppressAutoHyphens/>
              <w:textAlignment w:val="baseline"/>
              <w:rPr>
                <w:szCs w:val="24"/>
              </w:rPr>
            </w:pPr>
          </w:p>
          <w:p w14:paraId="467B8768" w14:textId="77777777" w:rsidR="00E627F1" w:rsidRDefault="00E627F1">
            <w:pPr>
              <w:suppressAutoHyphens/>
              <w:textAlignment w:val="baseline"/>
              <w:rPr>
                <w:szCs w:val="24"/>
              </w:rPr>
            </w:pPr>
          </w:p>
          <w:p w14:paraId="467B8769" w14:textId="77777777" w:rsidR="00E627F1" w:rsidRDefault="00E627F1">
            <w:pPr>
              <w:suppressAutoHyphens/>
              <w:textAlignment w:val="baseline"/>
              <w:rPr>
                <w:szCs w:val="24"/>
              </w:rPr>
            </w:pPr>
          </w:p>
          <w:p w14:paraId="467B876A" w14:textId="77777777" w:rsidR="00E627F1" w:rsidRDefault="00E627F1">
            <w:pPr>
              <w:suppressAutoHyphens/>
              <w:textAlignment w:val="baseline"/>
              <w:rPr>
                <w:szCs w:val="24"/>
              </w:rPr>
            </w:pPr>
          </w:p>
          <w:p w14:paraId="467B876B" w14:textId="77777777" w:rsidR="00E627F1" w:rsidRDefault="00E627F1">
            <w:pPr>
              <w:suppressAutoHyphens/>
              <w:textAlignment w:val="baseline"/>
              <w:rPr>
                <w:szCs w:val="24"/>
              </w:rPr>
            </w:pPr>
          </w:p>
          <w:p w14:paraId="467B876C" w14:textId="77777777" w:rsidR="00E627F1" w:rsidRDefault="00E627F1">
            <w:pPr>
              <w:suppressAutoHyphens/>
              <w:textAlignment w:val="baseline"/>
              <w:rPr>
                <w:szCs w:val="24"/>
              </w:rPr>
            </w:pPr>
          </w:p>
          <w:p w14:paraId="467B876D" w14:textId="77777777" w:rsidR="00E627F1" w:rsidRDefault="00E627F1">
            <w:pPr>
              <w:suppressAutoHyphens/>
              <w:textAlignment w:val="baseline"/>
              <w:rPr>
                <w:szCs w:val="24"/>
              </w:rPr>
            </w:pPr>
          </w:p>
          <w:p w14:paraId="467B876E" w14:textId="77777777" w:rsidR="00E627F1" w:rsidRDefault="00E627F1">
            <w:pPr>
              <w:suppressAutoHyphens/>
              <w:textAlignment w:val="baseline"/>
              <w:rPr>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6F" w14:textId="77777777" w:rsidR="00E627F1" w:rsidRDefault="0053707C">
            <w:pPr>
              <w:suppressAutoHyphens/>
              <w:textAlignment w:val="baseline"/>
              <w:rPr>
                <w:szCs w:val="24"/>
              </w:rPr>
            </w:pPr>
            <w:proofErr w:type="spellStart"/>
            <w:r>
              <w:rPr>
                <w:szCs w:val="24"/>
              </w:rPr>
              <w:lastRenderedPageBreak/>
              <w:t>Stebėsenos</w:t>
            </w:r>
            <w:proofErr w:type="spellEnd"/>
            <w:r>
              <w:rPr>
                <w:szCs w:val="24"/>
              </w:rPr>
              <w:t xml:space="preserve"> rodiklis laikomas pasiektu, kai </w:t>
            </w:r>
          </w:p>
          <w:p w14:paraId="467B8770" w14:textId="77777777" w:rsidR="00E627F1" w:rsidRDefault="0053707C">
            <w:pPr>
              <w:suppressAutoHyphens/>
              <w:textAlignment w:val="baseline"/>
              <w:rPr>
                <w:szCs w:val="24"/>
              </w:rPr>
            </w:pPr>
            <w:r>
              <w:rPr>
                <w:szCs w:val="24"/>
              </w:rPr>
              <w:t xml:space="preserve">po projektų įgyvendinimo pabaigos </w:t>
            </w:r>
            <w:proofErr w:type="spellStart"/>
            <w:r>
              <w:rPr>
                <w:szCs w:val="24"/>
              </w:rPr>
              <w:t>VšĮ</w:t>
            </w:r>
            <w:proofErr w:type="spellEnd"/>
            <w:r>
              <w:rPr>
                <w:szCs w:val="24"/>
              </w:rPr>
              <w:t xml:space="preserve"> Europos socialinio fondo agentūra apskaičiuoja </w:t>
            </w:r>
            <w:proofErr w:type="spellStart"/>
            <w:r>
              <w:rPr>
                <w:szCs w:val="24"/>
              </w:rPr>
              <w:t>stebėsenos</w:t>
            </w:r>
            <w:proofErr w:type="spellEnd"/>
            <w:r>
              <w:rPr>
                <w:szCs w:val="24"/>
              </w:rPr>
              <w:t xml:space="preserve"> rodiklio reikšmę.</w:t>
            </w:r>
          </w:p>
          <w:p w14:paraId="467B8771" w14:textId="77777777" w:rsidR="00E627F1" w:rsidRDefault="00E627F1">
            <w:pPr>
              <w:suppressAutoHyphens/>
              <w:textAlignment w:val="baseline"/>
              <w:rPr>
                <w:szCs w:val="24"/>
              </w:rPr>
            </w:pPr>
          </w:p>
          <w:p w14:paraId="467B8772" w14:textId="77777777" w:rsidR="00E627F1" w:rsidRDefault="00E627F1">
            <w:pPr>
              <w:suppressAutoHyphens/>
              <w:textAlignment w:val="baseline"/>
              <w:rPr>
                <w:szCs w:val="24"/>
              </w:rPr>
            </w:pPr>
          </w:p>
          <w:p w14:paraId="467B8773" w14:textId="77777777" w:rsidR="00E627F1" w:rsidRDefault="00E627F1">
            <w:pPr>
              <w:suppressAutoHyphens/>
              <w:textAlignment w:val="baseline"/>
              <w:rPr>
                <w:szCs w:val="24"/>
              </w:rPr>
            </w:pPr>
          </w:p>
          <w:p w14:paraId="467B8774" w14:textId="77777777" w:rsidR="00E627F1" w:rsidRDefault="00E627F1">
            <w:pPr>
              <w:suppressAutoHyphens/>
              <w:textAlignment w:val="baseline"/>
              <w:rPr>
                <w:szCs w:val="24"/>
              </w:rPr>
            </w:pPr>
          </w:p>
          <w:p w14:paraId="467B8775" w14:textId="77777777" w:rsidR="00E627F1" w:rsidRDefault="00E627F1">
            <w:pPr>
              <w:suppressAutoHyphens/>
              <w:textAlignment w:val="baseline"/>
              <w:rPr>
                <w:szCs w:val="24"/>
              </w:rPr>
            </w:pPr>
          </w:p>
          <w:p w14:paraId="467B8776" w14:textId="77777777" w:rsidR="00E627F1" w:rsidRDefault="00E627F1">
            <w:pPr>
              <w:suppressAutoHyphens/>
              <w:textAlignment w:val="baseline"/>
              <w:rPr>
                <w:szCs w:val="24"/>
              </w:rPr>
            </w:pPr>
          </w:p>
          <w:p w14:paraId="467B8777" w14:textId="77777777" w:rsidR="00E627F1" w:rsidRDefault="00E627F1">
            <w:pPr>
              <w:suppressAutoHyphens/>
              <w:textAlignment w:val="baseline"/>
              <w:rPr>
                <w:szCs w:val="24"/>
              </w:rPr>
            </w:pPr>
          </w:p>
          <w:p w14:paraId="467B8778" w14:textId="77777777" w:rsidR="00E627F1" w:rsidRDefault="00E627F1">
            <w:pPr>
              <w:suppressAutoHyphens/>
              <w:textAlignment w:val="baseline"/>
              <w:rPr>
                <w:szCs w:val="24"/>
              </w:rPr>
            </w:pPr>
          </w:p>
          <w:p w14:paraId="467B8779" w14:textId="77777777" w:rsidR="00E627F1" w:rsidRDefault="00E627F1">
            <w:pPr>
              <w:suppressAutoHyphens/>
              <w:textAlignment w:val="baseline"/>
              <w:rPr>
                <w:szCs w:val="24"/>
              </w:rPr>
            </w:pPr>
          </w:p>
          <w:p w14:paraId="467B877A" w14:textId="77777777" w:rsidR="00E627F1" w:rsidRDefault="00E627F1">
            <w:pPr>
              <w:suppressAutoHyphens/>
              <w:textAlignment w:val="baseline"/>
              <w:rPr>
                <w:szCs w:val="24"/>
              </w:rPr>
            </w:pPr>
          </w:p>
          <w:p w14:paraId="467B877B" w14:textId="77777777" w:rsidR="00E627F1" w:rsidRDefault="00E627F1">
            <w:pPr>
              <w:suppressAutoHyphens/>
              <w:textAlignment w:val="baseline"/>
              <w:rPr>
                <w:szCs w:val="24"/>
              </w:rPr>
            </w:pPr>
          </w:p>
          <w:p w14:paraId="467B877C" w14:textId="77777777" w:rsidR="00E627F1" w:rsidRDefault="00E627F1">
            <w:pPr>
              <w:suppressAutoHyphens/>
              <w:textAlignment w:val="baseline"/>
              <w:rPr>
                <w:szCs w:val="24"/>
              </w:rPr>
            </w:pPr>
          </w:p>
          <w:p w14:paraId="467B877D" w14:textId="77777777" w:rsidR="00E627F1" w:rsidRDefault="00E627F1">
            <w:pPr>
              <w:suppressAutoHyphens/>
              <w:textAlignment w:val="baseline"/>
              <w:rPr>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7E" w14:textId="77777777" w:rsidR="00E627F1" w:rsidRDefault="0053707C">
            <w:pPr>
              <w:suppressAutoHyphens/>
              <w:textAlignment w:val="baseline"/>
              <w:rPr>
                <w:szCs w:val="24"/>
              </w:rPr>
            </w:pPr>
            <w:r>
              <w:rPr>
                <w:szCs w:val="24"/>
              </w:rPr>
              <w:t xml:space="preserve">Už </w:t>
            </w:r>
            <w:proofErr w:type="spellStart"/>
            <w:r>
              <w:rPr>
                <w:szCs w:val="24"/>
              </w:rPr>
              <w:t>stebėsenos</w:t>
            </w:r>
            <w:proofErr w:type="spellEnd"/>
            <w:r>
              <w:rPr>
                <w:szCs w:val="24"/>
              </w:rPr>
              <w:t xml:space="preserve"> rodiklio pasiekimą ir duomenų apie pasiektą </w:t>
            </w:r>
            <w:proofErr w:type="spellStart"/>
            <w:r>
              <w:rPr>
                <w:szCs w:val="24"/>
              </w:rPr>
              <w:t>stebėsenos</w:t>
            </w:r>
            <w:proofErr w:type="spellEnd"/>
            <w:r>
              <w:rPr>
                <w:szCs w:val="24"/>
              </w:rPr>
              <w:t xml:space="preserve"> rodiklio reikšmę teikimą antriniuose šaltiniuose</w:t>
            </w:r>
          </w:p>
          <w:p w14:paraId="467B877F" w14:textId="77777777" w:rsidR="00E627F1" w:rsidRDefault="0053707C">
            <w:pPr>
              <w:suppressAutoHyphens/>
              <w:textAlignment w:val="baseline"/>
              <w:rPr>
                <w:szCs w:val="24"/>
              </w:rPr>
            </w:pPr>
            <w:r>
              <w:rPr>
                <w:szCs w:val="24"/>
              </w:rPr>
              <w:t>atsakinga</w:t>
            </w:r>
          </w:p>
          <w:p w14:paraId="467B8780" w14:textId="77777777" w:rsidR="00E627F1" w:rsidRDefault="0053707C">
            <w:pPr>
              <w:suppressAutoHyphens/>
              <w:textAlignment w:val="baseline"/>
              <w:rPr>
                <w:szCs w:val="24"/>
              </w:rPr>
            </w:pPr>
            <w:proofErr w:type="spellStart"/>
            <w:r>
              <w:rPr>
                <w:szCs w:val="24"/>
              </w:rPr>
              <w:t>VšĮ</w:t>
            </w:r>
            <w:proofErr w:type="spellEnd"/>
            <w:r>
              <w:rPr>
                <w:szCs w:val="24"/>
              </w:rPr>
              <w:t xml:space="preserve"> Europos socialinio fondo agentūra.“</w:t>
            </w:r>
          </w:p>
          <w:p w14:paraId="467B8781" w14:textId="77777777" w:rsidR="00E627F1" w:rsidRDefault="00E627F1">
            <w:pPr>
              <w:suppressAutoHyphens/>
              <w:textAlignment w:val="baseline"/>
              <w:rPr>
                <w:szCs w:val="24"/>
              </w:rPr>
            </w:pPr>
          </w:p>
          <w:p w14:paraId="467B8782" w14:textId="77777777" w:rsidR="00E627F1" w:rsidRDefault="00E627F1">
            <w:pPr>
              <w:suppressAutoHyphens/>
              <w:textAlignment w:val="baseline"/>
              <w:rPr>
                <w:szCs w:val="24"/>
              </w:rPr>
            </w:pPr>
          </w:p>
          <w:p w14:paraId="467B8783" w14:textId="77777777" w:rsidR="00E627F1" w:rsidRDefault="00E627F1">
            <w:pPr>
              <w:suppressAutoHyphens/>
              <w:textAlignment w:val="baseline"/>
              <w:rPr>
                <w:szCs w:val="24"/>
              </w:rPr>
            </w:pPr>
          </w:p>
          <w:p w14:paraId="467B8784" w14:textId="77777777" w:rsidR="00E627F1" w:rsidRDefault="00E627F1">
            <w:pPr>
              <w:suppressAutoHyphens/>
              <w:textAlignment w:val="baseline"/>
              <w:rPr>
                <w:szCs w:val="24"/>
              </w:rPr>
            </w:pPr>
          </w:p>
          <w:p w14:paraId="467B8785" w14:textId="77777777" w:rsidR="00E627F1" w:rsidRDefault="00E627F1">
            <w:pPr>
              <w:suppressAutoHyphens/>
              <w:textAlignment w:val="baseline"/>
              <w:rPr>
                <w:szCs w:val="24"/>
              </w:rPr>
            </w:pPr>
          </w:p>
          <w:p w14:paraId="467B8786" w14:textId="77777777" w:rsidR="00E627F1" w:rsidRDefault="00E627F1">
            <w:pPr>
              <w:suppressAutoHyphens/>
              <w:textAlignment w:val="baseline"/>
              <w:rPr>
                <w:szCs w:val="24"/>
              </w:rPr>
            </w:pPr>
          </w:p>
          <w:p w14:paraId="467B8787" w14:textId="77777777" w:rsidR="00E627F1" w:rsidRDefault="00E627F1">
            <w:pPr>
              <w:suppressAutoHyphens/>
              <w:textAlignment w:val="baseline"/>
              <w:rPr>
                <w:szCs w:val="24"/>
              </w:rPr>
            </w:pPr>
          </w:p>
          <w:p w14:paraId="467B8788" w14:textId="77777777" w:rsidR="00E627F1" w:rsidRDefault="00E627F1">
            <w:pPr>
              <w:suppressAutoHyphens/>
              <w:textAlignment w:val="baseline"/>
              <w:rPr>
                <w:szCs w:val="24"/>
              </w:rPr>
            </w:pPr>
          </w:p>
          <w:p w14:paraId="467B8789" w14:textId="77777777" w:rsidR="00E627F1" w:rsidRDefault="00E627F1">
            <w:pPr>
              <w:suppressAutoHyphens/>
              <w:textAlignment w:val="baseline"/>
              <w:rPr>
                <w:szCs w:val="24"/>
              </w:rPr>
            </w:pPr>
          </w:p>
          <w:p w14:paraId="467B878A" w14:textId="77777777" w:rsidR="00E627F1" w:rsidRDefault="00E627F1">
            <w:pPr>
              <w:suppressAutoHyphens/>
              <w:textAlignment w:val="baseline"/>
              <w:rPr>
                <w:szCs w:val="24"/>
              </w:rPr>
            </w:pPr>
          </w:p>
          <w:p w14:paraId="467B878B" w14:textId="77777777" w:rsidR="00E627F1" w:rsidRDefault="00E627F1">
            <w:pPr>
              <w:suppressAutoHyphens/>
              <w:textAlignment w:val="baseline"/>
              <w:rPr>
                <w:szCs w:val="24"/>
              </w:rPr>
            </w:pPr>
          </w:p>
          <w:p w14:paraId="467B878C" w14:textId="77777777" w:rsidR="00E627F1" w:rsidRDefault="00E627F1">
            <w:pPr>
              <w:suppressAutoHyphens/>
              <w:textAlignment w:val="baseline"/>
              <w:rPr>
                <w:szCs w:val="24"/>
              </w:rPr>
            </w:pPr>
          </w:p>
          <w:p w14:paraId="467B878D" w14:textId="77777777" w:rsidR="00E627F1" w:rsidRDefault="00E627F1">
            <w:pPr>
              <w:suppressAutoHyphens/>
              <w:textAlignment w:val="baseline"/>
              <w:rPr>
                <w:szCs w:val="24"/>
              </w:rPr>
            </w:pPr>
          </w:p>
          <w:p w14:paraId="467B878E" w14:textId="77777777" w:rsidR="00E627F1" w:rsidRDefault="00E627F1">
            <w:pPr>
              <w:suppressAutoHyphens/>
              <w:textAlignment w:val="baseline"/>
              <w:rPr>
                <w:szCs w:val="24"/>
              </w:rPr>
            </w:pPr>
          </w:p>
          <w:p w14:paraId="467B878F" w14:textId="77777777" w:rsidR="00E627F1" w:rsidRDefault="00E627F1">
            <w:pPr>
              <w:suppressAutoHyphens/>
              <w:textAlignment w:val="baseline"/>
              <w:rPr>
                <w:szCs w:val="24"/>
              </w:rPr>
            </w:pPr>
          </w:p>
          <w:p w14:paraId="467B8790" w14:textId="77777777" w:rsidR="00E627F1" w:rsidRDefault="00E627F1">
            <w:pPr>
              <w:suppressAutoHyphens/>
              <w:textAlignment w:val="baseline"/>
              <w:rPr>
                <w:szCs w:val="24"/>
              </w:rPr>
            </w:pPr>
          </w:p>
          <w:p w14:paraId="467B8791" w14:textId="77777777" w:rsidR="00E627F1" w:rsidRDefault="00E627F1">
            <w:pPr>
              <w:suppressAutoHyphens/>
              <w:textAlignment w:val="baseline"/>
              <w:rPr>
                <w:szCs w:val="24"/>
              </w:rPr>
            </w:pPr>
          </w:p>
          <w:p w14:paraId="467B8792" w14:textId="77777777" w:rsidR="00E627F1" w:rsidRDefault="00E627F1">
            <w:pPr>
              <w:suppressAutoHyphens/>
              <w:textAlignment w:val="baseline"/>
              <w:rPr>
                <w:szCs w:val="24"/>
              </w:rPr>
            </w:pPr>
          </w:p>
          <w:p w14:paraId="467B8793" w14:textId="77777777" w:rsidR="00E627F1" w:rsidRDefault="00E627F1">
            <w:pPr>
              <w:suppressAutoHyphens/>
              <w:textAlignment w:val="baseline"/>
              <w:rPr>
                <w:szCs w:val="24"/>
              </w:rPr>
            </w:pPr>
          </w:p>
          <w:p w14:paraId="467B8794" w14:textId="77777777" w:rsidR="00E627F1" w:rsidRDefault="00E627F1">
            <w:pPr>
              <w:suppressAutoHyphens/>
              <w:textAlignment w:val="baseline"/>
              <w:rPr>
                <w:szCs w:val="24"/>
              </w:rPr>
            </w:pPr>
          </w:p>
          <w:p w14:paraId="467B8795" w14:textId="77777777" w:rsidR="00E627F1" w:rsidRDefault="00E627F1">
            <w:pPr>
              <w:suppressAutoHyphens/>
              <w:textAlignment w:val="baseline"/>
              <w:rPr>
                <w:szCs w:val="24"/>
              </w:rPr>
            </w:pPr>
          </w:p>
          <w:p w14:paraId="467B8796" w14:textId="77777777" w:rsidR="00E627F1" w:rsidRDefault="00E627F1">
            <w:pPr>
              <w:suppressAutoHyphens/>
              <w:textAlignment w:val="baseline"/>
              <w:rPr>
                <w:szCs w:val="24"/>
              </w:rPr>
            </w:pPr>
          </w:p>
          <w:p w14:paraId="467B8797" w14:textId="77777777" w:rsidR="00E627F1" w:rsidRDefault="00E627F1">
            <w:pPr>
              <w:suppressAutoHyphens/>
              <w:textAlignment w:val="baseline"/>
              <w:rPr>
                <w:szCs w:val="24"/>
              </w:rPr>
            </w:pPr>
          </w:p>
          <w:p w14:paraId="467B8798" w14:textId="77777777" w:rsidR="00E627F1" w:rsidRDefault="00E627F1">
            <w:pPr>
              <w:suppressAutoHyphens/>
              <w:textAlignment w:val="baseline"/>
              <w:rPr>
                <w:szCs w:val="24"/>
              </w:rPr>
            </w:pPr>
          </w:p>
          <w:p w14:paraId="467B8799" w14:textId="77777777" w:rsidR="00E627F1" w:rsidRDefault="00E627F1">
            <w:pPr>
              <w:suppressAutoHyphens/>
              <w:textAlignment w:val="baseline"/>
              <w:rPr>
                <w:szCs w:val="24"/>
              </w:rPr>
            </w:pPr>
          </w:p>
          <w:p w14:paraId="467B879A" w14:textId="77777777" w:rsidR="00E627F1" w:rsidRDefault="00E627F1">
            <w:pPr>
              <w:suppressAutoHyphens/>
              <w:textAlignment w:val="baseline"/>
              <w:rPr>
                <w:szCs w:val="24"/>
              </w:rPr>
            </w:pPr>
          </w:p>
          <w:p w14:paraId="467B879B" w14:textId="77777777" w:rsidR="00E627F1" w:rsidRDefault="00E627F1">
            <w:pPr>
              <w:suppressAutoHyphens/>
              <w:textAlignment w:val="baseline"/>
              <w:rPr>
                <w:szCs w:val="24"/>
              </w:rPr>
            </w:pPr>
          </w:p>
          <w:p w14:paraId="467B879C" w14:textId="77777777" w:rsidR="00E627F1" w:rsidRDefault="00E627F1">
            <w:pPr>
              <w:suppressAutoHyphens/>
              <w:textAlignment w:val="baseline"/>
              <w:rPr>
                <w:szCs w:val="24"/>
              </w:rPr>
            </w:pPr>
          </w:p>
          <w:p w14:paraId="467B879D" w14:textId="77777777" w:rsidR="00E627F1" w:rsidRDefault="00E627F1">
            <w:pPr>
              <w:suppressAutoHyphens/>
              <w:textAlignment w:val="baseline"/>
              <w:rPr>
                <w:szCs w:val="24"/>
              </w:rPr>
            </w:pPr>
          </w:p>
          <w:p w14:paraId="467B879E" w14:textId="77777777" w:rsidR="00E627F1" w:rsidRDefault="00E627F1">
            <w:pPr>
              <w:suppressAutoHyphens/>
              <w:textAlignment w:val="baseline"/>
              <w:rPr>
                <w:szCs w:val="24"/>
              </w:rPr>
            </w:pPr>
          </w:p>
          <w:p w14:paraId="467B879F" w14:textId="77777777" w:rsidR="00E627F1" w:rsidRDefault="00E627F1">
            <w:pPr>
              <w:suppressAutoHyphens/>
              <w:textAlignment w:val="baseline"/>
              <w:rPr>
                <w:szCs w:val="24"/>
              </w:rPr>
            </w:pPr>
          </w:p>
          <w:p w14:paraId="467B87A0" w14:textId="77777777" w:rsidR="00E627F1" w:rsidRDefault="00E627F1">
            <w:pPr>
              <w:suppressAutoHyphens/>
              <w:textAlignment w:val="baseline"/>
              <w:rPr>
                <w:szCs w:val="24"/>
              </w:rPr>
            </w:pPr>
          </w:p>
          <w:p w14:paraId="467B87A1" w14:textId="77777777" w:rsidR="00E627F1" w:rsidRDefault="00E627F1">
            <w:pPr>
              <w:suppressAutoHyphens/>
              <w:textAlignment w:val="baseline"/>
              <w:rPr>
                <w:szCs w:val="24"/>
              </w:rPr>
            </w:pPr>
          </w:p>
          <w:p w14:paraId="467B87A2" w14:textId="77777777" w:rsidR="00E627F1" w:rsidRDefault="00E627F1">
            <w:pPr>
              <w:suppressAutoHyphens/>
              <w:textAlignment w:val="baseline"/>
              <w:rPr>
                <w:szCs w:val="24"/>
              </w:rPr>
            </w:pPr>
          </w:p>
          <w:p w14:paraId="467B87A3" w14:textId="77777777" w:rsidR="00E627F1" w:rsidRDefault="00E627F1">
            <w:pPr>
              <w:suppressAutoHyphens/>
              <w:textAlignment w:val="baseline"/>
              <w:rPr>
                <w:szCs w:val="24"/>
              </w:rPr>
            </w:pPr>
          </w:p>
          <w:p w14:paraId="467B87A4" w14:textId="77777777" w:rsidR="00E627F1" w:rsidRDefault="00E627F1">
            <w:pPr>
              <w:suppressAutoHyphens/>
              <w:textAlignment w:val="baseline"/>
              <w:rPr>
                <w:szCs w:val="24"/>
              </w:rPr>
            </w:pPr>
          </w:p>
          <w:p w14:paraId="467B87A5" w14:textId="77777777" w:rsidR="00E627F1" w:rsidRDefault="00E627F1">
            <w:pPr>
              <w:suppressAutoHyphens/>
              <w:textAlignment w:val="baseline"/>
              <w:rPr>
                <w:szCs w:val="24"/>
              </w:rPr>
            </w:pPr>
          </w:p>
          <w:p w14:paraId="467B87A6" w14:textId="77777777" w:rsidR="00E627F1" w:rsidRDefault="00E627F1">
            <w:pPr>
              <w:suppressAutoHyphens/>
              <w:textAlignment w:val="baseline"/>
              <w:rPr>
                <w:szCs w:val="24"/>
              </w:rPr>
            </w:pPr>
          </w:p>
          <w:p w14:paraId="467B87A7" w14:textId="77777777" w:rsidR="00E627F1" w:rsidRDefault="00E627F1">
            <w:pPr>
              <w:suppressAutoHyphens/>
              <w:textAlignment w:val="baseline"/>
              <w:rPr>
                <w:szCs w:val="24"/>
              </w:rPr>
            </w:pPr>
          </w:p>
          <w:p w14:paraId="467B87A8" w14:textId="77777777" w:rsidR="00E627F1" w:rsidRDefault="00E627F1">
            <w:pPr>
              <w:suppressAutoHyphens/>
              <w:textAlignment w:val="baseline"/>
              <w:rPr>
                <w:szCs w:val="24"/>
              </w:rPr>
            </w:pPr>
          </w:p>
          <w:p w14:paraId="467B87A9" w14:textId="77777777" w:rsidR="00E627F1" w:rsidRDefault="00E627F1">
            <w:pPr>
              <w:suppressAutoHyphens/>
              <w:textAlignment w:val="baseline"/>
              <w:rPr>
                <w:szCs w:val="24"/>
              </w:rPr>
            </w:pPr>
          </w:p>
          <w:p w14:paraId="467B87AA" w14:textId="77777777" w:rsidR="00E627F1" w:rsidRDefault="00E627F1">
            <w:pPr>
              <w:suppressAutoHyphens/>
              <w:textAlignment w:val="baseline"/>
              <w:rPr>
                <w:szCs w:val="24"/>
              </w:rPr>
            </w:pPr>
          </w:p>
          <w:p w14:paraId="467B87AB" w14:textId="77777777" w:rsidR="00E627F1" w:rsidRDefault="00E627F1">
            <w:pPr>
              <w:suppressAutoHyphens/>
              <w:textAlignment w:val="baseline"/>
              <w:rPr>
                <w:szCs w:val="24"/>
              </w:rPr>
            </w:pPr>
          </w:p>
          <w:p w14:paraId="467B87AC" w14:textId="77777777" w:rsidR="00E627F1" w:rsidRDefault="00E627F1">
            <w:pPr>
              <w:suppressAutoHyphens/>
              <w:textAlignment w:val="baseline"/>
              <w:rPr>
                <w:szCs w:val="24"/>
              </w:rPr>
            </w:pPr>
          </w:p>
          <w:p w14:paraId="467B87AD" w14:textId="77777777" w:rsidR="00E627F1" w:rsidRDefault="00E627F1">
            <w:pPr>
              <w:suppressAutoHyphens/>
              <w:textAlignment w:val="baseline"/>
              <w:rPr>
                <w:szCs w:val="24"/>
              </w:rPr>
            </w:pPr>
          </w:p>
        </w:tc>
      </w:tr>
    </w:tbl>
    <w:p w14:paraId="467B87AF" w14:textId="77777777" w:rsidR="00E627F1" w:rsidRDefault="00E627F1">
      <w:pPr>
        <w:tabs>
          <w:tab w:val="left" w:pos="709"/>
          <w:tab w:val="left" w:pos="1134"/>
          <w:tab w:val="left" w:pos="1276"/>
        </w:tabs>
        <w:suppressAutoHyphens/>
        <w:ind w:left="851"/>
        <w:jc w:val="both"/>
        <w:textAlignment w:val="baseline"/>
        <w:rPr>
          <w:szCs w:val="24"/>
        </w:rPr>
      </w:pPr>
    </w:p>
    <w:p w14:paraId="467B87B0" w14:textId="77777777" w:rsidR="00E627F1" w:rsidRDefault="009958F2">
      <w:pPr>
        <w:tabs>
          <w:tab w:val="left" w:pos="709"/>
          <w:tab w:val="left" w:pos="1134"/>
          <w:tab w:val="left" w:pos="1276"/>
        </w:tabs>
        <w:suppressAutoHyphens/>
        <w:ind w:left="851"/>
        <w:jc w:val="both"/>
        <w:textAlignment w:val="baseline"/>
        <w:rPr>
          <w:szCs w:val="24"/>
        </w:rPr>
      </w:pPr>
    </w:p>
    <w:p w14:paraId="467B87B1" w14:textId="261977FA" w:rsidR="00E627F1" w:rsidRDefault="009958F2">
      <w:pPr>
        <w:tabs>
          <w:tab w:val="left" w:pos="1134"/>
          <w:tab w:val="left" w:pos="1276"/>
        </w:tabs>
        <w:suppressAutoHyphens/>
        <w:ind w:firstLine="851"/>
        <w:jc w:val="both"/>
        <w:textAlignment w:val="baseline"/>
        <w:rPr>
          <w:szCs w:val="24"/>
        </w:rPr>
      </w:pPr>
      <w:r w:rsidR="0053707C">
        <w:rPr>
          <w:szCs w:val="24"/>
        </w:rPr>
        <w:t>2.6</w:t>
      </w:r>
      <w:r w:rsidR="0053707C">
        <w:rPr>
          <w:szCs w:val="24"/>
        </w:rPr>
        <w:t>. Papildau rodiklio P.N.685 „Apsilankymai žemo slenksčio paslaugų kabinetuose“ eilute:</w:t>
      </w:r>
    </w:p>
    <w:tbl>
      <w:tblPr>
        <w:tblW w:w="5014" w:type="pct"/>
        <w:tblInd w:w="-5" w:type="dxa"/>
        <w:tblLayout w:type="fixed"/>
        <w:tblCellMar>
          <w:left w:w="10" w:type="dxa"/>
          <w:right w:w="10" w:type="dxa"/>
        </w:tblCellMar>
        <w:tblLook w:val="0000" w:firstRow="0" w:lastRow="0" w:firstColumn="0" w:lastColumn="0" w:noHBand="0" w:noVBand="0"/>
      </w:tblPr>
      <w:tblGrid>
        <w:gridCol w:w="1152"/>
        <w:gridCol w:w="1727"/>
        <w:gridCol w:w="1319"/>
        <w:gridCol w:w="1848"/>
        <w:gridCol w:w="1583"/>
        <w:gridCol w:w="1872"/>
        <w:gridCol w:w="2015"/>
        <w:gridCol w:w="1584"/>
        <w:gridCol w:w="1727"/>
      </w:tblGrid>
      <w:tr w:rsidR="00E627F1" w14:paraId="467B87C9"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B2" w14:textId="77777777" w:rsidR="00E627F1" w:rsidRDefault="0053707C">
            <w:pPr>
              <w:suppressAutoHyphens/>
              <w:textAlignment w:val="baseline"/>
              <w:rPr>
                <w:szCs w:val="24"/>
              </w:rPr>
            </w:pPr>
            <w:r>
              <w:rPr>
                <w:szCs w:val="24"/>
              </w:rPr>
              <w:t>P.N.685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B3" w14:textId="77777777" w:rsidR="00E627F1" w:rsidRDefault="0053707C">
            <w:pPr>
              <w:suppressAutoHyphens/>
              <w:textAlignment w:val="baseline"/>
              <w:rPr>
                <w:szCs w:val="24"/>
              </w:rPr>
            </w:pPr>
            <w:r>
              <w:rPr>
                <w:szCs w:val="24"/>
              </w:rPr>
              <w:t>„Apsilankymai žemo slenksčio paslaugų kabinetuose“</w:t>
            </w:r>
          </w:p>
        </w:tc>
        <w:tc>
          <w:tcPr>
            <w:tcW w:w="1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B4" w14:textId="77777777" w:rsidR="00E627F1" w:rsidRDefault="0053707C">
            <w:pPr>
              <w:suppressAutoHyphens/>
              <w:textAlignment w:val="baseline"/>
              <w:rPr>
                <w:szCs w:val="24"/>
              </w:rPr>
            </w:pPr>
            <w:r>
              <w:rPr>
                <w:szCs w:val="24"/>
              </w:rPr>
              <w:t>Skaičius</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B5" w14:textId="77777777" w:rsidR="00E627F1" w:rsidRDefault="0053707C">
            <w:pPr>
              <w:suppressAutoHyphens/>
              <w:textAlignment w:val="baseline"/>
              <w:rPr>
                <w:szCs w:val="24"/>
              </w:rPr>
            </w:pPr>
            <w:r>
              <w:rPr>
                <w:b/>
                <w:szCs w:val="24"/>
              </w:rPr>
              <w:t>Žemo slenksčio paslaugos</w:t>
            </w:r>
            <w:r>
              <w:rPr>
                <w:szCs w:val="24"/>
              </w:rPr>
              <w:t xml:space="preserve"> –</w:t>
            </w:r>
            <w:r>
              <w:rPr>
                <w:szCs w:val="24"/>
                <w:lang w:eastAsia="lt-LT"/>
              </w:rPr>
              <w:t xml:space="preserve"> </w:t>
            </w:r>
            <w:r>
              <w:rPr>
                <w:szCs w:val="24"/>
              </w:rPr>
              <w:t xml:space="preserve">laikantis Žemo slenksčio paslaugų teikimo tvarkos apraše patvirtintų reikalavimų teikiamos nemokamos konfidencialios anoniminės sveikatos priežiūros ir kitos paslaugos asmenims, vartojantiems švirkščiamąsias narkotines ir psichotropines </w:t>
            </w:r>
            <w:r>
              <w:rPr>
                <w:szCs w:val="24"/>
              </w:rPr>
              <w:lastRenderedPageBreak/>
              <w:t xml:space="preserve">medžiagas ne gydymo tikslu bei dėl rizikingos elgsenos turintiems didžiausią riziką užsikrėsti infekcijomis (šaltinis: Lietuvos Respublikos sveikatos apsaugos ministro 2006 m. liepos 5 d. įsakymas Nr. </w:t>
            </w:r>
            <w:r>
              <w:rPr>
                <w:szCs w:val="24"/>
              </w:rPr>
              <w:br/>
              <w:t>V-584 „Dėl Žemo slenksčio paslaugų teikimo tvarkos aprašo patvirtinimo“).</w:t>
            </w:r>
          </w:p>
          <w:p w14:paraId="467B87B6" w14:textId="77777777" w:rsidR="00E627F1" w:rsidRDefault="00E627F1"/>
          <w:p w14:paraId="467B87B7" w14:textId="77777777" w:rsidR="00E627F1" w:rsidRDefault="0053707C">
            <w:pPr>
              <w:suppressAutoHyphens/>
              <w:textAlignment w:val="baseline"/>
            </w:pPr>
            <w:r>
              <w:rPr>
                <w:b/>
                <w:szCs w:val="24"/>
              </w:rPr>
              <w:t>Apsilankymas žemo slenksčio kabinete</w:t>
            </w:r>
            <w:r>
              <w:rPr>
                <w:szCs w:val="24"/>
              </w:rPr>
              <w:t xml:space="preserve"> – žemo slenksčio paslaugos suteikimas žemo slenksčio kabinete  apsilankiusiam asmeniui, </w:t>
            </w:r>
            <w:r>
              <w:rPr>
                <w:szCs w:val="24"/>
              </w:rPr>
              <w:lastRenderedPageBreak/>
              <w:t>vartojančiam švirkščiamąsias narkotines ir psichotropines medžiagas ne gydymo tikslu bei dėl rizikingos elgsenos turinčiam didžiausią riziką užsikrėsti infekcijomis.</w:t>
            </w:r>
          </w:p>
          <w:p w14:paraId="467B87B8" w14:textId="77777777" w:rsidR="00E627F1" w:rsidRDefault="00E627F1">
            <w:pPr>
              <w:suppressAutoHyphens/>
              <w:textAlignment w:val="baseline"/>
              <w:rPr>
                <w:szCs w:val="24"/>
              </w:rPr>
            </w:pPr>
          </w:p>
          <w:p w14:paraId="467B87B9" w14:textId="77777777" w:rsidR="00E627F1" w:rsidRDefault="0053707C">
            <w:pPr>
              <w:suppressAutoHyphens/>
              <w:textAlignment w:val="baseline"/>
              <w:rPr>
                <w:b/>
                <w:szCs w:val="24"/>
              </w:rPr>
            </w:pPr>
            <w:r>
              <w:rPr>
                <w:b/>
                <w:szCs w:val="24"/>
              </w:rPr>
              <w:t>Žemo slenksčio paslaugų kabinetas –</w:t>
            </w:r>
            <w:r>
              <w:rPr>
                <w:szCs w:val="24"/>
              </w:rPr>
              <w:t xml:space="preserve"> savarankiškas juridinis asmuo arba įstaigų ar organizacijų struktūrinis padalinys, teikiantis žemo slenksčio paslaugas (šaltinis: Lietuvos Respublikos sveikatos apsaugos ministro 2006 m. liepos 5 d. įsakymas Nr. </w:t>
            </w:r>
            <w:r>
              <w:rPr>
                <w:szCs w:val="24"/>
              </w:rPr>
              <w:br/>
            </w:r>
            <w:r>
              <w:rPr>
                <w:szCs w:val="24"/>
              </w:rPr>
              <w:lastRenderedPageBreak/>
              <w:t>V-584 „Dėl Žemo slenksčio paslaugų teikimo tvarkos aprašo patvirtinimo“).</w:t>
            </w:r>
            <w:r>
              <w:rPr>
                <w:b/>
                <w:szCs w:val="24"/>
              </w:rPr>
              <w:t xml:space="preserve"> </w:t>
            </w:r>
          </w:p>
          <w:p w14:paraId="467B87BA" w14:textId="77777777" w:rsidR="00E627F1" w:rsidRDefault="00E627F1">
            <w:pPr>
              <w:suppressAutoHyphens/>
              <w:textAlignment w:val="baseline"/>
              <w:rPr>
                <w:b/>
                <w:szCs w:val="24"/>
              </w:rPr>
            </w:pPr>
          </w:p>
          <w:p w14:paraId="467B87BB" w14:textId="77777777" w:rsidR="00E627F1" w:rsidRDefault="0053707C">
            <w:pPr>
              <w:suppressAutoHyphens/>
              <w:textAlignment w:val="baseline"/>
            </w:pPr>
            <w:r>
              <w:rPr>
                <w:b/>
                <w:szCs w:val="24"/>
              </w:rPr>
              <w:t>Žemo slenksčio paslaugų gavėjai</w:t>
            </w:r>
            <w:r>
              <w:rPr>
                <w:szCs w:val="24"/>
              </w:rPr>
              <w:t xml:space="preserve"> – asmenys, vartojantys švirkščiamąsias narkotines ir psichotropines medžiagas ne gydymo tikslu bei dėl rizikingos elgsenos turintys didžiausią riziką užsikrėsti infekcijomis (šaltinis: Lietuvos Respublikos sveikatos apsaugos ministro 2006 m. liepos 5 d. įsakymas Nr. </w:t>
            </w:r>
            <w:r>
              <w:rPr>
                <w:szCs w:val="24"/>
              </w:rPr>
              <w:br/>
              <w:t xml:space="preserve">V-584 „Dėl Žemo slenksčio paslaugų </w:t>
            </w:r>
            <w:r>
              <w:rPr>
                <w:szCs w:val="24"/>
              </w:rPr>
              <w:lastRenderedPageBreak/>
              <w:t>teikimo tvarkos aprašo patvirtinimo“).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BC" w14:textId="77777777" w:rsidR="00E627F1" w:rsidRDefault="0053707C">
            <w:pPr>
              <w:suppressAutoHyphens/>
              <w:textAlignment w:val="baseline"/>
              <w:rPr>
                <w:szCs w:val="24"/>
              </w:rPr>
            </w:pPr>
            <w:r>
              <w:rPr>
                <w:szCs w:val="24"/>
              </w:rPr>
              <w:lastRenderedPageBreak/>
              <w:t>Automatiškai apskaičiuoja-</w:t>
            </w:r>
            <w:proofErr w:type="spellStart"/>
            <w:r>
              <w:rPr>
                <w:szCs w:val="24"/>
              </w:rPr>
              <w:t>mas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BD" w14:textId="77777777" w:rsidR="00E627F1" w:rsidRDefault="0053707C">
            <w:pPr>
              <w:suppressAutoHyphens/>
              <w:textAlignment w:val="baseline"/>
              <w:rPr>
                <w:szCs w:val="24"/>
              </w:rPr>
            </w:pPr>
            <w:r>
              <w:rPr>
                <w:szCs w:val="24"/>
              </w:rPr>
              <w:t>Skaičiuojamas sumuojant žemo slenksčio paslaugų gavėjų apsilankymus žemo slenksčio kabinetuose (apsilankymų skaičius).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BE" w14:textId="77777777" w:rsidR="00E627F1" w:rsidRDefault="0053707C">
            <w:pPr>
              <w:suppressAutoHyphens/>
              <w:textAlignment w:val="baseline"/>
              <w:rPr>
                <w:szCs w:val="24"/>
              </w:rPr>
            </w:pPr>
            <w:r>
              <w:rPr>
                <w:szCs w:val="24"/>
              </w:rPr>
              <w:t>Pirminiai šaltiniai:</w:t>
            </w:r>
          </w:p>
          <w:p w14:paraId="467B87BF" w14:textId="77777777" w:rsidR="00E627F1" w:rsidRDefault="0053707C">
            <w:pPr>
              <w:suppressAutoHyphens/>
              <w:textAlignment w:val="baseline"/>
              <w:rPr>
                <w:szCs w:val="24"/>
              </w:rPr>
            </w:pPr>
            <w:r>
              <w:rPr>
                <w:szCs w:val="24"/>
              </w:rPr>
              <w:t xml:space="preserve">projekto vykdytojo registracijos žurnalo kopija ar kiti  dokumentai, patvirtinantys pasiektą </w:t>
            </w:r>
            <w:proofErr w:type="spellStart"/>
            <w:r>
              <w:rPr>
                <w:szCs w:val="24"/>
              </w:rPr>
              <w:t>stebėsenos</w:t>
            </w:r>
            <w:proofErr w:type="spellEnd"/>
            <w:r>
              <w:rPr>
                <w:szCs w:val="24"/>
              </w:rPr>
              <w:t xml:space="preserve"> rodiklio reikšmę. </w:t>
            </w:r>
          </w:p>
          <w:p w14:paraId="467B87C0" w14:textId="77777777" w:rsidR="00E627F1" w:rsidRDefault="00E627F1">
            <w:pPr>
              <w:suppressAutoHyphens/>
              <w:textAlignment w:val="baseline"/>
              <w:rPr>
                <w:szCs w:val="24"/>
              </w:rPr>
            </w:pPr>
          </w:p>
          <w:p w14:paraId="467B87C1" w14:textId="77777777" w:rsidR="00E627F1" w:rsidRDefault="0053707C">
            <w:pPr>
              <w:suppressAutoHyphens/>
              <w:textAlignment w:val="baseline"/>
              <w:rPr>
                <w:szCs w:val="24"/>
              </w:rPr>
            </w:pPr>
            <w:r>
              <w:rPr>
                <w:szCs w:val="24"/>
              </w:rPr>
              <w:t>Antriniai šaltiniai:</w:t>
            </w:r>
          </w:p>
          <w:p w14:paraId="467B87C2" w14:textId="77777777" w:rsidR="00E627F1" w:rsidRDefault="0053707C">
            <w:pPr>
              <w:suppressAutoHyphens/>
              <w:textAlignment w:val="baseline"/>
              <w:rPr>
                <w:szCs w:val="24"/>
              </w:rPr>
            </w:pPr>
            <w:r>
              <w:rPr>
                <w:szCs w:val="24"/>
              </w:rPr>
              <w:t>mokėjimo prašymai.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C3" w14:textId="77777777" w:rsidR="00E627F1" w:rsidRDefault="0053707C">
            <w:pPr>
              <w:suppressAutoHyphens/>
              <w:textAlignment w:val="baseline"/>
            </w:pPr>
            <w:proofErr w:type="spellStart"/>
            <w:r>
              <w:rPr>
                <w:szCs w:val="24"/>
              </w:rPr>
              <w:t>Stebėsenos</w:t>
            </w:r>
            <w:proofErr w:type="spellEnd"/>
            <w:r>
              <w:rPr>
                <w:szCs w:val="24"/>
              </w:rPr>
              <w:t xml:space="preserve"> rodiklis</w:t>
            </w:r>
            <w:r>
              <w:rPr>
                <w:szCs w:val="24"/>
                <w:shd w:val="clear" w:color="auto" w:fill="FFFF00"/>
              </w:rPr>
              <w:t xml:space="preserve"> </w:t>
            </w:r>
            <w:r>
              <w:rPr>
                <w:szCs w:val="24"/>
              </w:rPr>
              <w:t>laikomas pasiektu, kai projekto įgyvendinimo metu žemo slenksčio</w:t>
            </w:r>
            <w:r>
              <w:rPr>
                <w:szCs w:val="24"/>
                <w:shd w:val="clear" w:color="auto" w:fill="FFFF00"/>
              </w:rPr>
              <w:t xml:space="preserve"> </w:t>
            </w:r>
            <w:r>
              <w:rPr>
                <w:szCs w:val="24"/>
              </w:rPr>
              <w:t xml:space="preserve">paslaugų </w:t>
            </w:r>
          </w:p>
          <w:p w14:paraId="467B87C4" w14:textId="77777777" w:rsidR="00E627F1" w:rsidRDefault="0053707C">
            <w:pPr>
              <w:suppressAutoHyphens/>
              <w:textAlignment w:val="baseline"/>
            </w:pPr>
            <w:r>
              <w:rPr>
                <w:szCs w:val="24"/>
              </w:rPr>
              <w:t>gavėjui suteikiama žemo</w:t>
            </w:r>
            <w:r>
              <w:rPr>
                <w:szCs w:val="24"/>
                <w:shd w:val="clear" w:color="auto" w:fill="FFFF00"/>
              </w:rPr>
              <w:t xml:space="preserve"> </w:t>
            </w:r>
            <w:r>
              <w:rPr>
                <w:szCs w:val="24"/>
              </w:rPr>
              <w:t>slenksčio paslauga ir tai patvirtinama</w:t>
            </w:r>
            <w:r>
              <w:rPr>
                <w:szCs w:val="24"/>
                <w:shd w:val="clear" w:color="auto" w:fill="FFFF00"/>
              </w:rPr>
              <w:t xml:space="preserve"> </w:t>
            </w:r>
            <w:r>
              <w:rPr>
                <w:szCs w:val="24"/>
              </w:rPr>
              <w:t>prie pirminių šaltinių nurodytais dokumentais.</w:t>
            </w:r>
          </w:p>
          <w:p w14:paraId="467B87C5" w14:textId="77777777" w:rsidR="00E627F1" w:rsidRDefault="00E627F1">
            <w:pPr>
              <w:suppressAutoHyphens/>
              <w:textAlignment w:val="baseline"/>
              <w:rPr>
                <w:szCs w:val="24"/>
                <w:shd w:val="clear" w:color="auto" w:fill="FFFF00"/>
              </w:rPr>
            </w:pPr>
          </w:p>
          <w:p w14:paraId="467B87C6" w14:textId="77777777" w:rsidR="00E627F1" w:rsidRDefault="00E627F1">
            <w:pPr>
              <w:suppressAutoHyphens/>
              <w:textAlignment w:val="baseline"/>
              <w:rPr>
                <w:szCs w:val="24"/>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87C7" w14:textId="77777777" w:rsidR="00E627F1" w:rsidRDefault="0053707C">
            <w:pPr>
              <w:suppressAutoHyphens/>
              <w:textAlignment w:val="baseline"/>
              <w:rPr>
                <w:szCs w:val="24"/>
              </w:rPr>
            </w:pPr>
            <w:r>
              <w:rPr>
                <w:szCs w:val="24"/>
              </w:rPr>
              <w:t xml:space="preserve">Už </w:t>
            </w:r>
            <w:proofErr w:type="spellStart"/>
            <w:r>
              <w:rPr>
                <w:szCs w:val="24"/>
              </w:rPr>
              <w:t>stebėsenos</w:t>
            </w:r>
            <w:proofErr w:type="spellEnd"/>
            <w:r>
              <w:rPr>
                <w:szCs w:val="24"/>
              </w:rPr>
              <w:t xml:space="preserve"> rodiklio pasiekimą ir duomenų apie pasiektą </w:t>
            </w:r>
            <w:proofErr w:type="spellStart"/>
            <w:r>
              <w:rPr>
                <w:szCs w:val="24"/>
              </w:rPr>
              <w:t>stebėsenos</w:t>
            </w:r>
            <w:proofErr w:type="spellEnd"/>
            <w:r>
              <w:rPr>
                <w:szCs w:val="24"/>
              </w:rPr>
              <w:t xml:space="preserve"> rodiklio reikšmę teikimą antriniuose šaltiniuose</w:t>
            </w:r>
          </w:p>
          <w:p w14:paraId="467B87C8" w14:textId="093BCB11" w:rsidR="00E627F1" w:rsidRDefault="0053707C">
            <w:pPr>
              <w:suppressAutoHyphens/>
              <w:textAlignment w:val="baseline"/>
              <w:rPr>
                <w:szCs w:val="24"/>
              </w:rPr>
            </w:pPr>
            <w:r>
              <w:rPr>
                <w:szCs w:val="24"/>
              </w:rPr>
              <w:t>atsakingas projekto vykdytojas.“</w:t>
            </w:r>
          </w:p>
        </w:tc>
      </w:tr>
    </w:tbl>
    <w:bookmarkStart w:id="0" w:name="_GoBack" w:displacedByCustomXml="prev"/>
    <w:p w14:paraId="6234D2B0" w14:textId="77777777" w:rsidR="0053707C" w:rsidRDefault="0053707C">
      <w:pPr>
        <w:tabs>
          <w:tab w:val="left" w:pos="1134"/>
          <w:tab w:val="left" w:pos="1276"/>
        </w:tabs>
        <w:suppressAutoHyphens/>
        <w:jc w:val="both"/>
        <w:textAlignment w:val="baseline"/>
        <w:rPr>
          <w:szCs w:val="24"/>
        </w:rPr>
      </w:pPr>
    </w:p>
    <w:p w14:paraId="17A1CA15" w14:textId="77777777" w:rsidR="0053707C" w:rsidRDefault="0053707C">
      <w:pPr>
        <w:tabs>
          <w:tab w:val="left" w:pos="1134"/>
          <w:tab w:val="left" w:pos="1276"/>
        </w:tabs>
        <w:suppressAutoHyphens/>
        <w:jc w:val="both"/>
        <w:textAlignment w:val="baseline"/>
        <w:rPr>
          <w:szCs w:val="24"/>
        </w:rPr>
      </w:pPr>
    </w:p>
    <w:p w14:paraId="34D249CB" w14:textId="77777777" w:rsidR="0053707C" w:rsidRDefault="0053707C">
      <w:pPr>
        <w:tabs>
          <w:tab w:val="left" w:pos="1134"/>
          <w:tab w:val="left" w:pos="1276"/>
        </w:tabs>
        <w:suppressAutoHyphens/>
        <w:jc w:val="both"/>
        <w:textAlignment w:val="baseline"/>
        <w:rPr>
          <w:szCs w:val="24"/>
        </w:rPr>
      </w:pPr>
    </w:p>
    <w:p w14:paraId="467B87CE" w14:textId="1F83A01A" w:rsidR="00E627F1" w:rsidRDefault="0053707C">
      <w:pPr>
        <w:tabs>
          <w:tab w:val="left" w:pos="1134"/>
          <w:tab w:val="left" w:pos="1276"/>
        </w:tabs>
        <w:suppressAutoHyphens/>
        <w:jc w:val="both"/>
        <w:textAlignment w:val="baseline"/>
        <w:rPr>
          <w:szCs w:val="24"/>
        </w:rPr>
      </w:pPr>
      <w:r>
        <w:rPr>
          <w:szCs w:val="24"/>
        </w:rPr>
        <w:t>Sveikatos apsaugos ministras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tab/>
        <w:t xml:space="preserve">                       Aurelijus </w:t>
      </w:r>
      <w:proofErr w:type="spellStart"/>
      <w:r>
        <w:rPr>
          <w:szCs w:val="24"/>
        </w:rPr>
        <w:t>Veryga</w:t>
      </w:r>
      <w:proofErr w:type="spellEnd"/>
    </w:p>
    <w:p w14:paraId="467B87DC" w14:textId="77777777" w:rsidR="00E627F1" w:rsidRDefault="00E627F1">
      <w:pPr>
        <w:tabs>
          <w:tab w:val="left" w:pos="1134"/>
          <w:tab w:val="left" w:pos="1276"/>
        </w:tabs>
        <w:suppressAutoHyphens/>
        <w:ind w:left="-142"/>
        <w:jc w:val="both"/>
        <w:textAlignment w:val="baseline"/>
        <w:rPr>
          <w:szCs w:val="24"/>
        </w:rPr>
      </w:pPr>
    </w:p>
    <w:p w14:paraId="467B87DD" w14:textId="77777777" w:rsidR="00E627F1" w:rsidRDefault="00E627F1">
      <w:pPr>
        <w:tabs>
          <w:tab w:val="left" w:pos="1134"/>
          <w:tab w:val="left" w:pos="1276"/>
        </w:tabs>
        <w:suppressAutoHyphens/>
        <w:ind w:left="-142"/>
        <w:jc w:val="both"/>
        <w:textAlignment w:val="baseline"/>
        <w:rPr>
          <w:szCs w:val="24"/>
        </w:rPr>
      </w:pPr>
    </w:p>
    <w:p w14:paraId="467B87DE" w14:textId="77777777" w:rsidR="00E627F1" w:rsidRDefault="00E627F1">
      <w:pPr>
        <w:tabs>
          <w:tab w:val="left" w:pos="1134"/>
          <w:tab w:val="left" w:pos="1276"/>
        </w:tabs>
        <w:suppressAutoHyphens/>
        <w:ind w:left="-142"/>
        <w:jc w:val="both"/>
        <w:textAlignment w:val="baseline"/>
        <w:rPr>
          <w:szCs w:val="24"/>
        </w:rPr>
      </w:pPr>
    </w:p>
    <w:p w14:paraId="467B87E3" w14:textId="61C36811" w:rsidR="00E627F1" w:rsidRDefault="0053707C">
      <w:pPr>
        <w:tabs>
          <w:tab w:val="left" w:pos="1134"/>
          <w:tab w:val="left" w:pos="1276"/>
        </w:tabs>
        <w:suppressAutoHyphens/>
        <w:jc w:val="both"/>
        <w:textAlignment w:val="baseline"/>
        <w:rPr>
          <w:szCs w:val="24"/>
        </w:rPr>
      </w:pPr>
      <w:r>
        <w:rPr>
          <w:szCs w:val="24"/>
        </w:rPr>
        <w:t>Suderinta Lietuvos Respublikos finansų ministerijos 2017 m. rugsėjo 20 d. raštu Nr. ((24.37-01)-5K-1717183)-6K-1705735.</w:t>
      </w:r>
    </w:p>
    <w:bookmarkEnd w:id="0" w:displacedByCustomXml="next"/>
    <w:sectPr w:rsidR="00E627F1">
      <w:headerReference w:type="even" r:id="rId10"/>
      <w:headerReference w:type="default" r:id="rId11"/>
      <w:footerReference w:type="even" r:id="rId12"/>
      <w:footerReference w:type="default" r:id="rId13"/>
      <w:headerReference w:type="first" r:id="rId14"/>
      <w:footerReference w:type="first" r:id="rId15"/>
      <w:pgSz w:w="16838" w:h="11906" w:orient="landscape"/>
      <w:pgMar w:top="1276" w:right="567" w:bottom="993"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B87E7" w14:textId="77777777" w:rsidR="00E627F1" w:rsidRDefault="0053707C">
      <w:pPr>
        <w:suppressAutoHyphens/>
        <w:textAlignment w:val="baseline"/>
      </w:pPr>
      <w:r>
        <w:separator/>
      </w:r>
    </w:p>
  </w:endnote>
  <w:endnote w:type="continuationSeparator" w:id="0">
    <w:p w14:paraId="467B87E8" w14:textId="77777777" w:rsidR="00E627F1" w:rsidRDefault="0053707C">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B87EC" w14:textId="77777777" w:rsidR="00E627F1" w:rsidRDefault="00E627F1">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B87ED" w14:textId="77777777" w:rsidR="00E627F1" w:rsidRDefault="00E627F1">
    <w:pPr>
      <w:tabs>
        <w:tab w:val="center" w:pos="4153"/>
        <w:tab w:val="right" w:pos="8306"/>
      </w:tabs>
      <w:suppressAutoHyphens/>
      <w:textAlignment w:val="baseline"/>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B87EF" w14:textId="77777777" w:rsidR="00E627F1" w:rsidRDefault="00E627F1">
    <w:pPr>
      <w:tabs>
        <w:tab w:val="center" w:pos="4153"/>
        <w:tab w:val="right" w:pos="8306"/>
      </w:tabs>
      <w:suppressAutoHyphens/>
      <w:textAlignment w:val="baseline"/>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B87E5" w14:textId="77777777" w:rsidR="00E627F1" w:rsidRDefault="0053707C">
      <w:pPr>
        <w:suppressAutoHyphens/>
        <w:textAlignment w:val="baseline"/>
      </w:pPr>
      <w:r>
        <w:rPr>
          <w:color w:val="000000"/>
        </w:rPr>
        <w:separator/>
      </w:r>
    </w:p>
  </w:footnote>
  <w:footnote w:type="continuationSeparator" w:id="0">
    <w:p w14:paraId="467B87E6" w14:textId="77777777" w:rsidR="00E627F1" w:rsidRDefault="0053707C">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B87E9" w14:textId="77777777" w:rsidR="00E627F1" w:rsidRDefault="00E627F1">
    <w:pPr>
      <w:tabs>
        <w:tab w:val="center" w:pos="4819"/>
        <w:tab w:val="right" w:pos="9638"/>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B87EA" w14:textId="77777777" w:rsidR="00E627F1" w:rsidRDefault="0053707C">
    <w:pPr>
      <w:tabs>
        <w:tab w:val="center" w:pos="4819"/>
        <w:tab w:val="right" w:pos="9638"/>
      </w:tabs>
      <w:suppressAutoHyphens/>
      <w:jc w:val="center"/>
      <w:textAlignment w:val="baseline"/>
    </w:pPr>
    <w:r>
      <w:fldChar w:fldCharType="begin"/>
    </w:r>
    <w:r>
      <w:instrText>PAGE   \* MERGEFORMAT</w:instrText>
    </w:r>
    <w:r>
      <w:fldChar w:fldCharType="separate"/>
    </w:r>
    <w:r w:rsidR="009958F2">
      <w:rPr>
        <w:noProof/>
      </w:rPr>
      <w:t>18</w:t>
    </w:r>
    <w:r>
      <w:fldChar w:fldCharType="end"/>
    </w:r>
  </w:p>
  <w:p w14:paraId="467B87EB" w14:textId="77777777" w:rsidR="00E627F1" w:rsidRDefault="00E627F1">
    <w:pPr>
      <w:tabs>
        <w:tab w:val="center" w:pos="4153"/>
        <w:tab w:val="right" w:pos="8306"/>
      </w:tabs>
      <w:suppressAutoHyphens/>
      <w:textAlignment w:val="baseline"/>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B87EE" w14:textId="77777777" w:rsidR="00E627F1" w:rsidRDefault="00E627F1">
    <w:pPr>
      <w:tabs>
        <w:tab w:val="center" w:pos="4819"/>
        <w:tab w:val="right" w:pos="9638"/>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FD"/>
    <w:rsid w:val="003028E5"/>
    <w:rsid w:val="0053707C"/>
    <w:rsid w:val="009958F2"/>
    <w:rsid w:val="00E627F1"/>
    <w:rsid w:val="00F67A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7B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70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37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51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25BF1F8-9739-4E90-94C2-40A67C6F5AC0}"/>
      </w:docPartPr>
      <w:docPartBody>
        <w:p w14:paraId="0E4374F2" w14:textId="77777777" w:rsidR="00E94DC1" w:rsidRDefault="004D5161">
          <w:r w:rsidRPr="00680E7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61"/>
    <w:rsid w:val="004D5161"/>
    <w:rsid w:val="00E94D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E4374F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516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51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11947</Words>
  <Characters>6811</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 A M</Company>
  <LinksUpToDate>false</LinksUpToDate>
  <CharactersWithSpaces>18721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2017-11-02T09:13:00Z</dcterms:created>
  <dc:creator>Edita Laurinavičienė</dc:creator>
  <lastModifiedBy>PETRAUSKAITĖ Girmantė</lastModifiedBy>
  <lastPrinted>2017-10-02T08:20:00Z</lastPrinted>
  <dcterms:modified xsi:type="dcterms:W3CDTF">2017-11-03T07:41:00Z</dcterms:modified>
  <revision>5</revision>
  <dc:title>2001-05-00</dc:title>
</coreProperties>
</file>