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91527" w14:textId="77777777" w:rsidR="00CC1216" w:rsidRDefault="00CC1216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06991528" w14:textId="77777777" w:rsidR="00CC1216" w:rsidRDefault="00F15FE3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0699154A" wp14:editId="0699154B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91529" w14:textId="77777777" w:rsidR="00CC1216" w:rsidRDefault="00CC1216">
      <w:pPr>
        <w:jc w:val="center"/>
        <w:rPr>
          <w:caps/>
        </w:rPr>
      </w:pPr>
    </w:p>
    <w:p w14:paraId="0699152A" w14:textId="77777777" w:rsidR="00CC1216" w:rsidRDefault="00F15FE3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0699152B" w14:textId="77777777" w:rsidR="00CC1216" w:rsidRDefault="00F15FE3">
      <w:pPr>
        <w:jc w:val="center"/>
        <w:rPr>
          <w:caps/>
        </w:rPr>
      </w:pPr>
      <w:r>
        <w:rPr>
          <w:b/>
          <w:caps/>
        </w:rPr>
        <w:t>LABDAROS IR PARAMOS ĮSTATYMO NR. I-172 7 IR 15 STRAIPSNIŲ PAKEITIMO</w:t>
      </w:r>
    </w:p>
    <w:p w14:paraId="0699152C" w14:textId="77777777" w:rsidR="00CC1216" w:rsidRDefault="00F15FE3">
      <w:pPr>
        <w:jc w:val="center"/>
        <w:rPr>
          <w:b/>
          <w:caps/>
          <w:spacing w:val="20"/>
          <w:sz w:val="32"/>
        </w:rPr>
      </w:pPr>
      <w:r>
        <w:rPr>
          <w:b/>
          <w:caps/>
          <w:spacing w:val="20"/>
        </w:rPr>
        <w:t>ĮSTATYMAS</w:t>
      </w:r>
    </w:p>
    <w:p w14:paraId="0699152D" w14:textId="77777777" w:rsidR="00CC1216" w:rsidRDefault="00CC1216">
      <w:pPr>
        <w:jc w:val="center"/>
        <w:rPr>
          <w:b/>
          <w:caps/>
        </w:rPr>
      </w:pPr>
    </w:p>
    <w:p w14:paraId="0699152E" w14:textId="77777777" w:rsidR="00CC1216" w:rsidRDefault="00F15FE3">
      <w:pPr>
        <w:jc w:val="center"/>
        <w:rPr>
          <w:b/>
          <w:sz w:val="22"/>
        </w:rPr>
      </w:pPr>
      <w:r>
        <w:rPr>
          <w:sz w:val="22"/>
        </w:rPr>
        <w:t>2014 m. lapkričio 6 d. Nr. XII-1296</w:t>
      </w:r>
      <w:r>
        <w:rPr>
          <w:sz w:val="22"/>
        </w:rPr>
        <w:br/>
        <w:t>Vilnius</w:t>
      </w:r>
    </w:p>
    <w:p w14:paraId="0699152F" w14:textId="77777777" w:rsidR="00CC1216" w:rsidRDefault="00CC1216">
      <w:pPr>
        <w:rPr>
          <w:szCs w:val="24"/>
        </w:rPr>
      </w:pPr>
    </w:p>
    <w:p w14:paraId="0F18671C" w14:textId="77777777" w:rsidR="00F15FE3" w:rsidRPr="00F15FE3" w:rsidRDefault="00F15FE3">
      <w:pPr>
        <w:rPr>
          <w:szCs w:val="24"/>
        </w:rPr>
      </w:pPr>
    </w:p>
    <w:p w14:paraId="06991531" w14:textId="77777777" w:rsidR="00CC1216" w:rsidRDefault="00CC1216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06991532" w14:textId="77777777" w:rsidR="00CC1216" w:rsidRDefault="00F15FE3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7 straipsnio pakeitimas</w:t>
      </w:r>
    </w:p>
    <w:p w14:paraId="06991533" w14:textId="77777777" w:rsidR="00CC1216" w:rsidRDefault="00F15FE3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Pakeisti 7 straipsnio 3 dalį ir ją išdėstyti taip:</w:t>
      </w:r>
    </w:p>
    <w:p w14:paraId="06991534" w14:textId="77777777" w:rsidR="00CC1216" w:rsidRDefault="00F15FE3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3</w:t>
      </w:r>
      <w:r>
        <w:rPr>
          <w:szCs w:val="24"/>
        </w:rPr>
        <w:t xml:space="preserve">. Paramos gavėjais gali būti Lietuvos Respublikos Vyriausybės ar jos įgaliotos institucijos patvirtintame sąraše nurodytos </w:t>
      </w:r>
      <w:r>
        <w:rPr>
          <w:szCs w:val="24"/>
        </w:rPr>
        <w:t>užsienyje įsteigtos lietuvių bendruomenės ir kitos lietuviškos įstaigos ar organizacijos.“</w:t>
      </w:r>
    </w:p>
    <w:p w14:paraId="06991535" w14:textId="77777777" w:rsidR="00CC1216" w:rsidRDefault="00F15FE3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Papildyti 7 straipsnį 4 dalimi:</w:t>
      </w:r>
    </w:p>
    <w:p w14:paraId="06991536" w14:textId="77777777" w:rsidR="00CC1216" w:rsidRDefault="00F15FE3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4</w:t>
      </w:r>
      <w:r>
        <w:rPr>
          <w:szCs w:val="24"/>
        </w:rPr>
        <w:t>. Parama pagal šį įstatymą pripažįstama ir tais atvejais, kai ji teikiama Europos ekonominės erdvės valstybėse įsteigt</w:t>
      </w:r>
      <w:r>
        <w:rPr>
          <w:szCs w:val="24"/>
        </w:rPr>
        <w:t>iems juridiniams asmenims ar kitoms organizacijoms, kurių veiklos tikslas nėra pelno siekimas, o gautas pelnas negali būti skiriamas jų dalyviams. Paramos teikėjas Valstybinei mokesčių inspekcijai pateikia Vyriausybės įgaliotos institucijos nustatytus doku</w:t>
      </w:r>
      <w:r>
        <w:rPr>
          <w:szCs w:val="24"/>
        </w:rPr>
        <w:t>mentus, įrodančius, kad jo parama teikiama šių juridinių asmenų ar kitų organizacijų veiklos dokumentuose numatytiems visuomenei naudingiems tikslams, nurodytiems šio įstatymo 3 straipsnio 3 dalyje. Vyriausybės įgaliota institucija nustato šių dokumentų pa</w:t>
      </w:r>
      <w:r>
        <w:rPr>
          <w:szCs w:val="24"/>
        </w:rPr>
        <w:t>teikimo Valstybinei mokesčių inspekcijai tvarką. Šios dalies nuostatos šio straipsnio 3 dalyje nurodytiems juridiniams asmenims ar organizacijoms netaikomos.“</w:t>
      </w:r>
    </w:p>
    <w:p w14:paraId="06991537" w14:textId="77777777" w:rsidR="00CC1216" w:rsidRDefault="00F15FE3">
      <w:pPr>
        <w:spacing w:line="360" w:lineRule="auto"/>
        <w:ind w:firstLine="720"/>
        <w:jc w:val="both"/>
        <w:rPr>
          <w:szCs w:val="24"/>
        </w:rPr>
      </w:pPr>
    </w:p>
    <w:p w14:paraId="06991538" w14:textId="77777777" w:rsidR="00CC1216" w:rsidRDefault="00F15FE3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15 straipsnio pakeitimas</w:t>
      </w:r>
    </w:p>
    <w:p w14:paraId="06991539" w14:textId="77777777" w:rsidR="00CC1216" w:rsidRDefault="00F15FE3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15 straipsnio 3 dalies 4 punktą ir j</w:t>
      </w:r>
      <w:r>
        <w:rPr>
          <w:szCs w:val="24"/>
        </w:rPr>
        <w:t>į išdėstyti taip:</w:t>
      </w:r>
    </w:p>
    <w:p w14:paraId="0699153A" w14:textId="77777777" w:rsidR="00CC1216" w:rsidRDefault="00F15FE3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4</w:t>
      </w:r>
      <w:r>
        <w:rPr>
          <w:szCs w:val="24"/>
        </w:rPr>
        <w:t>) asmuo, pažeisdamas šio įstatymo reikalavimus, suteikė, gavo ar panaudojo didesnę kaip 250 bazinių socialinių išmokų dydžio per vienus kalendorinius metus arba didesnę kaip 500 bazinių socialinių išmokų dydžio per trejus kalendoriniu</w:t>
      </w:r>
      <w:r>
        <w:rPr>
          <w:szCs w:val="24"/>
        </w:rPr>
        <w:t>s metus iš eilės labdaros ar paramos lėšų sumą;“.</w:t>
      </w:r>
    </w:p>
    <w:p w14:paraId="0699153B" w14:textId="77777777" w:rsidR="00CC1216" w:rsidRDefault="00F15FE3">
      <w:pPr>
        <w:spacing w:line="360" w:lineRule="auto"/>
        <w:ind w:firstLine="720"/>
        <w:jc w:val="both"/>
        <w:rPr>
          <w:szCs w:val="24"/>
        </w:rPr>
      </w:pPr>
    </w:p>
    <w:p w14:paraId="0699153C" w14:textId="77777777" w:rsidR="00CC1216" w:rsidRDefault="00F15FE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szCs w:val="24"/>
          <w:lang w:eastAsia="x-none"/>
        </w:rPr>
      </w:pPr>
      <w:r>
        <w:rPr>
          <w:b/>
          <w:szCs w:val="24"/>
          <w:lang w:eastAsia="x-none"/>
        </w:rPr>
        <w:t>3</w:t>
      </w:r>
      <w:r>
        <w:rPr>
          <w:b/>
          <w:szCs w:val="24"/>
          <w:lang w:eastAsia="x-none"/>
        </w:rPr>
        <w:t xml:space="preserve"> straipsnis. </w:t>
      </w:r>
      <w:r>
        <w:rPr>
          <w:b/>
          <w:szCs w:val="24"/>
          <w:lang w:eastAsia="x-none"/>
        </w:rPr>
        <w:t>Įstatymo įsigaliojimas ir įgyvendinimas</w:t>
      </w:r>
    </w:p>
    <w:p w14:paraId="0699153D" w14:textId="77777777" w:rsidR="00CC1216" w:rsidRDefault="00F15FE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Cs w:val="24"/>
          <w:lang w:eastAsia="x-none"/>
        </w:rPr>
      </w:pPr>
      <w:r>
        <w:rPr>
          <w:szCs w:val="24"/>
          <w:lang w:eastAsia="x-none"/>
        </w:rPr>
        <w:t>1</w:t>
      </w:r>
      <w:r>
        <w:rPr>
          <w:szCs w:val="24"/>
          <w:lang w:eastAsia="x-none"/>
        </w:rPr>
        <w:t>. Šis įstatymas, išskyrus šio straipsnio 2 dalį, įsigalioja 2015 m. sausio 1 d.</w:t>
      </w:r>
    </w:p>
    <w:p w14:paraId="0699153E" w14:textId="77777777" w:rsidR="00CC1216" w:rsidRDefault="00F15FE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Cs w:val="24"/>
          <w:lang w:eastAsia="x-none"/>
        </w:rPr>
      </w:pPr>
      <w:r>
        <w:rPr>
          <w:szCs w:val="24"/>
          <w:lang w:eastAsia="x-none"/>
        </w:rPr>
        <w:t>2</w:t>
      </w:r>
      <w:r>
        <w:rPr>
          <w:szCs w:val="24"/>
          <w:lang w:eastAsia="x-none"/>
        </w:rPr>
        <w:t>. Lietuvos Respublikos Vyriausybė ar jos įgaliota i</w:t>
      </w:r>
      <w:r>
        <w:rPr>
          <w:szCs w:val="24"/>
          <w:lang w:eastAsia="x-none"/>
        </w:rPr>
        <w:t>nstitucija iki 2014 m. gruodžio 31 d. priima šio įstatymo įgyvendinamuosius teisės aktus.</w:t>
      </w:r>
    </w:p>
    <w:p w14:paraId="0699153F" w14:textId="77777777" w:rsidR="00CC1216" w:rsidRDefault="00F15FE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Cs w:val="24"/>
          <w:lang w:eastAsia="x-none"/>
        </w:rPr>
      </w:pPr>
    </w:p>
    <w:p w14:paraId="06991540" w14:textId="77777777" w:rsidR="00CC1216" w:rsidRDefault="00F15FE3">
      <w:pPr>
        <w:spacing w:line="360" w:lineRule="auto"/>
        <w:ind w:firstLine="720"/>
        <w:jc w:val="both"/>
        <w:rPr>
          <w:i/>
          <w:iCs/>
          <w:szCs w:val="24"/>
        </w:rPr>
      </w:pPr>
      <w:r>
        <w:rPr>
          <w:i/>
          <w:iCs/>
          <w:szCs w:val="24"/>
        </w:rPr>
        <w:t>Skelbiu šį Lietuvos Respublikos Seimo priimtą įstatymą.</w:t>
      </w:r>
    </w:p>
    <w:p w14:paraId="06991541" w14:textId="77777777" w:rsidR="00CC1216" w:rsidRDefault="00CC1216">
      <w:pPr>
        <w:spacing w:line="360" w:lineRule="auto"/>
        <w:ind w:firstLine="709"/>
        <w:jc w:val="both"/>
      </w:pPr>
    </w:p>
    <w:p w14:paraId="06991542" w14:textId="77777777" w:rsidR="00CC1216" w:rsidRDefault="00CC1216">
      <w:pPr>
        <w:spacing w:line="360" w:lineRule="auto"/>
        <w:ind w:firstLine="709"/>
        <w:jc w:val="both"/>
      </w:pPr>
    </w:p>
    <w:p w14:paraId="06991543" w14:textId="77777777" w:rsidR="00CC1216" w:rsidRDefault="00CC1216">
      <w:pPr>
        <w:spacing w:line="360" w:lineRule="auto"/>
        <w:ind w:firstLine="709"/>
        <w:jc w:val="both"/>
      </w:pPr>
    </w:p>
    <w:p w14:paraId="06991545" w14:textId="77777777" w:rsidR="00CC1216" w:rsidRPr="00F15FE3" w:rsidRDefault="00CC1216">
      <w:pPr>
        <w:rPr>
          <w:szCs w:val="24"/>
        </w:rPr>
      </w:pPr>
      <w:bookmarkStart w:id="0" w:name="_GoBack"/>
      <w:bookmarkEnd w:id="0"/>
    </w:p>
    <w:p w14:paraId="06991547" w14:textId="77777777" w:rsidR="00CC1216" w:rsidRDefault="00CC1216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06991548" w14:textId="77777777" w:rsidR="00CC1216" w:rsidRDefault="00F15FE3">
      <w:pPr>
        <w:tabs>
          <w:tab w:val="right" w:pos="8730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p w14:paraId="06991549" w14:textId="77777777" w:rsidR="00CC1216" w:rsidRDefault="00F15FE3"/>
    <w:sectPr w:rsidR="00CC12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40" w:right="1152" w:bottom="1152" w:left="2016" w:header="706" w:footer="706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9154E" w14:textId="77777777" w:rsidR="00CC1216" w:rsidRDefault="00F15FE3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0699154F" w14:textId="77777777" w:rsidR="00CC1216" w:rsidRDefault="00F15FE3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91554" w14:textId="77777777" w:rsidR="00CC1216" w:rsidRDefault="00F15FE3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06991555" w14:textId="77777777" w:rsidR="00CC1216" w:rsidRDefault="00CC1216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91556" w14:textId="77777777" w:rsidR="00CC1216" w:rsidRDefault="00CC1216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91558" w14:textId="77777777" w:rsidR="00CC1216" w:rsidRDefault="00CC1216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9154C" w14:textId="77777777" w:rsidR="00CC1216" w:rsidRDefault="00F15FE3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0699154D" w14:textId="77777777" w:rsidR="00CC1216" w:rsidRDefault="00F15FE3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91550" w14:textId="77777777" w:rsidR="00CC1216" w:rsidRDefault="00F15FE3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06991551" w14:textId="77777777" w:rsidR="00CC1216" w:rsidRDefault="00CC1216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91552" w14:textId="77777777" w:rsidR="00CC1216" w:rsidRDefault="00F15FE3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separate"/>
    </w:r>
    <w:r>
      <w:rPr>
        <w:rFonts w:ascii="TimesLT" w:hAnsi="TimesLT"/>
        <w:noProof/>
        <w:lang w:val="en-US"/>
      </w:rPr>
      <w:t>2</w:t>
    </w:r>
    <w:r>
      <w:rPr>
        <w:rFonts w:ascii="TimesLT" w:hAnsi="TimesLT"/>
        <w:lang w:val="en-US"/>
      </w:rPr>
      <w:fldChar w:fldCharType="end"/>
    </w:r>
  </w:p>
  <w:p w14:paraId="06991553" w14:textId="77777777" w:rsidR="00CC1216" w:rsidRDefault="00CC1216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91557" w14:textId="77777777" w:rsidR="00CC1216" w:rsidRDefault="00CC1216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E0"/>
    <w:rsid w:val="005C12E0"/>
    <w:rsid w:val="00CC1216"/>
    <w:rsid w:val="00F1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91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2111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2014-11-18T07:19:00Z</dcterms:created>
  <dc:creator>MANIUŠKIENĖ Violeta</dc:creator>
  <lastModifiedBy>GUMBYTĖ Danguolė</lastModifiedBy>
  <lastPrinted>2014-11-06T11:26:00Z</lastPrinted>
  <dcterms:modified xsi:type="dcterms:W3CDTF">2014-11-18T08:40:00Z</dcterms:modified>
  <revision>3</revision>
</coreProperties>
</file>